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E0D05" w:rsidP="000E0D05">
      <w:pPr>
        <w:pStyle w:val="Title"/>
      </w:pPr>
      <w:r>
        <w:fldChar w:fldCharType="begin"/>
      </w:r>
      <w:r>
        <w:instrText xml:space="preserve"> TITLE   \* MERGEFORMAT </w:instrText>
      </w:r>
      <w:r>
        <w:fldChar w:fldCharType="separate"/>
      </w:r>
      <w:r>
        <w:t>DEFWHS010 Identify confined space</w:t>
      </w:r>
      <w:r>
        <w:fldChar w:fldCharType="end"/>
      </w:r>
    </w:p>
    <w:p w:rsidR="000E0D05" w:rsidP="000E0D05">
      <w:pPr>
        <w:pStyle w:val="Version"/>
        <w:sectPr w:rsidSect="00E020F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020FE" w:rsidP="00E020FE">
      <w:pPr>
        <w:pStyle w:val="SuperHeading"/>
      </w:pPr>
      <w:r w:rsidRPr="00E020FE">
        <w:t>DEFWHS010 Identify confined space</w:t>
      </w:r>
    </w:p>
    <w:p w:rsidR="00000000" w:rsidRPr="00E020FE" w:rsidP="00E020FE">
      <w:pPr>
        <w:pStyle w:val="Heading1"/>
      </w:pPr>
      <w:bookmarkStart w:id="1" w:name="O_1146099"/>
      <w:bookmarkEnd w:id="1"/>
      <w:r w:rsidRPr="00E020FE">
        <w:t>Modification History</w:t>
      </w:r>
    </w:p>
    <w:tbl>
      <w:tblPr>
        <w:tblW w:w="9497" w:type="dxa"/>
        <w:tblLayout w:type="fixed"/>
        <w:tblCellMar>
          <w:left w:w="62" w:type="dxa"/>
          <w:right w:w="62" w:type="dxa"/>
        </w:tblCellMar>
        <w:tblLook w:val="0000"/>
      </w:tblPr>
      <w:tblGrid>
        <w:gridCol w:w="9497"/>
      </w:tblGrid>
      <w:tr w:rsidTr="00E020F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020FE">
            <w:pPr>
              <w:pStyle w:val="BodyText"/>
              <w:rPr>
                <w:lang w:val="en-NZ"/>
              </w:rPr>
            </w:pPr>
            <w:r w:rsidRPr="00E020FE">
              <w:t>Release 2.0. This is the second release of this unit of competency in the DEF Defence Training Package Release 4.0. Modifications have been made to Foundation Skills and Assessment Conditions.</w:t>
            </w:r>
          </w:p>
        </w:tc>
      </w:tr>
      <w:tr w:rsidTr="00E020F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020FE" w:rsidP="00E020FE">
            <w:pPr>
              <w:pStyle w:val="BodyText"/>
            </w:pPr>
            <w:r w:rsidRPr="00E020FE">
              <w:t>Release 1.0. This unit was released in DE</w:t>
            </w:r>
            <w:r w:rsidRPr="00E020FE">
              <w:t>F Defence Training Package release 1.0 and meets the Standards for Training Packages.</w:t>
            </w:r>
          </w:p>
          <w:p w:rsidR="00000000" w:rsidRPr="00E020FE" w:rsidP="00E020FE">
            <w:pPr>
              <w:pStyle w:val="BodyText"/>
            </w:pPr>
            <w:r w:rsidRPr="00E020FE">
              <w:t>This unit supersedes and is equivalent to DEFOH012B Identify confined space.</w:t>
            </w:r>
          </w:p>
          <w:p w:rsidR="00000000" w:rsidRPr="00E020FE" w:rsidP="00E020FE">
            <w:pPr>
              <w:pStyle w:val="ListBullet"/>
            </w:pPr>
            <w:r w:rsidRPr="00E020FE">
              <w:t>Unit code updated</w:t>
            </w:r>
          </w:p>
          <w:p w:rsidR="00000000" w:rsidRPr="00E020FE" w:rsidP="00E020FE">
            <w:pPr>
              <w:pStyle w:val="ListBullet"/>
            </w:pPr>
            <w:r w:rsidRPr="00E020FE">
              <w:t>Content and formatting updated to comply with the new standards</w:t>
            </w:r>
          </w:p>
          <w:p w:rsidR="00000000" w:rsidRPr="00E020FE" w:rsidP="00E020FE">
            <w:pPr>
              <w:pStyle w:val="ListBullet"/>
            </w:pPr>
            <w:r w:rsidRPr="00E020FE">
              <w:t>All PC tra</w:t>
            </w:r>
            <w:r w:rsidRPr="00E020FE">
              <w:t>nsitioned from passive to active voice</w:t>
            </w:r>
          </w:p>
          <w:p w:rsidR="00000000" w:rsidRPr="00E020FE" w:rsidP="00E020FE">
            <w:pPr>
              <w:pStyle w:val="ListBullet"/>
            </w:pPr>
            <w:r w:rsidRPr="00E020FE">
              <w:t>PC 2.1 removed.</w:t>
            </w:r>
          </w:p>
        </w:tc>
      </w:tr>
    </w:tbl>
    <w:p w:rsidR="00000000" w:rsidRPr="00E020FE" w:rsidP="00E020FE">
      <w:pPr>
        <w:pStyle w:val="NoPaddingFontSize1"/>
      </w:pPr>
    </w:p>
    <w:p w:rsidR="00000000" w:rsidRPr="00E020FE" w:rsidP="00E020FE">
      <w:pPr>
        <w:pStyle w:val="AllowPageBreak"/>
      </w:pPr>
    </w:p>
    <w:p w:rsidR="00000000" w:rsidRPr="00E020FE" w:rsidP="00E020FE">
      <w:pPr>
        <w:pStyle w:val="Heading1"/>
      </w:pPr>
      <w:bookmarkStart w:id="2" w:name="O_1146098"/>
      <w:bookmarkEnd w:id="2"/>
      <w:r w:rsidRPr="00E020FE">
        <w:t>Application</w:t>
      </w:r>
    </w:p>
    <w:tbl>
      <w:tblPr>
        <w:tblW w:w="9497" w:type="dxa"/>
        <w:tblLayout w:type="fixed"/>
        <w:tblCellMar>
          <w:left w:w="62" w:type="dxa"/>
          <w:right w:w="62" w:type="dxa"/>
        </w:tblCellMar>
        <w:tblLook w:val="0000"/>
      </w:tblPr>
      <w:tblGrid>
        <w:gridCol w:w="9497"/>
      </w:tblGrid>
      <w:tr w:rsidTr="00E020F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020FE" w:rsidP="00E020FE">
            <w:pPr>
              <w:pStyle w:val="BodyText"/>
            </w:pPr>
            <w:r w:rsidRPr="00E020FE">
              <w:t xml:space="preserve">This unit involves the skills and knowledge required to identify confined space prior to entering a confined space for work purposes. In the context of this </w:t>
            </w:r>
            <w:r w:rsidRPr="00E020FE">
              <w:t>unit, a confined space is any compartment or area that has the capability of accumulating a toxic, flammable or explosive atmosphere, or of being flooded, in addition to one of the following characteristics:</w:t>
            </w:r>
          </w:p>
          <w:p w:rsidR="00000000" w:rsidRPr="00E020FE" w:rsidP="00E020FE">
            <w:pPr>
              <w:pStyle w:val="ListBullet"/>
            </w:pPr>
            <w:r w:rsidRPr="00E020FE">
              <w:t>limited opening for access</w:t>
            </w:r>
          </w:p>
          <w:p w:rsidR="00000000" w:rsidRPr="00E020FE" w:rsidP="00E020FE">
            <w:pPr>
              <w:pStyle w:val="ListBullet"/>
            </w:pPr>
            <w:r w:rsidRPr="00E020FE">
              <w:t>no escape route or v</w:t>
            </w:r>
            <w:r w:rsidRPr="00E020FE">
              <w:t>ery restricted means of escape</w:t>
            </w:r>
          </w:p>
          <w:p w:rsidR="00000000" w:rsidRPr="00E020FE" w:rsidP="00E020FE">
            <w:pPr>
              <w:pStyle w:val="ListBullet"/>
            </w:pPr>
            <w:r w:rsidRPr="00E020FE">
              <w:t>limited natural ventilation</w:t>
            </w:r>
          </w:p>
          <w:p w:rsidR="00000000" w:rsidRPr="00E020FE" w:rsidP="00E020FE">
            <w:pPr>
              <w:pStyle w:val="ListBullet"/>
            </w:pPr>
            <w:r w:rsidRPr="00E020FE">
              <w:t>atmosphere containing more than 23.5% or less than 19.5% oxygen</w:t>
            </w:r>
          </w:p>
          <w:p w:rsidR="00000000" w:rsidRPr="00E020FE" w:rsidP="00E020FE">
            <w:pPr>
              <w:pStyle w:val="BodyText"/>
            </w:pPr>
            <w:r w:rsidRPr="00E020FE">
              <w:t>It includes recognising actual and potential confined spaces in one’s work environment and understanding the broad limitations they i</w:t>
            </w:r>
            <w:r w:rsidRPr="00E020FE">
              <w:t>mpose on work practices. It also covers identifying potential work health and safety (WHS) concerns and seeking further advice and/or applying appropriate procedures when dealing with WHS issues.</w:t>
            </w:r>
          </w:p>
          <w:p w:rsidR="00000000" w:rsidRPr="00E020FE" w:rsidP="00E020FE">
            <w:pPr>
              <w:pStyle w:val="BodyText"/>
            </w:pPr>
            <w:r w:rsidRPr="00E020FE">
              <w:t>This unit applies to Defence personnel involved in the ident</w:t>
            </w:r>
            <w:r w:rsidRPr="00E020FE">
              <w:t>ification of confined spaces as a workplace responsibility but is applicable to all individuals who work in this field. Those undertaking this unit would work independently or as part of a team under, indirect supervision. They must be able to use discreti</w:t>
            </w:r>
            <w:r w:rsidRPr="00E020FE">
              <w:t>on and judgement and take responsibility for the quality of their outputs. They would perform routine tasks in a range of familiar contexts.</w:t>
            </w:r>
          </w:p>
          <w:p w:rsidR="00000000" w:rsidRPr="00E020FE" w:rsidP="00E020FE">
            <w:pPr>
              <w:pStyle w:val="BodyText"/>
            </w:pPr>
            <w:r w:rsidRPr="00E020FE">
              <w:t>No licensing, legislative or certification requirements apply to this unit at the time of publication.</w:t>
            </w:r>
          </w:p>
        </w:tc>
      </w:tr>
    </w:tbl>
    <w:p w:rsidR="00000000" w:rsidRPr="00E020FE" w:rsidP="00E020FE">
      <w:pPr>
        <w:pStyle w:val="NoPaddingFontSize1"/>
      </w:pPr>
    </w:p>
    <w:p w:rsidR="00000000" w:rsidRPr="00E020FE" w:rsidP="00E020FE">
      <w:pPr>
        <w:pStyle w:val="AllowPageBreak"/>
      </w:pPr>
    </w:p>
    <w:p w:rsidR="00000000" w:rsidRPr="00E020FE" w:rsidP="00E020FE">
      <w:pPr>
        <w:pStyle w:val="Heading1"/>
      </w:pPr>
      <w:bookmarkStart w:id="3" w:name="O_1146102"/>
      <w:bookmarkEnd w:id="3"/>
      <w:r w:rsidRPr="00E020FE">
        <w:t>Pre-requisite Unit</w:t>
      </w:r>
    </w:p>
    <w:tbl>
      <w:tblPr>
        <w:tblW w:w="9497" w:type="dxa"/>
        <w:tblLayout w:type="fixed"/>
        <w:tblCellMar>
          <w:left w:w="62" w:type="dxa"/>
          <w:right w:w="62" w:type="dxa"/>
        </w:tblCellMar>
        <w:tblLook w:val="0000"/>
      </w:tblPr>
      <w:tblGrid>
        <w:gridCol w:w="9497"/>
      </w:tblGrid>
      <w:tr w:rsidTr="00E020F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020FE" w:rsidP="00E020FE">
            <w:pPr>
              <w:pStyle w:val="BodyText"/>
            </w:pPr>
            <w:r w:rsidRPr="00E020FE">
              <w:t>Not applicable.</w:t>
            </w:r>
          </w:p>
        </w:tc>
      </w:tr>
    </w:tbl>
    <w:p w:rsidR="00000000" w:rsidRPr="00E020FE" w:rsidP="00E020FE">
      <w:pPr>
        <w:pStyle w:val="NoPaddingFontSize1"/>
      </w:pPr>
    </w:p>
    <w:p w:rsidR="00000000" w:rsidRPr="00E020FE" w:rsidP="00E020FE">
      <w:pPr>
        <w:pStyle w:val="AllowPageBreak"/>
      </w:pPr>
    </w:p>
    <w:p w:rsidR="00000000" w:rsidRPr="00E020FE" w:rsidP="00E020FE">
      <w:pPr>
        <w:pStyle w:val="Heading1"/>
      </w:pPr>
      <w:bookmarkStart w:id="4" w:name="O_1146097"/>
      <w:bookmarkEnd w:id="4"/>
      <w:r w:rsidRPr="00E020FE">
        <w:t>Competency Field</w:t>
      </w:r>
    </w:p>
    <w:tbl>
      <w:tblPr>
        <w:tblW w:w="9497" w:type="dxa"/>
        <w:tblLayout w:type="fixed"/>
        <w:tblCellMar>
          <w:left w:w="62" w:type="dxa"/>
          <w:right w:w="62" w:type="dxa"/>
        </w:tblCellMar>
        <w:tblLook w:val="0000"/>
      </w:tblPr>
      <w:tblGrid>
        <w:gridCol w:w="9497"/>
      </w:tblGrid>
      <w:tr w:rsidTr="00E020F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020FE" w:rsidP="00E020FE">
            <w:pPr>
              <w:pStyle w:val="BodyText"/>
            </w:pPr>
            <w:r w:rsidRPr="00E020FE">
              <w:t>Work Health &amp; Safety</w:t>
            </w:r>
          </w:p>
        </w:tc>
      </w:tr>
    </w:tbl>
    <w:p w:rsidR="00000000" w:rsidRPr="00E020FE" w:rsidP="00E020FE">
      <w:pPr>
        <w:pStyle w:val="NoPaddingFontSize1"/>
      </w:pPr>
    </w:p>
    <w:p w:rsidR="00000000" w:rsidRPr="00E020FE" w:rsidP="00E020FE">
      <w:pPr>
        <w:pStyle w:val="AllowPageBreak"/>
      </w:pPr>
    </w:p>
    <w:p w:rsidR="00000000" w:rsidRPr="00E020FE" w:rsidP="00E020FE">
      <w:pPr>
        <w:pStyle w:val="Heading1"/>
      </w:pPr>
      <w:bookmarkStart w:id="5" w:name="O_1146103"/>
      <w:bookmarkEnd w:id="5"/>
      <w:r w:rsidRPr="00E020FE">
        <w:t>Unit Sector</w:t>
      </w:r>
    </w:p>
    <w:tbl>
      <w:tblPr>
        <w:tblW w:w="9497" w:type="dxa"/>
        <w:tblLayout w:type="fixed"/>
        <w:tblCellMar>
          <w:left w:w="62" w:type="dxa"/>
          <w:right w:w="62" w:type="dxa"/>
        </w:tblCellMar>
        <w:tblLook w:val="0000"/>
      </w:tblPr>
      <w:tblGrid>
        <w:gridCol w:w="9497"/>
      </w:tblGrid>
      <w:tr w:rsidTr="00E020F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020FE" w:rsidP="00E020FE">
            <w:pPr>
              <w:pStyle w:val="BodyText"/>
            </w:pPr>
            <w:r w:rsidRPr="00E020FE">
              <w:t>Not applicable.</w:t>
            </w:r>
          </w:p>
        </w:tc>
      </w:tr>
    </w:tbl>
    <w:p w:rsidR="00000000" w:rsidRPr="00E020FE" w:rsidP="00E020FE">
      <w:pPr>
        <w:pStyle w:val="NoPaddingFontSize1"/>
      </w:pPr>
    </w:p>
    <w:p w:rsidR="00000000" w:rsidRPr="00E020FE" w:rsidP="00E020FE">
      <w:pPr>
        <w:pStyle w:val="AllowPageBreak"/>
      </w:pPr>
    </w:p>
    <w:p w:rsidR="00000000" w:rsidRPr="00E020FE" w:rsidP="00E020FE">
      <w:pPr>
        <w:pStyle w:val="Heading1"/>
      </w:pPr>
      <w:bookmarkStart w:id="6" w:name="O_1146096"/>
      <w:bookmarkEnd w:id="6"/>
      <w:r w:rsidRPr="00E020FE">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E020FE">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E020FE" w:rsidP="00E020FE">
            <w:pPr>
              <w:pStyle w:val="BodyText"/>
            </w:pPr>
            <w:r w:rsidRPr="00E020FE">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E020FE">
            <w:pPr>
              <w:pStyle w:val="BodyText"/>
              <w:rPr>
                <w:lang w:val="en-NZ"/>
              </w:rPr>
            </w:pPr>
            <w:r w:rsidRPr="00E020FE">
              <w:rPr>
                <w:rStyle w:val="SpecialBold"/>
              </w:rPr>
              <w:t>PERFORMANCE CRITERIA</w:t>
            </w:r>
          </w:p>
        </w:tc>
      </w:tr>
      <w:tr w:rsidTr="00E020FE">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E020FE">
            <w:pPr>
              <w:pStyle w:val="BodyText"/>
              <w:rPr>
                <w:lang w:val="en-NZ"/>
              </w:rPr>
            </w:pPr>
            <w:r w:rsidRPr="00E020FE">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E020FE">
            <w:pPr>
              <w:pStyle w:val="BodyText"/>
              <w:rPr>
                <w:lang w:val="en-NZ"/>
              </w:rPr>
            </w:pPr>
            <w:r w:rsidRPr="00E020FE">
              <w:t>Performance criteria describe the performance needed to demonstrate achievement of the element.</w:t>
            </w:r>
          </w:p>
        </w:tc>
      </w:tr>
      <w:tr w:rsidTr="00E020F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020FE" w:rsidP="00E020FE">
            <w:pPr>
              <w:pStyle w:val="BodyText"/>
            </w:pPr>
            <w:r w:rsidRPr="00E020FE">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E020FE" w:rsidP="00E020FE">
            <w:pPr>
              <w:pStyle w:val="BodyText"/>
            </w:pPr>
            <w:r w:rsidRPr="00E020FE">
              <w:rPr>
                <w:rStyle w:val="SpecialBold"/>
              </w:rPr>
              <w:t>Recognise a confined space</w:t>
            </w:r>
          </w:p>
        </w:tc>
        <w:tc>
          <w:tcPr>
            <w:tcW w:w="697" w:type="dxa"/>
            <w:tcBorders>
              <w:top w:val="nil"/>
              <w:left w:val="nil"/>
              <w:bottom w:val="nil"/>
              <w:right w:val="nil"/>
            </w:tcBorders>
            <w:tcMar>
              <w:top w:w="0" w:type="dxa"/>
              <w:left w:w="62" w:type="dxa"/>
              <w:bottom w:w="0" w:type="dxa"/>
              <w:right w:w="62" w:type="dxa"/>
            </w:tcMar>
          </w:tcPr>
          <w:p w:rsidR="00000000" w:rsidP="00E020FE">
            <w:pPr>
              <w:pStyle w:val="BodyText"/>
              <w:rPr>
                <w:lang w:val="en-NZ"/>
              </w:rPr>
            </w:pPr>
            <w:r w:rsidRPr="00E020FE">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E020FE">
            <w:pPr>
              <w:pStyle w:val="BodyText"/>
              <w:rPr>
                <w:lang w:val="en-NZ"/>
              </w:rPr>
            </w:pPr>
            <w:r w:rsidRPr="00E020FE">
              <w:t>Select and don required personal protective equipment (PPE) to identify a confine</w:t>
            </w:r>
            <w:r w:rsidRPr="00E020FE">
              <w:t>d space</w:t>
            </w:r>
          </w:p>
        </w:tc>
      </w:tr>
      <w:tr w:rsidTr="00E020F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020F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020FE">
            <w:pPr>
              <w:pStyle w:val="BodyText"/>
              <w:rPr>
                <w:lang w:val="en-NZ"/>
              </w:rPr>
            </w:pPr>
            <w:r w:rsidRPr="00E020FE">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E020FE">
            <w:pPr>
              <w:pStyle w:val="BodyText"/>
              <w:rPr>
                <w:lang w:val="en-NZ"/>
              </w:rPr>
            </w:pPr>
            <w:r w:rsidRPr="00E020FE">
              <w:t>Review nature of the possible work space and its characteristics</w:t>
            </w:r>
          </w:p>
        </w:tc>
      </w:tr>
      <w:tr w:rsidTr="00E020F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020F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020FE">
            <w:pPr>
              <w:pStyle w:val="BodyText"/>
              <w:rPr>
                <w:lang w:val="en-NZ"/>
              </w:rPr>
            </w:pPr>
            <w:r w:rsidRPr="00E020FE">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E020FE">
            <w:pPr>
              <w:pStyle w:val="BodyText"/>
              <w:rPr>
                <w:lang w:val="en-NZ"/>
              </w:rPr>
            </w:pPr>
            <w:r w:rsidRPr="00E020FE">
              <w:t>Assess possible work space for its potential to be a confined space</w:t>
            </w:r>
          </w:p>
        </w:tc>
      </w:tr>
      <w:tr w:rsidTr="00E020F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020F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020FE">
            <w:pPr>
              <w:pStyle w:val="BodyText"/>
              <w:rPr>
                <w:lang w:val="en-NZ"/>
              </w:rPr>
            </w:pPr>
            <w:r w:rsidRPr="00E020FE">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E020FE">
            <w:pPr>
              <w:pStyle w:val="BodyText"/>
              <w:rPr>
                <w:lang w:val="en-NZ"/>
              </w:rPr>
            </w:pPr>
            <w:r w:rsidRPr="00E020FE">
              <w:t>Determine precautions to be taken in the presence of a harmful atmosphere</w:t>
            </w:r>
          </w:p>
        </w:tc>
      </w:tr>
      <w:tr w:rsidTr="00E020F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020F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020FE">
            <w:pPr>
              <w:pStyle w:val="BodyText"/>
              <w:rPr>
                <w:lang w:val="en-NZ"/>
              </w:rPr>
            </w:pPr>
            <w:r w:rsidRPr="00E020FE">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E020FE">
            <w:pPr>
              <w:pStyle w:val="BodyText"/>
              <w:rPr>
                <w:lang w:val="en-NZ"/>
              </w:rPr>
            </w:pPr>
            <w:r w:rsidRPr="00E020FE">
              <w:t>Identify and assess other hazards and factors associated with the possible work space to determine the level of risk associated with that space</w:t>
            </w:r>
          </w:p>
        </w:tc>
      </w:tr>
      <w:tr w:rsidTr="00E020F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020F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020FE">
            <w:pPr>
              <w:pStyle w:val="BodyText"/>
              <w:rPr>
                <w:lang w:val="en-NZ"/>
              </w:rPr>
            </w:pPr>
            <w:r w:rsidRPr="00E020FE">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E020FE">
            <w:pPr>
              <w:pStyle w:val="BodyText"/>
              <w:rPr>
                <w:lang w:val="en-NZ"/>
              </w:rPr>
            </w:pPr>
            <w:r w:rsidRPr="00E020FE">
              <w:t>Refer identified hazards to appropriate personnel/authority for further investigation and analysis, where</w:t>
            </w:r>
            <w:r w:rsidRPr="00E020FE">
              <w:t xml:space="preserve"> uncertainty exists about confined space potential</w:t>
            </w:r>
          </w:p>
        </w:tc>
      </w:tr>
      <w:tr w:rsidTr="00E020F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020F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020FE">
            <w:pPr>
              <w:pStyle w:val="BodyText"/>
              <w:rPr>
                <w:lang w:val="en-NZ"/>
              </w:rPr>
            </w:pPr>
            <w:r w:rsidRPr="00E020FE">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E020FE">
            <w:pPr>
              <w:pStyle w:val="BodyText"/>
              <w:rPr>
                <w:lang w:val="en-NZ"/>
              </w:rPr>
            </w:pPr>
            <w:r w:rsidRPr="00E020FE">
              <w:t>Confirm safety of possible workspace</w:t>
            </w:r>
          </w:p>
        </w:tc>
      </w:tr>
      <w:tr w:rsidTr="00E020F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020FE" w:rsidP="00E020FE">
            <w:pPr>
              <w:pStyle w:val="BodyText"/>
            </w:pPr>
            <w:r w:rsidRPr="00E020FE">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E020FE" w:rsidP="00E020FE">
            <w:pPr>
              <w:pStyle w:val="BodyText"/>
            </w:pPr>
            <w:r w:rsidRPr="00E020FE">
              <w:rPr>
                <w:rStyle w:val="SpecialBold"/>
              </w:rPr>
              <w:t>Carry out appropriate action after identifying a confined space</w:t>
            </w:r>
          </w:p>
        </w:tc>
        <w:tc>
          <w:tcPr>
            <w:tcW w:w="697" w:type="dxa"/>
            <w:tcBorders>
              <w:top w:val="nil"/>
              <w:left w:val="nil"/>
              <w:bottom w:val="nil"/>
              <w:right w:val="nil"/>
            </w:tcBorders>
            <w:tcMar>
              <w:top w:w="0" w:type="dxa"/>
              <w:left w:w="62" w:type="dxa"/>
              <w:bottom w:w="0" w:type="dxa"/>
              <w:right w:w="62" w:type="dxa"/>
            </w:tcMar>
          </w:tcPr>
          <w:p w:rsidR="00000000" w:rsidP="00E020FE">
            <w:pPr>
              <w:pStyle w:val="BodyText"/>
              <w:rPr>
                <w:lang w:val="en-NZ"/>
              </w:rPr>
            </w:pPr>
            <w:r w:rsidRPr="00E020FE">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E020FE">
            <w:pPr>
              <w:pStyle w:val="BodyText"/>
              <w:rPr>
                <w:lang w:val="en-NZ"/>
              </w:rPr>
            </w:pPr>
            <w:r w:rsidRPr="00E020FE">
              <w:t>Identify and document potential WHS issues</w:t>
            </w:r>
          </w:p>
        </w:tc>
      </w:tr>
      <w:tr w:rsidTr="00E020F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020F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020FE">
            <w:pPr>
              <w:pStyle w:val="BodyText"/>
              <w:rPr>
                <w:lang w:val="en-NZ"/>
              </w:rPr>
            </w:pPr>
            <w:r w:rsidRPr="00E020FE">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E020FE">
            <w:pPr>
              <w:pStyle w:val="BodyText"/>
              <w:rPr>
                <w:lang w:val="en-NZ"/>
              </w:rPr>
            </w:pPr>
            <w:r w:rsidRPr="00E020FE">
              <w:t>Undertake, document and revise risk assessment, whenever there is evidence to indicate that it is no longer valid</w:t>
            </w:r>
          </w:p>
        </w:tc>
      </w:tr>
      <w:tr w:rsidTr="00E020F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020F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020FE">
            <w:pPr>
              <w:pStyle w:val="BodyText"/>
              <w:rPr>
                <w:lang w:val="en-NZ"/>
              </w:rPr>
            </w:pPr>
            <w:r w:rsidRPr="00E020FE">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RPr="00E020FE" w:rsidP="00E020FE">
            <w:pPr>
              <w:pStyle w:val="BodyText"/>
            </w:pPr>
            <w:r w:rsidRPr="00E020FE">
              <w:t xml:space="preserve">Document broad limitations the confined space may </w:t>
            </w:r>
            <w:r w:rsidRPr="00E020FE">
              <w:t>impose on work practices</w:t>
            </w:r>
          </w:p>
        </w:tc>
      </w:tr>
    </w:tbl>
    <w:p w:rsidR="00000000" w:rsidRPr="00E020FE" w:rsidP="00E020FE">
      <w:pPr>
        <w:pStyle w:val="NoPaddingFontSize1"/>
      </w:pPr>
    </w:p>
    <w:p w:rsidR="00000000" w:rsidRPr="00E020FE" w:rsidP="00E020FE">
      <w:pPr>
        <w:pStyle w:val="AllowPageBreak"/>
      </w:pPr>
    </w:p>
    <w:p w:rsidR="00000000" w:rsidRPr="00E020FE" w:rsidP="00E020FE">
      <w:pPr>
        <w:pStyle w:val="Heading1"/>
      </w:pPr>
      <w:bookmarkStart w:id="7" w:name="O_1146095"/>
      <w:bookmarkEnd w:id="7"/>
      <w:r w:rsidRPr="00E020FE">
        <w:t>Foundation Skills</w:t>
      </w:r>
    </w:p>
    <w:tbl>
      <w:tblPr>
        <w:tblW w:w="9497" w:type="dxa"/>
        <w:tblLayout w:type="fixed"/>
        <w:tblCellMar>
          <w:left w:w="62" w:type="dxa"/>
          <w:right w:w="62" w:type="dxa"/>
        </w:tblCellMar>
        <w:tblLook w:val="0000"/>
      </w:tblPr>
      <w:tblGrid>
        <w:gridCol w:w="9497"/>
      </w:tblGrid>
      <w:tr w:rsidTr="00E020F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020FE" w:rsidP="00E020FE">
            <w:pPr>
              <w:pStyle w:val="BodyText"/>
            </w:pPr>
            <w:r w:rsidRPr="00E020FE">
              <w:t>Foundation skills essential to performance are explicit in the performance criteria of this unit of competency.</w:t>
            </w:r>
          </w:p>
        </w:tc>
      </w:tr>
    </w:tbl>
    <w:p w:rsidR="00000000" w:rsidRPr="00E020FE" w:rsidP="00E020FE">
      <w:pPr>
        <w:pStyle w:val="NoPaddingFontSize1"/>
      </w:pPr>
    </w:p>
    <w:p w:rsidR="00000000" w:rsidRPr="00E020FE" w:rsidP="00E020FE">
      <w:pPr>
        <w:pStyle w:val="AllowPageBreak"/>
      </w:pPr>
    </w:p>
    <w:p w:rsidR="00000000" w:rsidRPr="00E020FE" w:rsidP="00E020FE">
      <w:pPr>
        <w:pStyle w:val="Heading1"/>
      </w:pPr>
      <w:bookmarkStart w:id="8" w:name="O_1146104"/>
      <w:bookmarkEnd w:id="8"/>
      <w:r w:rsidRPr="00E020FE">
        <w:t>Range of Conditions</w:t>
      </w:r>
    </w:p>
    <w:tbl>
      <w:tblPr>
        <w:tblW w:w="9497" w:type="dxa"/>
        <w:tblLayout w:type="fixed"/>
        <w:tblCellMar>
          <w:left w:w="62" w:type="dxa"/>
          <w:right w:w="62" w:type="dxa"/>
        </w:tblCellMar>
        <w:tblLook w:val="0000"/>
      </w:tblPr>
      <w:tblGrid>
        <w:gridCol w:w="9497"/>
      </w:tblGrid>
      <w:tr w:rsidTr="00E020F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020FE" w:rsidP="00E020FE">
            <w:pPr>
              <w:pStyle w:val="BodyText"/>
            </w:pPr>
            <w:r w:rsidRPr="00E020FE">
              <w:t>Range is restricted to essential operating conditions and any other variables essential to the work env</w:t>
            </w:r>
            <w:r w:rsidRPr="00E020FE">
              <w:t>ironment.</w:t>
            </w:r>
          </w:p>
          <w:p w:rsidR="00000000" w:rsidRPr="00E020FE" w:rsidP="00E020FE">
            <w:pPr>
              <w:pStyle w:val="BodyText"/>
            </w:pPr>
            <w:r w:rsidRPr="00E020FE">
              <w:t>Non-essential conditions may be found in the Companion Volume Implementation Guide.</w:t>
            </w:r>
          </w:p>
        </w:tc>
      </w:tr>
    </w:tbl>
    <w:p w:rsidR="00000000" w:rsidRPr="00E020FE" w:rsidP="00E020FE">
      <w:pPr>
        <w:pStyle w:val="NoPaddingFontSize1"/>
      </w:pPr>
    </w:p>
    <w:p w:rsidR="00000000" w:rsidRPr="00E020FE" w:rsidP="00E020FE">
      <w:pPr>
        <w:pStyle w:val="AllowPageBreak"/>
      </w:pPr>
    </w:p>
    <w:p w:rsidR="00000000" w:rsidRPr="00E020FE" w:rsidP="00E020FE">
      <w:pPr>
        <w:pStyle w:val="Heading1"/>
      </w:pPr>
      <w:bookmarkStart w:id="9" w:name="O_1146094"/>
      <w:bookmarkEnd w:id="9"/>
      <w:r w:rsidRPr="00E020FE">
        <w:t>Unit Mapping Information</w:t>
      </w:r>
    </w:p>
    <w:tbl>
      <w:tblPr>
        <w:tblW w:w="9497" w:type="dxa"/>
        <w:tblLayout w:type="fixed"/>
        <w:tblCellMar>
          <w:left w:w="62" w:type="dxa"/>
          <w:right w:w="62" w:type="dxa"/>
        </w:tblCellMar>
        <w:tblLook w:val="0000"/>
      </w:tblPr>
      <w:tblGrid>
        <w:gridCol w:w="9497"/>
      </w:tblGrid>
      <w:tr w:rsidTr="00E020F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020FE" w:rsidP="00E020FE">
            <w:pPr>
              <w:pStyle w:val="BodyText"/>
            </w:pPr>
            <w:r w:rsidRPr="00E020FE">
              <w:t>This unit supersedes and is equivalent to DEFOH012B Identify confined space.</w:t>
            </w:r>
          </w:p>
        </w:tc>
      </w:tr>
    </w:tbl>
    <w:p w:rsidR="00000000" w:rsidRPr="00E020FE" w:rsidP="00E020FE">
      <w:pPr>
        <w:pStyle w:val="NoPaddingFontSize1"/>
      </w:pPr>
    </w:p>
    <w:p w:rsidR="00000000" w:rsidRPr="00E020FE" w:rsidP="00E020FE">
      <w:pPr>
        <w:pStyle w:val="AllowPageBreak"/>
      </w:pPr>
    </w:p>
    <w:p w:rsidR="00000000" w:rsidRPr="00E020FE" w:rsidP="00E020FE">
      <w:pPr>
        <w:pStyle w:val="Heading1"/>
      </w:pPr>
      <w:bookmarkStart w:id="10" w:name="O_1146100"/>
      <w:bookmarkEnd w:id="10"/>
      <w:r w:rsidRPr="00E020FE">
        <w:t>Links</w:t>
      </w:r>
    </w:p>
    <w:p w:rsidR="00000000" w:rsidRPr="00E020FE" w:rsidP="000E0D05">
      <w:pPr>
        <w:pStyle w:val="BodyText"/>
      </w:pPr>
      <w:r w:rsidRPr="00E020FE">
        <w:t>Companion Vo</w:t>
      </w:r>
      <w:r w:rsidRPr="00E020FE">
        <w:t xml:space="preserve">lume Implementation Guides are found on VETNet - </w:t>
      </w:r>
      <w:r>
        <w:fldChar w:fldCharType="begin"/>
      </w:r>
      <w:r>
        <w:instrText xml:space="preserve"> HYPERLINK "https://vetnet.gov.au/Pages/TrainingDocs.aspx?q=6bdbab1e-11ed-4bc9-9cba-9e1a55d4e4a9" </w:instrText>
      </w:r>
      <w:r>
        <w:fldChar w:fldCharType="separate"/>
      </w:r>
      <w:r w:rsidRPr="000B47B9">
        <w:rPr>
          <w:rStyle w:val="Hyperlink"/>
        </w:rPr>
        <w:t>https://vetnet.gov.au/Pages/TrainingDocs.aspx?q=6bdbab1e-11ed-4bc9-9cba-9e1a55d4e4a9</w:t>
      </w:r>
      <w:r>
        <w:fldChar w:fldCharType="end"/>
      </w:r>
    </w:p>
    <w:p w:rsidR="00000000" w:rsidRPr="00E020FE" w:rsidP="000E0D05">
      <w:pPr>
        <w:pStyle w:val="BodyText"/>
        <w:sectPr w:rsidSect="00E020FE">
          <w:headerReference w:type="default" r:id="rId10"/>
          <w:footerReference w:type="default" r:id="rId11"/>
          <w:pgSz w:w="11908" w:h="16833"/>
          <w:pgMar w:top="1702" w:right="1418" w:bottom="1702" w:left="1418" w:header="992" w:footer="992" w:gutter="0"/>
          <w:cols w:space="720"/>
          <w:noEndnote/>
          <w:docGrid w:linePitch="299"/>
        </w:sectPr>
      </w:pPr>
    </w:p>
    <w:p w:rsidR="00000000" w:rsidRPr="00E020FE" w:rsidP="00E020FE">
      <w:pPr>
        <w:pStyle w:val="SuperHeading"/>
      </w:pPr>
      <w:r w:rsidRPr="00E020FE">
        <w:t>Assessment Requirements for DEFWHS010 Identify confined space</w:t>
      </w:r>
    </w:p>
    <w:p w:rsidR="00000000" w:rsidRPr="00E020FE" w:rsidP="00E020FE">
      <w:pPr>
        <w:pStyle w:val="Heading1"/>
      </w:pPr>
      <w:bookmarkStart w:id="11" w:name="O_1146092"/>
      <w:bookmarkEnd w:id="11"/>
      <w:r w:rsidRPr="00E020FE">
        <w:t>Modification History</w:t>
      </w:r>
    </w:p>
    <w:tbl>
      <w:tblPr>
        <w:tblW w:w="9497" w:type="dxa"/>
        <w:tblLayout w:type="fixed"/>
        <w:tblCellMar>
          <w:left w:w="62" w:type="dxa"/>
          <w:right w:w="62" w:type="dxa"/>
        </w:tblCellMar>
        <w:tblLook w:val="0000"/>
      </w:tblPr>
      <w:tblGrid>
        <w:gridCol w:w="9497"/>
      </w:tblGrid>
      <w:tr w:rsidTr="00E020F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020FE">
            <w:pPr>
              <w:pStyle w:val="BodyText"/>
              <w:rPr>
                <w:lang w:val="en-NZ"/>
              </w:rPr>
            </w:pPr>
            <w:r w:rsidRPr="00E020FE">
              <w:t>Release 2.0. This is the second release of this unit of competency in the DEF Defence Training Package Release 4.0. Modifications have been made to Foundation Skills and Assessment Conditions.</w:t>
            </w:r>
          </w:p>
        </w:tc>
      </w:tr>
      <w:tr w:rsidTr="00E020F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020FE" w:rsidP="00E020FE">
            <w:pPr>
              <w:pStyle w:val="BodyText"/>
            </w:pPr>
            <w:r w:rsidRPr="00E020FE">
              <w:t>Release 1.0. These Assessment Re</w:t>
            </w:r>
            <w:r w:rsidRPr="00E020FE">
              <w:t>quirements were released in DEF Defence Training Package release 1.0 and meet the Standards for Training Packages.</w:t>
            </w:r>
          </w:p>
          <w:p w:rsidR="00000000" w:rsidRPr="00E020FE" w:rsidP="00E020FE">
            <w:pPr>
              <w:pStyle w:val="ListBullet"/>
            </w:pPr>
            <w:r w:rsidRPr="00E020FE">
              <w:t>Assessment Requirements created drawing upon specified assessment information from superseded unit.</w:t>
            </w:r>
          </w:p>
        </w:tc>
      </w:tr>
    </w:tbl>
    <w:p w:rsidR="00000000" w:rsidRPr="00E020FE" w:rsidP="00E020FE">
      <w:pPr>
        <w:pStyle w:val="NoPaddingFontSize1"/>
      </w:pPr>
    </w:p>
    <w:p w:rsidR="00000000" w:rsidRPr="00E020FE" w:rsidP="00E020FE">
      <w:pPr>
        <w:pStyle w:val="AllowPageBreak"/>
      </w:pPr>
    </w:p>
    <w:p w:rsidR="00000000" w:rsidRPr="00E020FE" w:rsidP="00E020FE">
      <w:pPr>
        <w:pStyle w:val="Heading1"/>
      </w:pPr>
      <w:bookmarkStart w:id="12" w:name="O_1146091"/>
      <w:bookmarkEnd w:id="12"/>
      <w:r w:rsidRPr="00E020FE">
        <w:t>Performance Evidenc</w:t>
      </w:r>
      <w:r w:rsidRPr="00E020FE">
        <w:t>e</w:t>
      </w:r>
    </w:p>
    <w:tbl>
      <w:tblPr>
        <w:tblW w:w="9497" w:type="dxa"/>
        <w:tblLayout w:type="fixed"/>
        <w:tblCellMar>
          <w:left w:w="62" w:type="dxa"/>
          <w:right w:w="62" w:type="dxa"/>
        </w:tblCellMar>
        <w:tblLook w:val="0000"/>
      </w:tblPr>
      <w:tblGrid>
        <w:gridCol w:w="9497"/>
      </w:tblGrid>
      <w:tr w:rsidTr="00E020F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020FE">
            <w:pPr>
              <w:pStyle w:val="BodyText"/>
              <w:rPr>
                <w:lang w:val="en-NZ"/>
              </w:rPr>
            </w:pPr>
            <w:r w:rsidRPr="00E020FE">
              <w:t>Evidence required to demonstrate competence in this unit must be relevant to and satisfy all of the requirements of the elements and performance criteria on at least one occasion and includes:</w:t>
            </w:r>
          </w:p>
        </w:tc>
      </w:tr>
      <w:tr w:rsidTr="00E020F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020FE" w:rsidP="00E020FE">
            <w:pPr>
              <w:pStyle w:val="ListBullet"/>
            </w:pPr>
            <w:r w:rsidRPr="00E020FE">
              <w:t>accessing, reading, interpreting and applying information o</w:t>
            </w:r>
            <w:r w:rsidRPr="00E020FE">
              <w:t>n confined spaces</w:t>
            </w:r>
          </w:p>
          <w:p w:rsidR="00000000" w:rsidRPr="00E020FE" w:rsidP="00E020FE">
            <w:pPr>
              <w:pStyle w:val="ListBullet"/>
            </w:pPr>
            <w:r w:rsidRPr="00E020FE">
              <w:t>identifying and reporting hazards</w:t>
            </w:r>
          </w:p>
          <w:p w:rsidR="00000000" w:rsidRPr="00E020FE" w:rsidP="00E020FE">
            <w:pPr>
              <w:pStyle w:val="ListBullet"/>
            </w:pPr>
            <w:r w:rsidRPr="00E020FE">
              <w:t>understanding the possible nature of the environment</w:t>
            </w:r>
          </w:p>
          <w:p w:rsidR="00000000" w:rsidRPr="00E020FE" w:rsidP="00E020FE">
            <w:pPr>
              <w:pStyle w:val="ListBullet"/>
            </w:pPr>
            <w:r w:rsidRPr="00E020FE">
              <w:t>identifying intervention points for expert advice to assist work and to guide problem solving</w:t>
            </w:r>
          </w:p>
          <w:p w:rsidR="00000000" w:rsidRPr="00E020FE" w:rsidP="00E020FE">
            <w:pPr>
              <w:pStyle w:val="ListBullet"/>
            </w:pPr>
            <w:r w:rsidRPr="00E020FE">
              <w:t>identifying principle risks and associated mitigation.</w:t>
            </w:r>
          </w:p>
        </w:tc>
      </w:tr>
    </w:tbl>
    <w:p w:rsidR="00000000" w:rsidRPr="00E020FE" w:rsidP="00E020FE">
      <w:pPr>
        <w:pStyle w:val="NoPaddingFontSize1"/>
      </w:pPr>
    </w:p>
    <w:p w:rsidR="00000000" w:rsidRPr="00E020FE" w:rsidP="00E020FE">
      <w:pPr>
        <w:pStyle w:val="AllowPageBreak"/>
      </w:pPr>
    </w:p>
    <w:p w:rsidR="00000000" w:rsidRPr="00E020FE" w:rsidP="00E020FE">
      <w:pPr>
        <w:pStyle w:val="Heading1"/>
      </w:pPr>
      <w:bookmarkStart w:id="13" w:name="O_1146090"/>
      <w:bookmarkEnd w:id="13"/>
      <w:r w:rsidRPr="00E020FE">
        <w:t>Knowledge Evidence</w:t>
      </w:r>
    </w:p>
    <w:tbl>
      <w:tblPr>
        <w:tblW w:w="9497" w:type="dxa"/>
        <w:tblLayout w:type="fixed"/>
        <w:tblCellMar>
          <w:left w:w="62" w:type="dxa"/>
          <w:right w:w="62" w:type="dxa"/>
        </w:tblCellMar>
        <w:tblLook w:val="0000"/>
      </w:tblPr>
      <w:tblGrid>
        <w:gridCol w:w="9497"/>
      </w:tblGrid>
      <w:tr w:rsidTr="00E020F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020FE">
            <w:pPr>
              <w:pStyle w:val="BodyText"/>
              <w:rPr>
                <w:lang w:val="en-NZ"/>
              </w:rPr>
            </w:pPr>
            <w:r w:rsidRPr="00E020FE">
              <w:t>Evidence required to demonstrate competence in this unit must be relevant to and satisfy all of the requirements of the elements and performance criteria and include knowledge of:</w:t>
            </w:r>
          </w:p>
        </w:tc>
      </w:tr>
      <w:tr w:rsidTr="00E020F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020FE" w:rsidP="00E020FE">
            <w:pPr>
              <w:pStyle w:val="ListBullet"/>
            </w:pPr>
            <w:r w:rsidRPr="00E020FE">
              <w:t>appropriate signage, symbols, labels</w:t>
            </w:r>
            <w:r w:rsidRPr="00E020FE">
              <w:t xml:space="preserve"> and warning devices relating to confined spaces</w:t>
            </w:r>
          </w:p>
          <w:p w:rsidR="00000000" w:rsidRPr="00E020FE" w:rsidP="00E020FE">
            <w:pPr>
              <w:pStyle w:val="ListBullet"/>
            </w:pPr>
            <w:r w:rsidRPr="00E020FE">
              <w:t>location of applicable organisational procedures and documents</w:t>
            </w:r>
          </w:p>
          <w:p w:rsidR="00000000" w:rsidRPr="00E020FE" w:rsidP="00E020FE">
            <w:pPr>
              <w:pStyle w:val="ListBullet"/>
            </w:pPr>
            <w:r w:rsidRPr="00E020FE">
              <w:t>preferred order of ways to control WHS risk – hierarchy of controls</w:t>
            </w:r>
          </w:p>
          <w:p w:rsidR="00000000" w:rsidRPr="00E020FE" w:rsidP="00E020FE">
            <w:pPr>
              <w:pStyle w:val="ListBullet"/>
            </w:pPr>
            <w:r w:rsidRPr="00E020FE">
              <w:t>rights and responsibilities of workplace parties under WHS legislation.</w:t>
            </w:r>
          </w:p>
        </w:tc>
      </w:tr>
    </w:tbl>
    <w:p w:rsidR="00000000" w:rsidRPr="00E020FE" w:rsidP="00E020FE">
      <w:pPr>
        <w:pStyle w:val="NoPaddingFontSize1"/>
      </w:pPr>
    </w:p>
    <w:p w:rsidR="00000000" w:rsidRPr="00E020FE" w:rsidP="00E020FE">
      <w:pPr>
        <w:pStyle w:val="AllowPageBreak"/>
      </w:pPr>
    </w:p>
    <w:p w:rsidR="00000000" w:rsidRPr="00E020FE" w:rsidP="00E020FE">
      <w:pPr>
        <w:pStyle w:val="Heading1"/>
      </w:pPr>
      <w:bookmarkStart w:id="14" w:name="O_1146089"/>
      <w:bookmarkEnd w:id="14"/>
      <w:r w:rsidRPr="00E020FE">
        <w:t>Assessment Conditions</w:t>
      </w:r>
    </w:p>
    <w:tbl>
      <w:tblPr>
        <w:tblW w:w="9497" w:type="dxa"/>
        <w:tblLayout w:type="fixed"/>
        <w:tblCellMar>
          <w:left w:w="62" w:type="dxa"/>
          <w:right w:w="62" w:type="dxa"/>
        </w:tblCellMar>
        <w:tblLook w:val="0000"/>
      </w:tblPr>
      <w:tblGrid>
        <w:gridCol w:w="9497"/>
      </w:tblGrid>
      <w:tr w:rsidTr="00E020F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020FE" w:rsidP="00E020FE">
            <w:pPr>
              <w:pStyle w:val="BodyText"/>
            </w:pPr>
            <w:r w:rsidRPr="00E020FE">
              <w:t>Assessors must hold credentials specified within the Standards for Registered Training Organisations current at the time of assessment.</w:t>
            </w:r>
          </w:p>
          <w:p w:rsidR="00000000" w:rsidRPr="00E020FE" w:rsidP="00E020FE">
            <w:pPr>
              <w:pStyle w:val="BodyText"/>
            </w:pPr>
            <w:r w:rsidRPr="00E020FE">
              <w:t>Assessment must satisfy the Principles of Assessment and Rules of Evidence and a</w:t>
            </w:r>
            <w:r w:rsidRPr="00E020FE">
              <w:t>ll regulatory requirements included within the Standards for Registered Training Organisations current at the time of assessment.</w:t>
            </w:r>
          </w:p>
          <w:p w:rsidR="00000000" w:rsidRPr="00E020FE" w:rsidP="00E020FE">
            <w:pPr>
              <w:pStyle w:val="BodyText"/>
            </w:pPr>
            <w:r w:rsidRPr="00E020FE">
              <w:t>Assessment must occur in workplace operational situations. Where this is not appropriate, assessment must occur in simulated w</w:t>
            </w:r>
            <w:r w:rsidRPr="00E020FE">
              <w:t>orkplace operational situations that reflect workplace conditions.</w:t>
            </w:r>
          </w:p>
          <w:p w:rsidR="00000000" w:rsidRPr="00E020FE" w:rsidP="00E020FE">
            <w:pPr>
              <w:pStyle w:val="BodyText"/>
            </w:pPr>
            <w:r w:rsidRPr="00E020FE">
              <w:t>Assessment processes and techniques must be appropriate to the language, literacy and numeracy requirements of the work being performed and the needs of the candidate.</w:t>
            </w:r>
          </w:p>
          <w:p w:rsidR="00000000" w:rsidRPr="00E020FE" w:rsidP="00E020FE">
            <w:pPr>
              <w:pStyle w:val="BodyText"/>
            </w:pPr>
            <w:r w:rsidRPr="00E020FE">
              <w:t>Resources for assessm</w:t>
            </w:r>
            <w:r w:rsidRPr="00E020FE">
              <w:t>ent must include access to:</w:t>
            </w:r>
          </w:p>
          <w:p w:rsidR="00000000" w:rsidRPr="00E020FE" w:rsidP="00E020FE">
            <w:pPr>
              <w:pStyle w:val="ListBullet"/>
            </w:pPr>
            <w:r w:rsidRPr="00E020FE">
              <w:t xml:space="preserve">a range of relevant exercises, case studies and/or simulations </w:t>
            </w:r>
          </w:p>
          <w:p w:rsidR="00000000" w:rsidRPr="00E020FE" w:rsidP="00E020FE">
            <w:pPr>
              <w:pStyle w:val="ListBullet"/>
            </w:pPr>
            <w:r w:rsidRPr="00E020FE">
              <w:t xml:space="preserve">acceptable means of simulation assessment </w:t>
            </w:r>
          </w:p>
          <w:p w:rsidR="00000000" w:rsidRPr="00E020FE" w:rsidP="00E020FE">
            <w:pPr>
              <w:pStyle w:val="ListBullet"/>
            </w:pPr>
            <w:r w:rsidRPr="00E020FE">
              <w:t xml:space="preserve">applicable documentation, including workplace procedures, regulations, codes of practice and operation manuals </w:t>
            </w:r>
          </w:p>
          <w:p w:rsidR="00000000" w:rsidRPr="00E020FE" w:rsidP="00E020FE">
            <w:pPr>
              <w:pStyle w:val="ListBullet"/>
            </w:pPr>
            <w:r w:rsidRPr="00E020FE">
              <w:t>relevant</w:t>
            </w:r>
            <w:r w:rsidRPr="00E020FE">
              <w:t xml:space="preserve"> materials, tools, equipment and PPE currently used in industry.</w:t>
            </w:r>
          </w:p>
        </w:tc>
      </w:tr>
    </w:tbl>
    <w:p w:rsidR="00000000" w:rsidRPr="00E020FE" w:rsidP="00E020FE">
      <w:pPr>
        <w:pStyle w:val="NoPaddingFontSize1"/>
      </w:pPr>
    </w:p>
    <w:p w:rsidR="00000000" w:rsidRPr="00E020FE" w:rsidP="00E020FE">
      <w:pPr>
        <w:pStyle w:val="AllowPageBreak"/>
      </w:pPr>
    </w:p>
    <w:p w:rsidR="00000000" w:rsidRPr="00E020FE" w:rsidP="00E020FE">
      <w:pPr>
        <w:pStyle w:val="Heading1"/>
      </w:pPr>
      <w:bookmarkStart w:id="15" w:name="O_1146101"/>
      <w:bookmarkEnd w:id="15"/>
      <w:r w:rsidRPr="00E020FE">
        <w:t>Links</w:t>
      </w:r>
    </w:p>
    <w:p w:rsidR="00000000" w:rsidRPr="00E020FE" w:rsidP="000E0D05">
      <w:pPr>
        <w:pStyle w:val="BodyText"/>
      </w:pPr>
      <w:r w:rsidRPr="00E020FE">
        <w:t xml:space="preserve">Companion Volume Implementation Guides are found on VETNet - </w:t>
      </w:r>
      <w:r>
        <w:fldChar w:fldCharType="begin"/>
      </w:r>
      <w:r>
        <w:instrText xml:space="preserve"> HYPERLINK "https://vetnet.gov.au/Pages/TrainingDocs.aspx?q=6bdbab1e-11ed-4bc9-9cba-9e1a55d4e4a9" </w:instrText>
      </w:r>
      <w:r>
        <w:fldChar w:fldCharType="separate"/>
      </w:r>
      <w:r w:rsidRPr="000B47B9">
        <w:rPr>
          <w:rStyle w:val="Hyperlink"/>
        </w:rPr>
        <w:t>https://vetnet.gov.au/Pages/TrainingDocs.aspx?q=6bdbab1e-11ed-4bc9-9cba-9e1a55d4e4a9</w:t>
      </w:r>
      <w:r>
        <w:fldChar w:fldCharType="end"/>
      </w:r>
    </w:p>
    <w:p w:rsidR="00000000" w:rsidRPr="00E020FE" w:rsidP="00E020FE"/>
    <w:sectPr w:rsidSect="00E020F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20F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20FE" w:rsidRPr="000E0D05" w:rsidP="000E0D0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20F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0D05" w:rsidP="00E020F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E0D05" w:rsidP="00E020F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0E0D05" w:rsidP="00E020F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20FE" w:rsidP="00E020FE">
    <w:pPr>
      <w:pStyle w:val="Footer"/>
      <w:framePr w:wrap="around"/>
    </w:pPr>
    <w:r>
      <w:fldChar w:fldCharType="begin"/>
    </w:r>
    <w:r>
      <w:instrText xml:space="preserve"> DOCPROPERTY  Subject  \* MERGEFORMAT </w:instrText>
    </w:r>
    <w:r>
      <w:fldChar w:fldCharType="separate"/>
    </w:r>
    <w:r w:rsidR="000E0D05">
      <w:t>Approved</w:t>
    </w:r>
    <w:r w:rsidR="000E0D05">
      <w:fldChar w:fldCharType="end"/>
    </w:r>
    <w:r>
      <w:tab/>
      <w:t xml:space="preserve">Page </w:t>
    </w:r>
    <w:r>
      <w:fldChar w:fldCharType="begin"/>
    </w:r>
    <w:r>
      <w:instrText xml:space="preserve"> PAGE  \* Arabic  \* MERGEFORMAT </w:instrText>
    </w:r>
    <w:r>
      <w:fldChar w:fldCharType="separate"/>
    </w:r>
    <w:r w:rsidR="000E0D0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E0D05">
      <w:rPr>
        <w:noProof/>
      </w:rPr>
      <w:t>4</w:t>
    </w:r>
    <w:r>
      <w:rPr>
        <w:noProof/>
      </w:rPr>
      <w:fldChar w:fldCharType="end"/>
    </w:r>
  </w:p>
  <w:p w:rsidR="00E020FE" w:rsidP="00E020FE">
    <w:pPr>
      <w:pStyle w:val="Footer"/>
      <w:framePr w:wrap="around"/>
    </w:pPr>
    <w:r>
      <w:t xml:space="preserve">© Commonwealth of Australia, </w:t>
    </w:r>
    <w:r>
      <w:fldChar w:fldCharType="begin"/>
    </w:r>
    <w:r>
      <w:instrText xml:space="preserve"> DATE  \@ "yyyy"  \* MERGEFORMAT </w:instrText>
    </w:r>
    <w:r>
      <w:fldChar w:fldCharType="separate"/>
    </w:r>
    <w:r w:rsidR="000E0D05">
      <w:rPr>
        <w:noProof/>
      </w:rPr>
      <w:t>2025</w:t>
    </w:r>
    <w:r>
      <w:fldChar w:fldCharType="end"/>
    </w:r>
    <w:r>
      <w:tab/>
    </w:r>
    <w:r>
      <w:fldChar w:fldCharType="begin"/>
    </w:r>
    <w:r>
      <w:instrText xml:space="preserve"> DOCPROPERTY  Author  \* MERGEFORMAT </w:instrText>
    </w:r>
    <w:r>
      <w:fldChar w:fldCharType="separate"/>
    </w:r>
    <w:r w:rsidR="000E0D05">
      <w:t>Public Skills Australia</w:t>
    </w:r>
    <w:r w:rsidR="000E0D05">
      <w:fldChar w:fldCharType="end"/>
    </w:r>
  </w:p>
  <w:p w:rsidR="00E020FE" w:rsidP="00E020F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20F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0D0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020FE" w:rsidRPr="000E0D05" w:rsidP="000E0D0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20F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0D05" w:rsidRPr="002D2AF8" w:rsidP="00E020FE">
    <w:pPr>
      <w:pStyle w:val="Header"/>
      <w:framePr w:wrap="around"/>
    </w:pPr>
    <w:r>
      <w:fldChar w:fldCharType="begin"/>
    </w:r>
    <w:r>
      <w:instrText xml:space="preserve"> TITLE   \* MERGEFORMAT </w:instrText>
    </w:r>
    <w:r>
      <w:fldChar w:fldCharType="separate"/>
    </w:r>
    <w:r>
      <w:t>DEFWHS010 Identify confined space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E0D05" w:rsidP="00E020F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20FE" w:rsidRPr="002D2AF8" w:rsidP="00E020FE">
    <w:pPr>
      <w:pStyle w:val="Header"/>
      <w:framePr w:wrap="around"/>
    </w:pPr>
    <w:r>
      <w:fldChar w:fldCharType="begin"/>
    </w:r>
    <w:r>
      <w:instrText xml:space="preserve"> TITLE   \* MERGEFORMAT </w:instrText>
    </w:r>
    <w:r>
      <w:fldChar w:fldCharType="separate"/>
    </w:r>
    <w:r w:rsidR="000E0D05">
      <w:t>DEFWHS010 Identify confined space</w:t>
    </w:r>
    <w:r w:rsidR="000E0D05">
      <w:fldChar w:fldCharType="end"/>
    </w:r>
    <w:r>
      <w:tab/>
      <w:t xml:space="preserve">Date this document was generated: </w:t>
    </w:r>
    <w:r>
      <w:fldChar w:fldCharType="begin"/>
    </w:r>
    <w:r>
      <w:instrText xml:space="preserve"> CREATEDATE  \@ "d MMMM yyyy"  \* MERGEFORMAT </w:instrText>
    </w:r>
    <w:r>
      <w:fldChar w:fldCharType="separate"/>
    </w:r>
    <w:r w:rsidR="000E0D05">
      <w:rPr>
        <w:noProof/>
      </w:rPr>
      <w:t>2 March 2025</w:t>
    </w:r>
    <w:r>
      <w:fldChar w:fldCharType="end"/>
    </w:r>
  </w:p>
  <w:p w:rsidR="00E020FE" w:rsidP="00E020F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1CA632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2D2ADF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20F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020FE"/>
    <w:pPr>
      <w:spacing w:before="360" w:after="60"/>
      <w:outlineLvl w:val="0"/>
    </w:pPr>
    <w:rPr>
      <w:sz w:val="32"/>
    </w:rPr>
  </w:style>
  <w:style w:type="paragraph" w:styleId="Heading2">
    <w:name w:val="heading 2"/>
    <w:basedOn w:val="HeadingBase"/>
    <w:next w:val="BodyText"/>
    <w:link w:val="Heading2Char"/>
    <w:qFormat/>
    <w:rsid w:val="00E020FE"/>
    <w:pPr>
      <w:keepLines/>
      <w:spacing w:before="240" w:after="120"/>
      <w:outlineLvl w:val="1"/>
    </w:pPr>
    <w:rPr>
      <w:sz w:val="28"/>
      <w:szCs w:val="40"/>
    </w:rPr>
  </w:style>
  <w:style w:type="paragraph" w:styleId="Heading3">
    <w:name w:val="heading 3"/>
    <w:basedOn w:val="HeadingBase"/>
    <w:next w:val="BodyText"/>
    <w:link w:val="Heading3Char"/>
    <w:qFormat/>
    <w:rsid w:val="00E020FE"/>
    <w:pPr>
      <w:spacing w:before="180" w:after="120"/>
      <w:outlineLvl w:val="2"/>
    </w:pPr>
    <w:rPr>
      <w:spacing w:val="-10"/>
      <w:kern w:val="32"/>
    </w:rPr>
  </w:style>
  <w:style w:type="paragraph" w:styleId="Heading4">
    <w:name w:val="heading 4"/>
    <w:basedOn w:val="HeadingBase"/>
    <w:next w:val="BodyText"/>
    <w:link w:val="Heading4Char"/>
    <w:qFormat/>
    <w:rsid w:val="00E020FE"/>
    <w:pPr>
      <w:spacing w:before="160" w:after="120"/>
      <w:outlineLvl w:val="3"/>
    </w:pPr>
    <w:rPr>
      <w:sz w:val="22"/>
    </w:rPr>
  </w:style>
  <w:style w:type="paragraph" w:styleId="Heading5">
    <w:name w:val="heading 5"/>
    <w:basedOn w:val="HeadingBase"/>
    <w:next w:val="Normal"/>
    <w:link w:val="Heading5Char"/>
    <w:qFormat/>
    <w:rsid w:val="00E020FE"/>
    <w:pPr>
      <w:spacing w:before="80"/>
      <w:outlineLvl w:val="4"/>
    </w:pPr>
    <w:rPr>
      <w:color w:val="918585"/>
      <w:sz w:val="20"/>
    </w:rPr>
  </w:style>
  <w:style w:type="paragraph" w:styleId="Heading6">
    <w:name w:val="heading 6"/>
    <w:basedOn w:val="HeadingBase"/>
    <w:next w:val="Normal"/>
    <w:link w:val="Heading6Char"/>
    <w:qFormat/>
    <w:rsid w:val="00E020FE"/>
    <w:pPr>
      <w:spacing w:before="60"/>
      <w:outlineLvl w:val="5"/>
    </w:pPr>
    <w:rPr>
      <w:color w:val="918585"/>
      <w:sz w:val="20"/>
    </w:rPr>
  </w:style>
  <w:style w:type="paragraph" w:styleId="Heading7">
    <w:name w:val="heading 7"/>
    <w:basedOn w:val="Normal"/>
    <w:next w:val="Normal"/>
    <w:link w:val="Heading7Char"/>
    <w:qFormat/>
    <w:rsid w:val="00E020FE"/>
    <w:pPr>
      <w:ind w:left="720"/>
      <w:outlineLvl w:val="6"/>
    </w:pPr>
    <w:rPr>
      <w:i/>
    </w:rPr>
  </w:style>
  <w:style w:type="paragraph" w:styleId="Heading8">
    <w:name w:val="heading 8"/>
    <w:basedOn w:val="Normal"/>
    <w:next w:val="Normal"/>
    <w:link w:val="Heading8Char"/>
    <w:qFormat/>
    <w:rsid w:val="00E020FE"/>
    <w:pPr>
      <w:ind w:left="720"/>
      <w:outlineLvl w:val="7"/>
    </w:pPr>
    <w:rPr>
      <w:i/>
    </w:rPr>
  </w:style>
  <w:style w:type="paragraph" w:styleId="Heading9">
    <w:name w:val="heading 9"/>
    <w:basedOn w:val="Normal"/>
    <w:next w:val="Normal"/>
    <w:link w:val="Heading9Char"/>
    <w:qFormat/>
    <w:rsid w:val="00E020FE"/>
    <w:pPr>
      <w:ind w:left="720"/>
      <w:outlineLvl w:val="8"/>
    </w:pPr>
    <w:rPr>
      <w:i/>
    </w:rPr>
  </w:style>
  <w:style w:type="character" w:default="1" w:styleId="DefaultParagraphFont">
    <w:name w:val="Default Paragraph Font"/>
    <w:uiPriority w:val="1"/>
    <w:unhideWhenUsed/>
    <w:rsid w:val="00E020F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020FE"/>
  </w:style>
  <w:style w:type="character" w:customStyle="1" w:styleId="Heading1Char">
    <w:name w:val="Heading 1 Char"/>
    <w:basedOn w:val="DefaultParagraphFont"/>
    <w:link w:val="Heading1"/>
    <w:rsid w:val="00E020FE"/>
    <w:rPr>
      <w:rFonts w:ascii="Times New Roman" w:eastAsia="Times New Roman" w:hAnsi="Times New Roman" w:cs="Times New Roman"/>
      <w:b/>
      <w:sz w:val="32"/>
      <w:szCs w:val="20"/>
      <w:lang w:eastAsia="en-US"/>
    </w:rPr>
  </w:style>
  <w:style w:type="paragraph" w:styleId="BodyText">
    <w:name w:val="Body Text"/>
    <w:basedOn w:val="Normal"/>
    <w:link w:val="BodyTextChar"/>
    <w:rsid w:val="00E020F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020FE"/>
    <w:rPr>
      <w:rFonts w:ascii="Times New Roman" w:eastAsia="Times New Roman" w:hAnsi="Times New Roman" w:cs="Times New Roman"/>
      <w:sz w:val="24"/>
      <w:lang w:eastAsia="en-US"/>
    </w:rPr>
  </w:style>
  <w:style w:type="paragraph" w:styleId="ListBullet">
    <w:name w:val="List Bullet"/>
    <w:basedOn w:val="List"/>
    <w:rsid w:val="00E020FE"/>
    <w:pPr>
      <w:numPr>
        <w:numId w:val="11"/>
      </w:numPr>
      <w:tabs>
        <w:tab w:val="clear" w:pos="340"/>
      </w:tabs>
      <w:spacing w:before="40" w:after="40"/>
    </w:pPr>
  </w:style>
  <w:style w:type="character" w:customStyle="1" w:styleId="SpecialBold">
    <w:name w:val="Special Bold"/>
    <w:basedOn w:val="DefaultParagraphFont"/>
    <w:rsid w:val="00E020FE"/>
    <w:rPr>
      <w:b/>
      <w:spacing w:val="0"/>
    </w:rPr>
  </w:style>
  <w:style w:type="paragraph" w:customStyle="1" w:styleId="SuperHeading">
    <w:name w:val="SuperHeading"/>
    <w:basedOn w:val="Normal"/>
    <w:rsid w:val="00E020FE"/>
    <w:pPr>
      <w:spacing w:before="240" w:after="120"/>
      <w:outlineLvl w:val="0"/>
    </w:pPr>
    <w:rPr>
      <w:rFonts w:ascii="Times New Roman" w:hAnsi="Times New Roman"/>
      <w:b/>
      <w:sz w:val="32"/>
    </w:rPr>
  </w:style>
  <w:style w:type="paragraph" w:customStyle="1" w:styleId="AllowPageBreak">
    <w:name w:val="AllowPageBreak"/>
    <w:rsid w:val="00E020F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020F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020F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020F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020F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020F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020F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020F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020FE"/>
    <w:rPr>
      <w:rFonts w:ascii="Courier New" w:eastAsia="Times New Roman" w:hAnsi="Courier New" w:cs="Times New Roman"/>
      <w:i/>
      <w:szCs w:val="20"/>
      <w:lang w:eastAsia="en-US"/>
    </w:rPr>
  </w:style>
  <w:style w:type="paragraph" w:customStyle="1" w:styleId="HeadingBase">
    <w:name w:val="Heading Base"/>
    <w:rsid w:val="00E020F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020FE"/>
    <w:pPr>
      <w:tabs>
        <w:tab w:val="right" w:leader="dot" w:pos="9072"/>
      </w:tabs>
      <w:ind w:left="567"/>
    </w:pPr>
    <w:rPr>
      <w:szCs w:val="22"/>
    </w:rPr>
  </w:style>
  <w:style w:type="paragraph" w:customStyle="1" w:styleId="TOCBase">
    <w:name w:val="TOC Base"/>
    <w:rsid w:val="00E020F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020FE"/>
    <w:pPr>
      <w:tabs>
        <w:tab w:val="right" w:leader="dot" w:pos="9072"/>
      </w:tabs>
      <w:spacing w:before="40" w:after="40"/>
      <w:ind w:left="284"/>
    </w:pPr>
    <w:rPr>
      <w:rFonts w:ascii="Times New Roman" w:hAnsi="Times New Roman"/>
    </w:rPr>
  </w:style>
  <w:style w:type="paragraph" w:styleId="TOC1">
    <w:name w:val="toc 1"/>
    <w:basedOn w:val="TOCBase"/>
    <w:next w:val="Normal"/>
    <w:rsid w:val="00E020F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020F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020FE"/>
    <w:rPr>
      <w:rFonts w:ascii="Times New Roman" w:eastAsia="Times New Roman" w:hAnsi="Times New Roman" w:cs="Times New Roman"/>
      <w:sz w:val="16"/>
      <w:lang w:eastAsia="en-US"/>
    </w:rPr>
  </w:style>
  <w:style w:type="paragraph" w:styleId="Title">
    <w:name w:val="Title"/>
    <w:basedOn w:val="HeadingBase"/>
    <w:link w:val="TitleChar"/>
    <w:qFormat/>
    <w:rsid w:val="00E020FE"/>
    <w:pPr>
      <w:spacing w:before="5040"/>
      <w:jc w:val="center"/>
    </w:pPr>
    <w:rPr>
      <w:sz w:val="48"/>
      <w:szCs w:val="72"/>
      <w:lang w:val="en-US"/>
    </w:rPr>
  </w:style>
  <w:style w:type="character" w:customStyle="1" w:styleId="TitleChar">
    <w:name w:val="Title Char"/>
    <w:basedOn w:val="DefaultParagraphFont"/>
    <w:link w:val="Title"/>
    <w:rsid w:val="00E020F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020FE"/>
    <w:pPr>
      <w:tabs>
        <w:tab w:val="left" w:pos="3600"/>
        <w:tab w:val="left" w:pos="3958"/>
      </w:tabs>
    </w:pPr>
  </w:style>
  <w:style w:type="paragraph" w:styleId="List">
    <w:name w:val="List"/>
    <w:basedOn w:val="BodyText"/>
    <w:next w:val="BodyText"/>
    <w:rsid w:val="00E020FE"/>
    <w:pPr>
      <w:tabs>
        <w:tab w:val="left" w:pos="340"/>
      </w:tabs>
      <w:spacing w:before="60" w:after="60"/>
      <w:ind w:left="340" w:hanging="340"/>
    </w:pPr>
  </w:style>
  <w:style w:type="paragraph" w:customStyle="1" w:styleId="Note">
    <w:name w:val="Note"/>
    <w:basedOn w:val="BodyText"/>
    <w:rsid w:val="00E020F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020FE"/>
    <w:pPr>
      <w:framePr w:wrap="auto" w:hAnchor="text" w:y="6049"/>
    </w:pPr>
    <w:rPr>
      <w:color w:val="000000"/>
      <w:sz w:val="40"/>
    </w:rPr>
  </w:style>
  <w:style w:type="paragraph" w:customStyle="1" w:styleId="TOCTitle">
    <w:name w:val="TOCTitle"/>
    <w:basedOn w:val="Heading1"/>
    <w:rsid w:val="00E020FE"/>
    <w:pPr>
      <w:spacing w:after="240"/>
      <w:jc w:val="center"/>
      <w:outlineLvl w:val="9"/>
    </w:pPr>
    <w:rPr>
      <w:caps/>
    </w:rPr>
  </w:style>
  <w:style w:type="paragraph" w:customStyle="1" w:styleId="Version">
    <w:name w:val="Version"/>
    <w:rsid w:val="00E020F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020FE"/>
    <w:pPr>
      <w:numPr>
        <w:numId w:val="12"/>
      </w:numPr>
      <w:tabs>
        <w:tab w:val="clear" w:pos="680"/>
      </w:tabs>
    </w:pPr>
  </w:style>
  <w:style w:type="paragraph" w:styleId="Index1">
    <w:name w:val="index 1"/>
    <w:basedOn w:val="Normal"/>
    <w:next w:val="Normal"/>
    <w:semiHidden/>
    <w:rsid w:val="00E020FE"/>
    <w:pPr>
      <w:keepNext w:val="0"/>
      <w:tabs>
        <w:tab w:val="right" w:pos="4176"/>
      </w:tabs>
      <w:ind w:left="198" w:hanging="198"/>
    </w:pPr>
    <w:rPr>
      <w:rFonts w:ascii="Garamond" w:hAnsi="Garamond"/>
    </w:rPr>
  </w:style>
  <w:style w:type="paragraph" w:styleId="IndexHeading">
    <w:name w:val="index heading"/>
    <w:basedOn w:val="Normal"/>
    <w:next w:val="Index1"/>
    <w:semiHidden/>
    <w:rsid w:val="00E020FE"/>
    <w:pPr>
      <w:spacing w:before="120" w:after="120"/>
    </w:pPr>
    <w:rPr>
      <w:rFonts w:ascii="Arial" w:hAnsi="Arial"/>
      <w:b/>
      <w:color w:val="918585"/>
      <w:sz w:val="24"/>
    </w:rPr>
  </w:style>
  <w:style w:type="paragraph" w:styleId="Header">
    <w:name w:val="header"/>
    <w:basedOn w:val="Normal"/>
    <w:link w:val="HeaderChar"/>
    <w:rsid w:val="00E020F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020FE"/>
    <w:rPr>
      <w:rFonts w:ascii="Times New Roman" w:eastAsia="Times New Roman" w:hAnsi="Times New Roman" w:cs="Times New Roman"/>
      <w:sz w:val="16"/>
      <w:szCs w:val="20"/>
      <w:lang w:val="en-GB" w:eastAsia="en-US"/>
    </w:rPr>
  </w:style>
  <w:style w:type="paragraph" w:customStyle="1" w:styleId="Chapter">
    <w:name w:val="Chapter"/>
    <w:basedOn w:val="Normal"/>
    <w:rsid w:val="00E020FE"/>
    <w:pPr>
      <w:spacing w:before="240"/>
    </w:pPr>
    <w:rPr>
      <w:rFonts w:ascii="Times New Roman" w:hAnsi="Times New Roman"/>
      <w:smallCaps/>
      <w:spacing w:val="80"/>
      <w:sz w:val="28"/>
    </w:rPr>
  </w:style>
  <w:style w:type="paragraph" w:customStyle="1" w:styleId="InChapter">
    <w:name w:val="InChapter"/>
    <w:basedOn w:val="Heading3"/>
    <w:rsid w:val="00E020FE"/>
    <w:pPr>
      <w:spacing w:after="240"/>
      <w:outlineLvl w:val="9"/>
    </w:pPr>
    <w:rPr>
      <w:noProof/>
    </w:rPr>
  </w:style>
  <w:style w:type="paragraph" w:styleId="Index2">
    <w:name w:val="index 2"/>
    <w:basedOn w:val="Normal"/>
    <w:next w:val="Normal"/>
    <w:semiHidden/>
    <w:rsid w:val="00E020FE"/>
    <w:pPr>
      <w:tabs>
        <w:tab w:val="right" w:pos="4176"/>
      </w:tabs>
      <w:ind w:left="568" w:hanging="284"/>
    </w:pPr>
    <w:rPr>
      <w:rFonts w:ascii="Garamond" w:hAnsi="Garamond"/>
    </w:rPr>
  </w:style>
  <w:style w:type="paragraph" w:customStyle="1" w:styleId="Byline">
    <w:name w:val="Byline"/>
    <w:rsid w:val="00E020F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020FE"/>
    <w:pPr>
      <w:tabs>
        <w:tab w:val="clear" w:pos="3600"/>
        <w:tab w:val="clear" w:pos="3958"/>
      </w:tabs>
      <w:jc w:val="right"/>
    </w:pPr>
  </w:style>
  <w:style w:type="character" w:styleId="Emphasis">
    <w:name w:val="Emphasis"/>
    <w:basedOn w:val="DefaultParagraphFont"/>
    <w:qFormat/>
    <w:rsid w:val="00E020FE"/>
    <w:rPr>
      <w:i/>
    </w:rPr>
  </w:style>
  <w:style w:type="paragraph" w:styleId="Caption">
    <w:name w:val="caption"/>
    <w:basedOn w:val="BodyText"/>
    <w:next w:val="Normal"/>
    <w:qFormat/>
    <w:rsid w:val="00E020FE"/>
    <w:pPr>
      <w:framePr w:w="2268" w:hSpace="181" w:vSpace="181" w:wrap="around" w:vAnchor="text" w:hAnchor="page" w:x="1135" w:y="285" w:anchorLock="1"/>
    </w:pPr>
    <w:rPr>
      <w:i/>
    </w:rPr>
  </w:style>
  <w:style w:type="paragraph" w:customStyle="1" w:styleId="MiniTOCTitle">
    <w:name w:val="MiniTOCTitle"/>
    <w:basedOn w:val="Heading4"/>
    <w:rsid w:val="00E020FE"/>
    <w:pPr>
      <w:spacing w:before="240"/>
      <w:outlineLvl w:val="9"/>
    </w:pPr>
    <w:rPr>
      <w:noProof/>
      <w:sz w:val="24"/>
    </w:rPr>
  </w:style>
  <w:style w:type="paragraph" w:customStyle="1" w:styleId="MiniTOCItem">
    <w:name w:val="MiniTOCItem"/>
    <w:basedOn w:val="ListBullet"/>
    <w:rsid w:val="00E020FE"/>
    <w:pPr>
      <w:numPr>
        <w:numId w:val="0"/>
      </w:numPr>
      <w:tabs>
        <w:tab w:val="right" w:leader="dot" w:pos="6521"/>
      </w:tabs>
      <w:spacing w:before="0" w:after="0"/>
    </w:pPr>
  </w:style>
  <w:style w:type="paragraph" w:customStyle="1" w:styleId="TOFTitle">
    <w:name w:val="TOFTitle"/>
    <w:basedOn w:val="TOCTitle"/>
    <w:rsid w:val="00E020FE"/>
  </w:style>
  <w:style w:type="paragraph" w:styleId="TableofFigures">
    <w:name w:val="table of figures"/>
    <w:basedOn w:val="Normal"/>
    <w:next w:val="Normal"/>
    <w:semiHidden/>
    <w:rsid w:val="00E020FE"/>
    <w:pPr>
      <w:tabs>
        <w:tab w:val="right" w:leader="dot" w:pos="9072"/>
      </w:tabs>
      <w:ind w:left="970" w:hanging="403"/>
    </w:pPr>
    <w:rPr>
      <w:rFonts w:ascii="Times New Roman" w:hAnsi="Times New Roman"/>
      <w:b/>
    </w:rPr>
  </w:style>
  <w:style w:type="paragraph" w:styleId="ListNumber">
    <w:name w:val="List Number"/>
    <w:basedOn w:val="List"/>
    <w:rsid w:val="00E020FE"/>
    <w:pPr>
      <w:numPr>
        <w:numId w:val="14"/>
      </w:numPr>
      <w:tabs>
        <w:tab w:val="clear" w:pos="340"/>
      </w:tabs>
    </w:pPr>
  </w:style>
  <w:style w:type="character" w:customStyle="1" w:styleId="WingdingSymbols">
    <w:name w:val="Wingding Symbols"/>
    <w:rsid w:val="00E020FE"/>
    <w:rPr>
      <w:rFonts w:ascii="Wingdings" w:hAnsi="Wingdings"/>
    </w:rPr>
  </w:style>
  <w:style w:type="paragraph" w:customStyle="1" w:styleId="TableHeading">
    <w:name w:val="Table Heading"/>
    <w:basedOn w:val="HeadingBase"/>
    <w:rsid w:val="00E020FE"/>
    <w:pPr>
      <w:keepLines/>
      <w:pBdr>
        <w:bottom w:val="single" w:sz="6" w:space="1" w:color="918585"/>
      </w:pBdr>
      <w:spacing w:before="240"/>
    </w:pPr>
  </w:style>
  <w:style w:type="character" w:customStyle="1" w:styleId="HotSpot">
    <w:name w:val="HotSpot"/>
    <w:rsid w:val="00E020FE"/>
    <w:rPr>
      <w:color w:val="0033CC"/>
      <w:u w:val="none"/>
    </w:rPr>
  </w:style>
  <w:style w:type="paragraph" w:customStyle="1" w:styleId="BodyTextRight">
    <w:name w:val="Body Text Right"/>
    <w:basedOn w:val="BodyText"/>
    <w:rsid w:val="00E020FE"/>
    <w:pPr>
      <w:spacing w:before="0" w:after="0"/>
      <w:jc w:val="right"/>
    </w:pPr>
  </w:style>
  <w:style w:type="paragraph" w:styleId="Index3">
    <w:name w:val="index 3"/>
    <w:basedOn w:val="ListNumber2"/>
    <w:next w:val="Normal"/>
    <w:semiHidden/>
    <w:rsid w:val="00E020FE"/>
    <w:pPr>
      <w:numPr>
        <w:numId w:val="0"/>
      </w:numPr>
      <w:tabs>
        <w:tab w:val="right" w:leader="dot" w:pos="4176"/>
      </w:tabs>
    </w:pPr>
  </w:style>
  <w:style w:type="paragraph" w:styleId="ListNumber2">
    <w:name w:val="List Number 2"/>
    <w:basedOn w:val="List2"/>
    <w:rsid w:val="00E020FE"/>
    <w:pPr>
      <w:numPr>
        <w:numId w:val="9"/>
      </w:numPr>
      <w:tabs>
        <w:tab w:val="clear" w:pos="1060"/>
      </w:tabs>
    </w:pPr>
  </w:style>
  <w:style w:type="paragraph" w:customStyle="1" w:styleId="MarginNote">
    <w:name w:val="Margin Note"/>
    <w:basedOn w:val="BodyText"/>
    <w:rsid w:val="00E020F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020F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020F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020FE"/>
    <w:rPr>
      <w:sz w:val="32"/>
    </w:rPr>
  </w:style>
  <w:style w:type="paragraph" w:customStyle="1" w:styleId="HeadingProcedure">
    <w:name w:val="Heading Procedure"/>
    <w:basedOn w:val="HeadingBase"/>
    <w:next w:val="Normal"/>
    <w:rsid w:val="00E020FE"/>
    <w:pPr>
      <w:tabs>
        <w:tab w:val="left" w:pos="0"/>
      </w:tabs>
      <w:spacing w:before="120" w:after="60"/>
    </w:pPr>
    <w:rPr>
      <w:i/>
      <w:color w:val="918585"/>
      <w:sz w:val="22"/>
    </w:rPr>
  </w:style>
  <w:style w:type="paragraph" w:customStyle="1" w:styleId="TableBodyText">
    <w:name w:val="Table Body Text"/>
    <w:basedOn w:val="BodyText"/>
    <w:rsid w:val="00E020FE"/>
    <w:pPr>
      <w:spacing w:before="60" w:after="60"/>
    </w:pPr>
  </w:style>
  <w:style w:type="paragraph" w:styleId="ListContinue">
    <w:name w:val="List Continue"/>
    <w:basedOn w:val="List"/>
    <w:rsid w:val="00E020FE"/>
    <w:pPr>
      <w:ind w:firstLine="0"/>
    </w:pPr>
  </w:style>
  <w:style w:type="paragraph" w:customStyle="1" w:styleId="ListNote">
    <w:name w:val="List Note"/>
    <w:basedOn w:val="List"/>
    <w:rsid w:val="00E020FE"/>
    <w:pPr>
      <w:pBdr>
        <w:top w:val="single" w:sz="6" w:space="2" w:color="918585"/>
        <w:bottom w:val="single" w:sz="6" w:space="2" w:color="918585"/>
      </w:pBdr>
      <w:tabs>
        <w:tab w:val="left" w:pos="1021"/>
      </w:tabs>
      <w:ind w:firstLine="0"/>
    </w:pPr>
  </w:style>
  <w:style w:type="paragraph" w:customStyle="1" w:styleId="Warning">
    <w:name w:val="Warning"/>
    <w:basedOn w:val="BodyText"/>
    <w:rsid w:val="00E020FE"/>
    <w:pPr>
      <w:shd w:val="clear" w:color="auto" w:fill="D9D9D9"/>
      <w:tabs>
        <w:tab w:val="left" w:pos="992"/>
      </w:tabs>
      <w:ind w:left="119" w:right="119"/>
    </w:pPr>
    <w:rPr>
      <w:sz w:val="20"/>
    </w:rPr>
  </w:style>
  <w:style w:type="paragraph" w:customStyle="1" w:styleId="MarginIcons">
    <w:name w:val="Margin Icons"/>
    <w:basedOn w:val="BodyText"/>
    <w:rsid w:val="00E020F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020FE"/>
    <w:rPr>
      <w:rFonts w:ascii="Courier New" w:hAnsi="Courier New"/>
    </w:rPr>
  </w:style>
  <w:style w:type="paragraph" w:customStyle="1" w:styleId="NoteBullet">
    <w:name w:val="Note Bullet"/>
    <w:basedOn w:val="Note"/>
    <w:rsid w:val="00E020FE"/>
    <w:pPr>
      <w:tabs>
        <w:tab w:val="clear" w:pos="680"/>
      </w:tabs>
      <w:spacing w:before="60" w:after="60"/>
    </w:pPr>
  </w:style>
  <w:style w:type="paragraph" w:customStyle="1" w:styleId="SubHeading2">
    <w:name w:val="SubHeading2"/>
    <w:basedOn w:val="HeadingBase"/>
    <w:rsid w:val="00E020FE"/>
    <w:pPr>
      <w:spacing w:before="240" w:after="60"/>
    </w:pPr>
    <w:rPr>
      <w:sz w:val="20"/>
    </w:rPr>
  </w:style>
  <w:style w:type="paragraph" w:customStyle="1" w:styleId="SubHeading1">
    <w:name w:val="SubHeading1"/>
    <w:basedOn w:val="HeadingBase"/>
    <w:rsid w:val="00E020FE"/>
    <w:pPr>
      <w:spacing w:before="240" w:after="60"/>
    </w:pPr>
    <w:rPr>
      <w:color w:val="918585"/>
      <w:sz w:val="22"/>
    </w:rPr>
  </w:style>
  <w:style w:type="paragraph" w:customStyle="1" w:styleId="SideHeading">
    <w:name w:val="Side Heading"/>
    <w:basedOn w:val="HeadingBase"/>
    <w:rsid w:val="00E020F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020FE"/>
    <w:pPr>
      <w:numPr>
        <w:numId w:val="10"/>
      </w:numPr>
    </w:pPr>
  </w:style>
  <w:style w:type="paragraph" w:styleId="PlainText">
    <w:name w:val="Plain Text"/>
    <w:basedOn w:val="Normal"/>
    <w:link w:val="PlainTextChar"/>
    <w:rsid w:val="00E020FE"/>
    <w:rPr>
      <w:sz w:val="20"/>
    </w:rPr>
  </w:style>
  <w:style w:type="character" w:customStyle="1" w:styleId="PlainTextChar">
    <w:name w:val="Plain Text Char"/>
    <w:basedOn w:val="DefaultParagraphFont"/>
    <w:link w:val="PlainText"/>
    <w:rsid w:val="00E020FE"/>
    <w:rPr>
      <w:rFonts w:ascii="Courier New" w:eastAsia="Times New Roman" w:hAnsi="Courier New" w:cs="Times New Roman"/>
      <w:sz w:val="20"/>
      <w:szCs w:val="20"/>
      <w:lang w:eastAsia="en-US"/>
    </w:rPr>
  </w:style>
  <w:style w:type="character" w:customStyle="1" w:styleId="MenuOption">
    <w:name w:val="Menu Option"/>
    <w:basedOn w:val="DefaultParagraphFont"/>
    <w:rsid w:val="00E020FE"/>
    <w:rPr>
      <w:b/>
      <w:smallCaps/>
    </w:rPr>
  </w:style>
  <w:style w:type="paragraph" w:customStyle="1" w:styleId="TableListNumber">
    <w:name w:val="Table List Number"/>
    <w:basedOn w:val="ListNumber"/>
    <w:rsid w:val="00E020FE"/>
    <w:pPr>
      <w:numPr>
        <w:numId w:val="0"/>
      </w:numPr>
    </w:pPr>
  </w:style>
  <w:style w:type="paragraph" w:styleId="TOC4">
    <w:name w:val="toc 4"/>
    <w:basedOn w:val="TOCBase"/>
    <w:next w:val="Normal"/>
    <w:semiHidden/>
    <w:rsid w:val="00E020FE"/>
    <w:pPr>
      <w:tabs>
        <w:tab w:val="right" w:leader="dot" w:pos="9071"/>
      </w:tabs>
      <w:ind w:left="1701"/>
    </w:pPr>
  </w:style>
  <w:style w:type="paragraph" w:customStyle="1" w:styleId="ListAlpha">
    <w:name w:val="List Alpha"/>
    <w:basedOn w:val="List"/>
    <w:rsid w:val="00E020FE"/>
    <w:pPr>
      <w:numPr>
        <w:numId w:val="8"/>
      </w:numPr>
    </w:pPr>
  </w:style>
  <w:style w:type="paragraph" w:customStyle="1" w:styleId="ListAlpha2">
    <w:name w:val="List Alpha 2"/>
    <w:basedOn w:val="List2"/>
    <w:rsid w:val="00E020FE"/>
    <w:pPr>
      <w:numPr>
        <w:numId w:val="7"/>
      </w:numPr>
    </w:pPr>
  </w:style>
  <w:style w:type="paragraph" w:styleId="List2">
    <w:name w:val="List 2"/>
    <w:basedOn w:val="BodyText"/>
    <w:rsid w:val="00E020FE"/>
    <w:pPr>
      <w:tabs>
        <w:tab w:val="left" w:pos="680"/>
      </w:tabs>
      <w:spacing w:before="60" w:after="60"/>
      <w:ind w:left="680" w:hanging="340"/>
    </w:pPr>
  </w:style>
  <w:style w:type="paragraph" w:styleId="List3">
    <w:name w:val="List 3"/>
    <w:basedOn w:val="BodyText"/>
    <w:rsid w:val="00E020FE"/>
    <w:pPr>
      <w:tabs>
        <w:tab w:val="left" w:pos="1021"/>
      </w:tabs>
      <w:spacing w:before="60" w:after="60"/>
      <w:ind w:left="1020" w:hanging="340"/>
    </w:pPr>
  </w:style>
  <w:style w:type="paragraph" w:styleId="List4">
    <w:name w:val="List 4"/>
    <w:basedOn w:val="BodyText"/>
    <w:rsid w:val="00E020FE"/>
    <w:pPr>
      <w:tabs>
        <w:tab w:val="left" w:pos="1361"/>
      </w:tabs>
      <w:spacing w:before="60" w:after="60"/>
      <w:ind w:left="1361" w:hanging="340"/>
    </w:pPr>
  </w:style>
  <w:style w:type="paragraph" w:styleId="List5">
    <w:name w:val="List 5"/>
    <w:basedOn w:val="BodyText"/>
    <w:rsid w:val="00E020FE"/>
    <w:pPr>
      <w:tabs>
        <w:tab w:val="left" w:pos="1701"/>
      </w:tabs>
      <w:spacing w:before="60" w:after="60"/>
      <w:ind w:left="1701" w:hanging="340"/>
    </w:pPr>
  </w:style>
  <w:style w:type="paragraph" w:styleId="ListBullet3">
    <w:name w:val="List Bullet 3"/>
    <w:basedOn w:val="List3"/>
    <w:rsid w:val="00E020FE"/>
    <w:pPr>
      <w:numPr>
        <w:numId w:val="13"/>
      </w:numPr>
      <w:tabs>
        <w:tab w:val="clear" w:pos="1021"/>
      </w:tabs>
      <w:ind w:left="1037" w:hanging="357"/>
    </w:pPr>
  </w:style>
  <w:style w:type="paragraph" w:styleId="ListBullet4">
    <w:name w:val="List Bullet 4"/>
    <w:basedOn w:val="List4"/>
    <w:rsid w:val="00E020FE"/>
    <w:pPr>
      <w:numPr>
        <w:numId w:val="2"/>
      </w:numPr>
      <w:tabs>
        <w:tab w:val="clear" w:pos="1361"/>
      </w:tabs>
    </w:pPr>
  </w:style>
  <w:style w:type="paragraph" w:styleId="ListBullet5">
    <w:name w:val="List Bullet 5"/>
    <w:basedOn w:val="List5"/>
    <w:rsid w:val="00E020FE"/>
    <w:pPr>
      <w:numPr>
        <w:numId w:val="3"/>
      </w:numPr>
    </w:pPr>
  </w:style>
  <w:style w:type="paragraph" w:styleId="ListContinue2">
    <w:name w:val="List Continue 2"/>
    <w:basedOn w:val="List2"/>
    <w:rsid w:val="00E020FE"/>
    <w:pPr>
      <w:ind w:firstLine="0"/>
    </w:pPr>
  </w:style>
  <w:style w:type="paragraph" w:styleId="ListContinue3">
    <w:name w:val="List Continue 3"/>
    <w:basedOn w:val="List3"/>
    <w:rsid w:val="00E020FE"/>
    <w:pPr>
      <w:ind w:left="1021" w:firstLine="0"/>
    </w:pPr>
  </w:style>
  <w:style w:type="paragraph" w:styleId="ListContinue4">
    <w:name w:val="List Continue 4"/>
    <w:basedOn w:val="List4"/>
    <w:rsid w:val="00E020FE"/>
    <w:pPr>
      <w:ind w:firstLine="0"/>
    </w:pPr>
  </w:style>
  <w:style w:type="paragraph" w:styleId="ListContinue5">
    <w:name w:val="List Continue 5"/>
    <w:basedOn w:val="List5"/>
    <w:rsid w:val="00E020FE"/>
    <w:pPr>
      <w:ind w:firstLine="0"/>
    </w:pPr>
  </w:style>
  <w:style w:type="paragraph" w:styleId="ListNumber3">
    <w:name w:val="List Number 3"/>
    <w:basedOn w:val="List3"/>
    <w:rsid w:val="00E020FE"/>
    <w:pPr>
      <w:numPr>
        <w:numId w:val="4"/>
      </w:numPr>
    </w:pPr>
  </w:style>
  <w:style w:type="paragraph" w:styleId="ListNumber4">
    <w:name w:val="List Number 4"/>
    <w:basedOn w:val="List4"/>
    <w:rsid w:val="00E020FE"/>
    <w:pPr>
      <w:numPr>
        <w:numId w:val="5"/>
      </w:numPr>
    </w:pPr>
  </w:style>
  <w:style w:type="paragraph" w:styleId="ListNumber5">
    <w:name w:val="List Number 5"/>
    <w:basedOn w:val="List5"/>
    <w:rsid w:val="00E020FE"/>
    <w:pPr>
      <w:numPr>
        <w:numId w:val="6"/>
      </w:numPr>
    </w:pPr>
  </w:style>
  <w:style w:type="paragraph" w:styleId="BlockText">
    <w:name w:val="Block Text"/>
    <w:basedOn w:val="Normal"/>
    <w:rsid w:val="00E020FE"/>
    <w:pPr>
      <w:spacing w:after="120"/>
      <w:ind w:left="1440" w:right="1440"/>
    </w:pPr>
  </w:style>
  <w:style w:type="character" w:customStyle="1" w:styleId="Subscript">
    <w:name w:val="Subscript"/>
    <w:basedOn w:val="DefaultParagraphFont"/>
    <w:rsid w:val="00E020FE"/>
    <w:rPr>
      <w:sz w:val="16"/>
      <w:vertAlign w:val="subscript"/>
    </w:rPr>
  </w:style>
  <w:style w:type="character" w:customStyle="1" w:styleId="Superscript">
    <w:name w:val="Superscript"/>
    <w:basedOn w:val="DefaultParagraphFont"/>
    <w:rsid w:val="00E020FE"/>
    <w:rPr>
      <w:sz w:val="16"/>
      <w:vertAlign w:val="superscript"/>
    </w:rPr>
  </w:style>
  <w:style w:type="character" w:customStyle="1" w:styleId="Symbols">
    <w:name w:val="Symbols"/>
    <w:basedOn w:val="DefaultParagraphFont"/>
    <w:rsid w:val="00E020FE"/>
    <w:rPr>
      <w:rFonts w:ascii="Symbol" w:hAnsi="Symbol"/>
    </w:rPr>
  </w:style>
  <w:style w:type="character" w:customStyle="1" w:styleId="MenuOptions">
    <w:name w:val="Menu Options"/>
    <w:basedOn w:val="DefaultParagraphFont"/>
    <w:rsid w:val="00E020FE"/>
    <w:rPr>
      <w:rFonts w:ascii="Arial Narrow" w:hAnsi="Arial Narrow"/>
      <w:smallCaps/>
    </w:rPr>
  </w:style>
  <w:style w:type="character" w:customStyle="1" w:styleId="Buttons">
    <w:name w:val="Buttons"/>
    <w:basedOn w:val="DefaultParagraphFont"/>
    <w:rsid w:val="00E020FE"/>
    <w:rPr>
      <w:b/>
    </w:rPr>
  </w:style>
  <w:style w:type="character" w:customStyle="1" w:styleId="Underlined">
    <w:name w:val="Underlined"/>
    <w:basedOn w:val="DefaultParagraphFont"/>
    <w:rsid w:val="00E020FE"/>
    <w:rPr>
      <w:u w:val="single"/>
    </w:rPr>
  </w:style>
  <w:style w:type="paragraph" w:customStyle="1" w:styleId="TableBodyTextRight">
    <w:name w:val="Table Body Text Right"/>
    <w:basedOn w:val="TableBodyText"/>
    <w:rsid w:val="00E020FE"/>
    <w:pPr>
      <w:widowControl w:val="0"/>
      <w:autoSpaceDE w:val="0"/>
      <w:autoSpaceDN w:val="0"/>
      <w:adjustRightInd w:val="0"/>
      <w:jc w:val="right"/>
    </w:pPr>
    <w:rPr>
      <w:rFonts w:cs="Arial"/>
      <w:szCs w:val="18"/>
    </w:rPr>
  </w:style>
  <w:style w:type="paragraph" w:customStyle="1" w:styleId="CopyrightText">
    <w:name w:val="Copyright Text"/>
    <w:basedOn w:val="BodyText"/>
    <w:rsid w:val="00E020FE"/>
    <w:rPr>
      <w:sz w:val="18"/>
    </w:rPr>
  </w:style>
  <w:style w:type="paragraph" w:customStyle="1" w:styleId="BodySmallRight">
    <w:name w:val="Body Small Right"/>
    <w:basedOn w:val="BodyTextRight"/>
    <w:rsid w:val="00E020FE"/>
    <w:rPr>
      <w:sz w:val="18"/>
      <w:szCs w:val="18"/>
    </w:rPr>
  </w:style>
  <w:style w:type="paragraph" w:customStyle="1" w:styleId="MarginEdition">
    <w:name w:val="Margin Edition"/>
    <w:basedOn w:val="MarginNote"/>
    <w:rsid w:val="00E020FE"/>
    <w:pPr>
      <w:spacing w:before="0" w:after="0"/>
    </w:pPr>
    <w:rPr>
      <w:rFonts w:ascii="Times New Roman" w:hAnsi="Times New Roman"/>
      <w:color w:val="999999"/>
    </w:rPr>
  </w:style>
  <w:style w:type="paragraph" w:customStyle="1" w:styleId="Spacer">
    <w:name w:val="Spacer"/>
    <w:basedOn w:val="Normal"/>
    <w:rsid w:val="00E020FE"/>
    <w:rPr>
      <w:sz w:val="2"/>
      <w:szCs w:val="2"/>
    </w:rPr>
  </w:style>
  <w:style w:type="character" w:customStyle="1" w:styleId="Small">
    <w:name w:val="Small"/>
    <w:basedOn w:val="DefaultParagraphFont"/>
    <w:rsid w:val="00E020FE"/>
    <w:rPr>
      <w:sz w:val="16"/>
    </w:rPr>
  </w:style>
  <w:style w:type="paragraph" w:customStyle="1" w:styleId="WideTable">
    <w:name w:val="Wide Table"/>
    <w:basedOn w:val="Normal"/>
    <w:rsid w:val="00E020FE"/>
    <w:pPr>
      <w:ind w:left="-1418"/>
    </w:pPr>
    <w:rPr>
      <w:sz w:val="2"/>
      <w:szCs w:val="2"/>
    </w:rPr>
  </w:style>
  <w:style w:type="character" w:styleId="PageNumber">
    <w:name w:val="page number"/>
    <w:basedOn w:val="DefaultParagraphFont"/>
    <w:rsid w:val="00E020FE"/>
  </w:style>
  <w:style w:type="paragraph" w:styleId="Quote">
    <w:name w:val="Quote"/>
    <w:basedOn w:val="Heading1"/>
    <w:link w:val="QuoteChar"/>
    <w:qFormat/>
    <w:rsid w:val="00E020FE"/>
    <w:rPr>
      <w:b w:val="0"/>
      <w:sz w:val="72"/>
      <w:szCs w:val="72"/>
      <w:lang w:val="en-NZ"/>
    </w:rPr>
  </w:style>
  <w:style w:type="character" w:customStyle="1" w:styleId="QuoteChar">
    <w:name w:val="Quote Char"/>
    <w:basedOn w:val="DefaultParagraphFont"/>
    <w:link w:val="Quote"/>
    <w:rsid w:val="00E020F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020FE"/>
    <w:pPr>
      <w:pageBreakBefore/>
    </w:pPr>
  </w:style>
  <w:style w:type="paragraph" w:customStyle="1" w:styleId="Border">
    <w:name w:val="Border"/>
    <w:basedOn w:val="Normal"/>
    <w:qFormat/>
    <w:rsid w:val="00E020F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020FE"/>
    <w:rPr>
      <w:b/>
      <w:bCs/>
      <w:i/>
      <w:iCs/>
      <w:color w:val="auto"/>
    </w:rPr>
  </w:style>
  <w:style w:type="paragraph" w:styleId="IntenseQuote">
    <w:name w:val="Intense Quote"/>
    <w:basedOn w:val="Normal"/>
    <w:next w:val="Normal"/>
    <w:link w:val="IntenseQuoteChar"/>
    <w:uiPriority w:val="30"/>
    <w:qFormat/>
    <w:rsid w:val="00E020F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020F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020FE"/>
    <w:rPr>
      <w:smallCaps/>
      <w:color w:val="auto"/>
      <w:u w:val="single"/>
    </w:rPr>
  </w:style>
  <w:style w:type="character" w:styleId="IntenseReference">
    <w:name w:val="Intense Reference"/>
    <w:basedOn w:val="DefaultParagraphFont"/>
    <w:uiPriority w:val="32"/>
    <w:qFormat/>
    <w:rsid w:val="00E020FE"/>
    <w:rPr>
      <w:b/>
      <w:bCs/>
      <w:smallCaps/>
      <w:color w:val="auto"/>
      <w:spacing w:val="5"/>
      <w:u w:val="single"/>
    </w:rPr>
  </w:style>
  <w:style w:type="paragraph" w:customStyle="1" w:styleId="2ColumnHeading">
    <w:name w:val="2Column Heading"/>
    <w:basedOn w:val="BodyText"/>
    <w:qFormat/>
    <w:rsid w:val="00E020FE"/>
    <w:pPr>
      <w:spacing w:after="60"/>
      <w:ind w:left="-2268"/>
    </w:pPr>
    <w:rPr>
      <w:b/>
    </w:rPr>
  </w:style>
  <w:style w:type="paragraph" w:customStyle="1" w:styleId="Heading1TOC">
    <w:name w:val="Heading1 TOC"/>
    <w:basedOn w:val="Normal"/>
    <w:qFormat/>
    <w:rsid w:val="00E020FE"/>
    <w:pPr>
      <w:spacing w:before="240" w:after="120"/>
    </w:pPr>
    <w:rPr>
      <w:rFonts w:ascii="Times New Roman" w:hAnsi="Times New Roman"/>
      <w:b/>
      <w:sz w:val="32"/>
    </w:rPr>
  </w:style>
  <w:style w:type="paragraph" w:customStyle="1" w:styleId="Heading2TOC">
    <w:name w:val="Heading2 TOC"/>
    <w:basedOn w:val="Normal"/>
    <w:qFormat/>
    <w:rsid w:val="00E020FE"/>
    <w:pPr>
      <w:spacing w:before="240" w:after="60"/>
    </w:pPr>
    <w:rPr>
      <w:rFonts w:ascii="Times New Roman" w:hAnsi="Times New Roman"/>
      <w:b/>
      <w:sz w:val="28"/>
    </w:rPr>
  </w:style>
  <w:style w:type="character" w:customStyle="1" w:styleId="Underline">
    <w:name w:val="Underline"/>
    <w:basedOn w:val="DefaultParagraphFont"/>
    <w:qFormat/>
    <w:rsid w:val="00E020FE"/>
    <w:rPr>
      <w:u w:val="single"/>
    </w:rPr>
  </w:style>
  <w:style w:type="character" w:customStyle="1" w:styleId="BoldandItalics">
    <w:name w:val="Bold and Italics"/>
    <w:qFormat/>
    <w:rsid w:val="00E020FE"/>
    <w:rPr>
      <w:b/>
      <w:i/>
      <w:u w:val="none"/>
    </w:rPr>
  </w:style>
  <w:style w:type="paragraph" w:styleId="BalloonText">
    <w:name w:val="Balloon Text"/>
    <w:basedOn w:val="Normal"/>
    <w:link w:val="BalloonTextChar"/>
    <w:rsid w:val="00E020FE"/>
    <w:rPr>
      <w:rFonts w:ascii="Tahoma" w:hAnsi="Tahoma" w:cs="Tahoma"/>
      <w:sz w:val="16"/>
      <w:szCs w:val="16"/>
    </w:rPr>
  </w:style>
  <w:style w:type="character" w:customStyle="1" w:styleId="BalloonTextChar">
    <w:name w:val="Balloon Text Char"/>
    <w:basedOn w:val="DefaultParagraphFont"/>
    <w:link w:val="BalloonText"/>
    <w:rsid w:val="00E020F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020F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020F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020FE"/>
    <w:rPr>
      <w:b/>
      <w:color w:val="660033"/>
      <w:spacing w:val="0"/>
    </w:rPr>
  </w:style>
  <w:style w:type="paragraph" w:customStyle="1" w:styleId="Nameditemlist">
    <w:name w:val="Named item list"/>
    <w:basedOn w:val="BodyText"/>
    <w:qFormat/>
    <w:rsid w:val="00E020FE"/>
    <w:pPr>
      <w:tabs>
        <w:tab w:val="left" w:pos="2835"/>
      </w:tabs>
      <w:ind w:left="2835" w:hanging="2835"/>
    </w:pPr>
  </w:style>
  <w:style w:type="paragraph" w:customStyle="1" w:styleId="BodyTextnopadding">
    <w:name w:val="Body Text no padding"/>
    <w:basedOn w:val="BodyText"/>
    <w:qFormat/>
    <w:rsid w:val="00E020FE"/>
    <w:pPr>
      <w:spacing w:before="0" w:after="0"/>
    </w:pPr>
  </w:style>
  <w:style w:type="paragraph" w:customStyle="1" w:styleId="BodyTextBold">
    <w:name w:val="Body Text Bold"/>
    <w:basedOn w:val="BodyText"/>
    <w:qFormat/>
    <w:rsid w:val="00E020FE"/>
    <w:rPr>
      <w:b/>
    </w:rPr>
  </w:style>
  <w:style w:type="character" w:styleId="Hyperlink">
    <w:name w:val="Hyperlink"/>
    <w:basedOn w:val="DefaultParagraphFont"/>
    <w:uiPriority w:val="99"/>
    <w:unhideWhenUsed/>
    <w:rsid w:val="000E0D0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991</Words>
  <Characters>6096</Characters>
  <Application>Microsoft Office Word</Application>
  <DocSecurity>0</DocSecurity>
  <Lines>196</Lines>
  <Paragraphs>114</Paragraphs>
  <ScaleCrop>false</ScaleCrop>
  <Company>Author-it Software Corporation Ltd.</Company>
  <LinksUpToDate>false</LinksUpToDate>
  <CharactersWithSpaces>6973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DEFWHS010 Identify confined space</dc:title>
  <dc:subject>Approved</dc:subject>
  <dc:creator>Public Skills Australia</dc:creator>
  <cp:keywords>Release: 2</cp:keywords>
  <dc:description>Review Date: 12 April 2008</dc:description>
  <cp:lastModifiedBy>HSD_TPCMSd.prod</cp:lastModifiedBy>
  <cp:revision>3</cp:revision>
  <dcterms:created xsi:type="dcterms:W3CDTF">2025-03-01T21:15:00Z</dcterms:created>
  <dcterms:modified xsi:type="dcterms:W3CDTF">2025-03-01T21:15:00Z</dcterms:modified>
</cp:coreProperties>
</file>