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62BA" w:rsidP="002262BA">
      <w:pPr>
        <w:pStyle w:val="Title"/>
      </w:pPr>
      <w:r>
        <w:fldChar w:fldCharType="begin"/>
      </w:r>
      <w:r>
        <w:instrText xml:space="preserve"> TITLE   \* MERGEFORMAT </w:instrText>
      </w:r>
      <w:r>
        <w:fldChar w:fldCharType="separate"/>
      </w:r>
      <w:r>
        <w:t>Assessment Requirements for DEFWHS002 Develop noise management plans</w:t>
      </w:r>
      <w:r>
        <w:fldChar w:fldCharType="end"/>
      </w:r>
    </w:p>
    <w:p w:rsidR="002262BA" w:rsidP="002262BA">
      <w:pPr>
        <w:pStyle w:val="Version"/>
        <w:sectPr w:rsidSect="00225A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25AB5" w:rsidP="00225AB5">
      <w:pPr>
        <w:pStyle w:val="SuperHeading"/>
      </w:pPr>
      <w:r w:rsidRPr="00225AB5">
        <w:t>Assessment Requirements for DEFWHS002 Develop noise management plans</w:t>
      </w:r>
    </w:p>
    <w:p w:rsidR="00000000" w:rsidRPr="00225AB5" w:rsidP="00225AB5">
      <w:pPr>
        <w:pStyle w:val="Heading1"/>
      </w:pPr>
      <w:bookmarkStart w:id="1" w:name="O_1145921"/>
      <w:bookmarkEnd w:id="1"/>
      <w:r w:rsidRPr="00225AB5">
        <w:t>Modification History</w:t>
      </w:r>
    </w:p>
    <w:tbl>
      <w:tblPr>
        <w:tblW w:w="9497" w:type="dxa"/>
        <w:tblLayout w:type="fixed"/>
        <w:tblCellMar>
          <w:left w:w="62" w:type="dxa"/>
          <w:right w:w="62" w:type="dxa"/>
        </w:tblCellMar>
        <w:tblLook w:val="0000"/>
      </w:tblPr>
      <w:tblGrid>
        <w:gridCol w:w="9497"/>
      </w:tblGrid>
      <w:tr w:rsidTr="00225A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25AB5">
            <w:pPr>
              <w:pStyle w:val="BodyText"/>
              <w:rPr>
                <w:lang w:val="en-NZ"/>
              </w:rPr>
            </w:pPr>
            <w:r w:rsidRPr="00225AB5">
              <w:t xml:space="preserve">Release 2.0. This is the second release of this unit of competency in the DEF Defence Training Package Release 4.0. Modifications have been made </w:t>
            </w:r>
            <w:r w:rsidRPr="00225AB5">
              <w:t>to Assessment Conditions.</w:t>
            </w:r>
          </w:p>
        </w:tc>
      </w:tr>
      <w:tr w:rsidTr="00225A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AB5" w:rsidP="00225AB5">
            <w:pPr>
              <w:pStyle w:val="BodyText"/>
            </w:pPr>
            <w:r w:rsidRPr="00225AB5">
              <w:t>Release 1.0.  These Assessment Requirements were released in DEF Defence Training Package release 1.0 and meet the Standards for Training Packages.</w:t>
            </w:r>
          </w:p>
          <w:p w:rsidR="00000000" w:rsidRPr="00225AB5" w:rsidP="00225AB5">
            <w:pPr>
              <w:pStyle w:val="BodyText"/>
            </w:pPr>
            <w:r w:rsidRPr="00225AB5">
              <w:t>Assessment Requirements created drawing upon specified assessment information fro</w:t>
            </w:r>
            <w:r w:rsidRPr="00225AB5">
              <w:t>m superseded unit.</w:t>
            </w:r>
          </w:p>
        </w:tc>
      </w:tr>
    </w:tbl>
    <w:p w:rsidR="00000000" w:rsidRPr="00225AB5" w:rsidP="00225AB5">
      <w:pPr>
        <w:pStyle w:val="NoPaddingFontSize1"/>
      </w:pPr>
    </w:p>
    <w:p w:rsidR="00000000" w:rsidRPr="00225AB5" w:rsidP="00225AB5">
      <w:pPr>
        <w:pStyle w:val="AllowPageBreak"/>
      </w:pPr>
    </w:p>
    <w:p w:rsidR="00000000" w:rsidRPr="00225AB5" w:rsidP="00225AB5">
      <w:pPr>
        <w:pStyle w:val="Heading1"/>
      </w:pPr>
      <w:bookmarkStart w:id="2" w:name="O_1145920"/>
      <w:bookmarkEnd w:id="2"/>
      <w:r w:rsidRPr="00225AB5">
        <w:t>Performance Evidence</w:t>
      </w:r>
    </w:p>
    <w:tbl>
      <w:tblPr>
        <w:tblW w:w="9497" w:type="dxa"/>
        <w:tblLayout w:type="fixed"/>
        <w:tblCellMar>
          <w:left w:w="62" w:type="dxa"/>
          <w:right w:w="62" w:type="dxa"/>
        </w:tblCellMar>
        <w:tblLook w:val="0000"/>
      </w:tblPr>
      <w:tblGrid>
        <w:gridCol w:w="9497"/>
      </w:tblGrid>
      <w:tr w:rsidTr="00225A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25AB5">
            <w:pPr>
              <w:pStyle w:val="BodyText"/>
              <w:rPr>
                <w:lang w:val="en-NZ"/>
              </w:rPr>
            </w:pPr>
            <w:r w:rsidRPr="00225AB5">
              <w:t xml:space="preserve">Evidence required to demonstrate competence in this unit must be relevant to and satisfy all of the requirements of the elements and performance criteria on at least one occasion and includes: </w:t>
            </w:r>
          </w:p>
        </w:tc>
      </w:tr>
      <w:tr w:rsidTr="00225A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AB5" w:rsidP="00225AB5">
            <w:pPr>
              <w:pStyle w:val="ListBullet"/>
            </w:pPr>
            <w:r w:rsidRPr="00225AB5">
              <w:t>analysing work environment and identifying hazards</w:t>
            </w:r>
          </w:p>
          <w:p w:rsidR="00000000" w:rsidRPr="00225AB5" w:rsidP="00225AB5">
            <w:pPr>
              <w:pStyle w:val="ListBullet"/>
            </w:pPr>
            <w:r w:rsidRPr="00225AB5">
              <w:t>assessing resources needed to establish and maintain WHS in the workplace, including a range of control measures</w:t>
            </w:r>
          </w:p>
          <w:p w:rsidR="00000000" w:rsidRPr="00225AB5" w:rsidP="00225AB5">
            <w:pPr>
              <w:pStyle w:val="ListBullet"/>
            </w:pPr>
            <w:r w:rsidRPr="00225AB5">
              <w:t>assessing risks and design and implementing appropriate WHS systems</w:t>
            </w:r>
          </w:p>
          <w:p w:rsidR="00000000" w:rsidRPr="00225AB5" w:rsidP="00225AB5">
            <w:pPr>
              <w:pStyle w:val="ListBullet"/>
            </w:pPr>
            <w:r w:rsidRPr="00225AB5">
              <w:t>operating noise measuring/monitoring equipment</w:t>
            </w:r>
          </w:p>
          <w:p w:rsidR="00000000" w:rsidRPr="00225AB5" w:rsidP="00225AB5">
            <w:pPr>
              <w:pStyle w:val="ListBullet"/>
            </w:pPr>
            <w:r w:rsidRPr="00225AB5">
              <w:t>measuring and analysing workplace noise</w:t>
            </w:r>
          </w:p>
          <w:p w:rsidR="00000000" w:rsidRPr="00225AB5" w:rsidP="00225AB5">
            <w:pPr>
              <w:pStyle w:val="ListBullet"/>
            </w:pPr>
            <w:r w:rsidRPr="00225AB5">
              <w:t>developing noise management plans that adhere to Australian and organisational standards and recognising stakeholder requirements</w:t>
            </w:r>
          </w:p>
          <w:p w:rsidR="00000000" w:rsidRPr="00225AB5" w:rsidP="00225AB5">
            <w:pPr>
              <w:pStyle w:val="ListBullet"/>
            </w:pPr>
            <w:r w:rsidRPr="00225AB5">
              <w:t>applying knowledge of relevant WHS legi</w:t>
            </w:r>
            <w:r w:rsidRPr="00225AB5">
              <w:t>slative frameworks</w:t>
            </w:r>
          </w:p>
          <w:p w:rsidR="00000000" w:rsidRPr="00225AB5" w:rsidP="00225AB5">
            <w:pPr>
              <w:pStyle w:val="ListBullet"/>
            </w:pPr>
            <w:r w:rsidRPr="00225AB5">
              <w:t>identifying inspection tools and methods appropriate to the workplace</w:t>
            </w:r>
          </w:p>
          <w:p w:rsidR="00000000" w:rsidRPr="00225AB5" w:rsidP="00225AB5">
            <w:pPr>
              <w:pStyle w:val="ListBullet"/>
            </w:pPr>
            <w:r w:rsidRPr="00225AB5">
              <w:t>identifying intervention points for advice to assist in work and to guide problem solving.</w:t>
            </w:r>
          </w:p>
        </w:tc>
      </w:tr>
    </w:tbl>
    <w:p w:rsidR="00000000" w:rsidRPr="00225AB5" w:rsidP="00225AB5">
      <w:pPr>
        <w:pStyle w:val="NoPaddingFontSize1"/>
      </w:pPr>
    </w:p>
    <w:p w:rsidR="00000000" w:rsidRPr="00225AB5" w:rsidP="00225AB5">
      <w:pPr>
        <w:pStyle w:val="AllowPageBreak"/>
      </w:pPr>
    </w:p>
    <w:p w:rsidR="00000000" w:rsidRPr="00225AB5" w:rsidP="00225AB5">
      <w:pPr>
        <w:pStyle w:val="Heading1"/>
      </w:pPr>
      <w:bookmarkStart w:id="3" w:name="O_1145919"/>
      <w:bookmarkEnd w:id="3"/>
      <w:r w:rsidRPr="00225AB5">
        <w:t>Knowledge Evidence</w:t>
      </w:r>
    </w:p>
    <w:tbl>
      <w:tblPr>
        <w:tblW w:w="9497" w:type="dxa"/>
        <w:tblLayout w:type="fixed"/>
        <w:tblCellMar>
          <w:left w:w="62" w:type="dxa"/>
          <w:right w:w="62" w:type="dxa"/>
        </w:tblCellMar>
        <w:tblLook w:val="0000"/>
      </w:tblPr>
      <w:tblGrid>
        <w:gridCol w:w="9497"/>
      </w:tblGrid>
      <w:tr w:rsidTr="00225A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25AB5">
            <w:pPr>
              <w:pStyle w:val="BodyText"/>
              <w:rPr>
                <w:lang w:val="en-NZ"/>
              </w:rPr>
            </w:pPr>
            <w:r w:rsidRPr="00225AB5">
              <w:t>Evidence required to demonstrate com</w:t>
            </w:r>
            <w:r w:rsidRPr="00225AB5">
              <w:t>petence in this unit must be relevant to and satisfy all of the requirements of the elements and performance criteria and include knowledge of:</w:t>
            </w:r>
          </w:p>
        </w:tc>
      </w:tr>
      <w:tr w:rsidTr="00225A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AB5" w:rsidP="00225AB5">
            <w:pPr>
              <w:pStyle w:val="ListBullet"/>
            </w:pPr>
            <w:r w:rsidRPr="00225AB5">
              <w:t>environmental factors relevant to workplace noise</w:t>
            </w:r>
          </w:p>
          <w:p w:rsidR="00000000" w:rsidRPr="00225AB5" w:rsidP="00225AB5">
            <w:pPr>
              <w:pStyle w:val="ListBullet"/>
            </w:pPr>
            <w:r w:rsidRPr="00225AB5">
              <w:t>noise control requirements</w:t>
            </w:r>
          </w:p>
          <w:p w:rsidR="00000000" w:rsidRPr="00225AB5" w:rsidP="00225AB5">
            <w:pPr>
              <w:pStyle w:val="ListBullet"/>
            </w:pPr>
            <w:r w:rsidRPr="00225AB5">
              <w:t>noise measuring and monitoring te</w:t>
            </w:r>
            <w:r w:rsidRPr="00225AB5">
              <w:t>chniques and equipment</w:t>
            </w:r>
          </w:p>
          <w:p w:rsidR="00000000" w:rsidRPr="00225AB5" w:rsidP="00225AB5">
            <w:pPr>
              <w:pStyle w:val="ListBullet"/>
            </w:pPr>
            <w:r w:rsidRPr="00225AB5">
              <w:t>occupational noise exposure level standards/requirements</w:t>
            </w:r>
          </w:p>
          <w:p w:rsidR="00000000" w:rsidRPr="00225AB5" w:rsidP="00225AB5">
            <w:pPr>
              <w:pStyle w:val="ListBullet"/>
            </w:pPr>
            <w:r w:rsidRPr="00225AB5">
              <w:t>legislation, regulations, standards and organisational policy relevant to workplace noise levels including:</w:t>
            </w:r>
          </w:p>
          <w:p w:rsidR="00000000" w:rsidRPr="00225AB5" w:rsidP="00225AB5">
            <w:pPr>
              <w:pStyle w:val="ListBullet2"/>
            </w:pPr>
            <w:r w:rsidRPr="00225AB5">
              <w:t>Australian or international standards</w:t>
            </w:r>
          </w:p>
          <w:p w:rsidR="00000000" w:rsidRPr="00225AB5" w:rsidP="00225AB5">
            <w:pPr>
              <w:pStyle w:val="ListBullet2"/>
            </w:pPr>
            <w:r w:rsidRPr="00225AB5">
              <w:t>equipment manufacturers’</w:t>
            </w:r>
            <w:r w:rsidRPr="00225AB5">
              <w:t xml:space="preserve"> specifications</w:t>
            </w:r>
          </w:p>
          <w:p w:rsidR="00000000" w:rsidRPr="00225AB5" w:rsidP="00225AB5">
            <w:pPr>
              <w:pStyle w:val="ListBullet2"/>
            </w:pPr>
            <w:r w:rsidRPr="00225AB5">
              <w:t>exposure standards</w:t>
            </w:r>
          </w:p>
          <w:p w:rsidR="00000000" w:rsidRPr="00225AB5" w:rsidP="00225AB5">
            <w:pPr>
              <w:pStyle w:val="ListBullet2"/>
            </w:pPr>
            <w:r w:rsidRPr="00225AB5">
              <w:t>previous testing reports</w:t>
            </w:r>
          </w:p>
          <w:p w:rsidR="00000000" w:rsidRPr="00225AB5" w:rsidP="00225AB5">
            <w:pPr>
              <w:pStyle w:val="ListBullet2"/>
            </w:pPr>
            <w:r w:rsidRPr="00225AB5">
              <w:t>risk assessments</w:t>
            </w:r>
          </w:p>
          <w:p w:rsidR="00000000" w:rsidRPr="00225AB5" w:rsidP="00225AB5">
            <w:pPr>
              <w:pStyle w:val="ListBullet2"/>
            </w:pPr>
            <w:r w:rsidRPr="00225AB5">
              <w:t>Standing Operating Procedures (SOPs)</w:t>
            </w:r>
          </w:p>
          <w:p w:rsidR="00000000" w:rsidRPr="00225AB5" w:rsidP="00225AB5">
            <w:pPr>
              <w:pStyle w:val="ListBullet2"/>
            </w:pPr>
            <w:r w:rsidRPr="00225AB5">
              <w:t>state/territory/Commonwealth WHS acts, regulations, codes of practice and guidance material</w:t>
            </w:r>
          </w:p>
          <w:p w:rsidR="00000000" w:rsidRPr="00225AB5" w:rsidP="00225AB5">
            <w:pPr>
              <w:pStyle w:val="ListBullet"/>
            </w:pPr>
            <w:r w:rsidRPr="00225AB5">
              <w:t>provisions and principles of effective WHS manage</w:t>
            </w:r>
            <w:r w:rsidRPr="00225AB5">
              <w:t>ment requirements for the organisation/industry</w:t>
            </w:r>
          </w:p>
          <w:p w:rsidR="00000000" w:rsidRPr="00225AB5" w:rsidP="00225AB5">
            <w:pPr>
              <w:pStyle w:val="ListBullet"/>
            </w:pPr>
            <w:r w:rsidRPr="00225AB5">
              <w:t>reliability of measures</w:t>
            </w:r>
          </w:p>
          <w:p w:rsidR="00000000" w:rsidRPr="00225AB5" w:rsidP="00225AB5">
            <w:pPr>
              <w:pStyle w:val="ListBullet"/>
            </w:pPr>
            <w:r w:rsidRPr="00225AB5">
              <w:t>tolerances of error that may apply.</w:t>
            </w:r>
          </w:p>
        </w:tc>
      </w:tr>
    </w:tbl>
    <w:p w:rsidR="00000000" w:rsidRPr="00225AB5" w:rsidP="00225AB5">
      <w:pPr>
        <w:pStyle w:val="NoPaddingFontSize1"/>
      </w:pPr>
    </w:p>
    <w:p w:rsidR="00000000" w:rsidRPr="00225AB5" w:rsidP="00225AB5">
      <w:pPr>
        <w:pStyle w:val="AllowPageBreak"/>
      </w:pPr>
    </w:p>
    <w:p w:rsidR="00000000" w:rsidRPr="00225AB5" w:rsidP="00225AB5">
      <w:pPr>
        <w:pStyle w:val="Heading1"/>
      </w:pPr>
      <w:bookmarkStart w:id="4" w:name="O_1145918"/>
      <w:bookmarkEnd w:id="4"/>
      <w:r w:rsidRPr="00225AB5">
        <w:t>Assessment Conditions</w:t>
      </w:r>
    </w:p>
    <w:tbl>
      <w:tblPr>
        <w:tblW w:w="9497" w:type="dxa"/>
        <w:tblLayout w:type="fixed"/>
        <w:tblCellMar>
          <w:left w:w="62" w:type="dxa"/>
          <w:right w:w="62" w:type="dxa"/>
        </w:tblCellMar>
        <w:tblLook w:val="0000"/>
      </w:tblPr>
      <w:tblGrid>
        <w:gridCol w:w="9497"/>
      </w:tblGrid>
      <w:tr w:rsidTr="00225A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AB5" w:rsidP="00225AB5">
            <w:pPr>
              <w:pStyle w:val="BodyText"/>
            </w:pPr>
            <w:r w:rsidRPr="00225AB5">
              <w:t>Assessors must hold credentials specified within the Standards for Registered Training Organisations current at the time of assessment.</w:t>
            </w:r>
          </w:p>
          <w:p w:rsidR="00000000" w:rsidRPr="00225AB5" w:rsidP="00225AB5">
            <w:pPr>
              <w:pStyle w:val="BodyText"/>
            </w:pPr>
            <w:r w:rsidRPr="00225AB5">
              <w:t>Assessment must satisfy the Principles of Assessment and Rules of Evidence and all regulatory requirements included with</w:t>
            </w:r>
            <w:r w:rsidRPr="00225AB5">
              <w:t>in the Standards for Registered Training Organisations current at the time of assessment.</w:t>
            </w:r>
          </w:p>
          <w:p w:rsidR="00000000" w:rsidRPr="00225AB5" w:rsidP="00225AB5">
            <w:pPr>
              <w:pStyle w:val="BodyText"/>
            </w:pPr>
            <w:r w:rsidRPr="00225AB5">
              <w:t>Assessment must occur in workplace operational situations. Where this is not appropriate, assessment must occur in simulated workplace operational situations that ref</w:t>
            </w:r>
            <w:r w:rsidRPr="00225AB5">
              <w:t>lect workplace conditions.</w:t>
            </w:r>
          </w:p>
          <w:p w:rsidR="00000000" w:rsidRPr="00225AB5" w:rsidP="00225AB5">
            <w:pPr>
              <w:pStyle w:val="BodyText"/>
            </w:pPr>
            <w:r w:rsidRPr="00225AB5">
              <w:t>Assessment processes and techniques must be appropriate to the language, literacy and numeracy requirements of the work being performed and the needs of the candidate.</w:t>
            </w:r>
          </w:p>
          <w:p w:rsidR="00000000" w:rsidRPr="00225AB5" w:rsidP="00225AB5">
            <w:pPr>
              <w:pStyle w:val="BodyText"/>
            </w:pPr>
            <w:r w:rsidRPr="00225AB5">
              <w:t>Resources for assessment must include access to:</w:t>
            </w:r>
          </w:p>
          <w:p w:rsidR="00000000" w:rsidRPr="00225AB5" w:rsidP="00225AB5">
            <w:pPr>
              <w:pStyle w:val="ListBullet"/>
            </w:pPr>
            <w:r w:rsidRPr="00225AB5">
              <w:t xml:space="preserve">a range of </w:t>
            </w:r>
            <w:r w:rsidRPr="00225AB5">
              <w:t xml:space="preserve">relevant exercises, case studies and/or simulations </w:t>
            </w:r>
          </w:p>
          <w:p w:rsidR="00000000" w:rsidRPr="00225AB5" w:rsidP="00225AB5">
            <w:pPr>
              <w:pStyle w:val="ListBullet"/>
            </w:pPr>
            <w:r w:rsidRPr="00225AB5">
              <w:t xml:space="preserve">acceptable means of simulation assessment </w:t>
            </w:r>
          </w:p>
          <w:p w:rsidR="00000000" w:rsidRPr="00225AB5" w:rsidP="00225AB5">
            <w:pPr>
              <w:pStyle w:val="ListBullet"/>
            </w:pPr>
            <w:r w:rsidRPr="00225AB5">
              <w:t xml:space="preserve">applicable documentation, including workplace procedures, regulations, codes of practice and operation manuals </w:t>
            </w:r>
          </w:p>
          <w:p w:rsidR="00000000" w:rsidRPr="00225AB5" w:rsidP="00225AB5">
            <w:pPr>
              <w:pStyle w:val="ListBullet"/>
            </w:pPr>
            <w:r w:rsidRPr="00225AB5">
              <w:t>relevant materials, tools, equipment and PPE cur</w:t>
            </w:r>
            <w:r w:rsidRPr="00225AB5">
              <w:t>rently used in industry.</w:t>
            </w:r>
          </w:p>
        </w:tc>
      </w:tr>
    </w:tbl>
    <w:p w:rsidR="00000000" w:rsidRPr="00225AB5" w:rsidP="00225AB5">
      <w:pPr>
        <w:pStyle w:val="NoPaddingFontSize1"/>
      </w:pPr>
    </w:p>
    <w:p w:rsidR="00000000" w:rsidRPr="00225AB5" w:rsidP="00225AB5">
      <w:pPr>
        <w:pStyle w:val="AllowPageBreak"/>
      </w:pPr>
    </w:p>
    <w:p w:rsidR="00000000" w:rsidRPr="00225AB5" w:rsidP="00225AB5">
      <w:pPr>
        <w:pStyle w:val="Heading1"/>
      </w:pPr>
      <w:bookmarkStart w:id="5" w:name="O_1145931"/>
      <w:bookmarkEnd w:id="5"/>
      <w:r w:rsidRPr="00225AB5">
        <w:t>Links</w:t>
      </w:r>
    </w:p>
    <w:p w:rsidR="00000000" w:rsidRPr="00225AB5" w:rsidP="002262BA">
      <w:pPr>
        <w:pStyle w:val="BodyText"/>
      </w:pPr>
      <w:r w:rsidRPr="00225AB5">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4B57B9">
        <w:rPr>
          <w:rStyle w:val="Hyperlink"/>
        </w:rPr>
        <w:t>https://vetnet.gov.au/Pages/TrainingDocs.aspx?q=6bdbab1e-11ed-4bc9-9cba-9e1a55d4e4a9</w:t>
      </w:r>
      <w:r>
        <w:fldChar w:fldCharType="end"/>
      </w:r>
    </w:p>
    <w:p w:rsidR="00000000" w:rsidRPr="00225AB5" w:rsidP="00225AB5"/>
    <w:sectPr w:rsidSect="00225A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A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AB5" w:rsidRPr="002262BA" w:rsidP="002262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A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2BA" w:rsidP="00225A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262BA" w:rsidP="00225AB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262BA" w:rsidP="00225A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A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2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5AB5" w:rsidRPr="002262BA" w:rsidP="002262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A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2BA" w:rsidRPr="002D2AF8" w:rsidP="00225AB5">
    <w:pPr>
      <w:pStyle w:val="Header"/>
      <w:framePr w:wrap="around"/>
    </w:pPr>
    <w:r>
      <w:fldChar w:fldCharType="begin"/>
    </w:r>
    <w:r>
      <w:instrText xml:space="preserve"> TITLE   \* MERGEFORMAT </w:instrText>
    </w:r>
    <w:r>
      <w:fldChar w:fldCharType="separate"/>
    </w:r>
    <w:r>
      <w:t>Assessment Requirements for DEFWHS002 Develop noise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262BA" w:rsidP="00225A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D4B9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48FC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AEC1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A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5AB5"/>
    <w:pPr>
      <w:spacing w:before="360" w:after="60"/>
      <w:outlineLvl w:val="0"/>
    </w:pPr>
    <w:rPr>
      <w:sz w:val="32"/>
    </w:rPr>
  </w:style>
  <w:style w:type="paragraph" w:styleId="Heading2">
    <w:name w:val="heading 2"/>
    <w:basedOn w:val="HeadingBase"/>
    <w:next w:val="BodyText"/>
    <w:link w:val="Heading2Char"/>
    <w:qFormat/>
    <w:rsid w:val="00225AB5"/>
    <w:pPr>
      <w:keepLines/>
      <w:spacing w:before="240" w:after="120"/>
      <w:outlineLvl w:val="1"/>
    </w:pPr>
    <w:rPr>
      <w:sz w:val="28"/>
      <w:szCs w:val="40"/>
    </w:rPr>
  </w:style>
  <w:style w:type="paragraph" w:styleId="Heading3">
    <w:name w:val="heading 3"/>
    <w:basedOn w:val="HeadingBase"/>
    <w:next w:val="BodyText"/>
    <w:link w:val="Heading3Char"/>
    <w:qFormat/>
    <w:rsid w:val="00225AB5"/>
    <w:pPr>
      <w:spacing w:before="180" w:after="120"/>
      <w:outlineLvl w:val="2"/>
    </w:pPr>
    <w:rPr>
      <w:spacing w:val="-10"/>
      <w:kern w:val="32"/>
    </w:rPr>
  </w:style>
  <w:style w:type="paragraph" w:styleId="Heading4">
    <w:name w:val="heading 4"/>
    <w:basedOn w:val="HeadingBase"/>
    <w:next w:val="BodyText"/>
    <w:link w:val="Heading4Char"/>
    <w:qFormat/>
    <w:rsid w:val="00225AB5"/>
    <w:pPr>
      <w:spacing w:before="160" w:after="120"/>
      <w:outlineLvl w:val="3"/>
    </w:pPr>
    <w:rPr>
      <w:sz w:val="22"/>
    </w:rPr>
  </w:style>
  <w:style w:type="paragraph" w:styleId="Heading5">
    <w:name w:val="heading 5"/>
    <w:basedOn w:val="HeadingBase"/>
    <w:next w:val="Normal"/>
    <w:link w:val="Heading5Char"/>
    <w:qFormat/>
    <w:rsid w:val="00225AB5"/>
    <w:pPr>
      <w:spacing w:before="80"/>
      <w:outlineLvl w:val="4"/>
    </w:pPr>
    <w:rPr>
      <w:color w:val="918585"/>
      <w:sz w:val="20"/>
    </w:rPr>
  </w:style>
  <w:style w:type="paragraph" w:styleId="Heading6">
    <w:name w:val="heading 6"/>
    <w:basedOn w:val="HeadingBase"/>
    <w:next w:val="Normal"/>
    <w:link w:val="Heading6Char"/>
    <w:qFormat/>
    <w:rsid w:val="00225AB5"/>
    <w:pPr>
      <w:spacing w:before="60"/>
      <w:outlineLvl w:val="5"/>
    </w:pPr>
    <w:rPr>
      <w:color w:val="918585"/>
      <w:sz w:val="20"/>
    </w:rPr>
  </w:style>
  <w:style w:type="paragraph" w:styleId="Heading7">
    <w:name w:val="heading 7"/>
    <w:basedOn w:val="Normal"/>
    <w:next w:val="Normal"/>
    <w:link w:val="Heading7Char"/>
    <w:qFormat/>
    <w:rsid w:val="00225AB5"/>
    <w:pPr>
      <w:ind w:left="720"/>
      <w:outlineLvl w:val="6"/>
    </w:pPr>
    <w:rPr>
      <w:i/>
    </w:rPr>
  </w:style>
  <w:style w:type="paragraph" w:styleId="Heading8">
    <w:name w:val="heading 8"/>
    <w:basedOn w:val="Normal"/>
    <w:next w:val="Normal"/>
    <w:link w:val="Heading8Char"/>
    <w:qFormat/>
    <w:rsid w:val="00225AB5"/>
    <w:pPr>
      <w:ind w:left="720"/>
      <w:outlineLvl w:val="7"/>
    </w:pPr>
    <w:rPr>
      <w:i/>
    </w:rPr>
  </w:style>
  <w:style w:type="paragraph" w:styleId="Heading9">
    <w:name w:val="heading 9"/>
    <w:basedOn w:val="Normal"/>
    <w:next w:val="Normal"/>
    <w:link w:val="Heading9Char"/>
    <w:qFormat/>
    <w:rsid w:val="00225AB5"/>
    <w:pPr>
      <w:ind w:left="720"/>
      <w:outlineLvl w:val="8"/>
    </w:pPr>
    <w:rPr>
      <w:i/>
    </w:rPr>
  </w:style>
  <w:style w:type="character" w:default="1" w:styleId="DefaultParagraphFont">
    <w:name w:val="Default Paragraph Font"/>
    <w:uiPriority w:val="1"/>
    <w:unhideWhenUsed/>
    <w:rsid w:val="00225A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5AB5"/>
  </w:style>
  <w:style w:type="character" w:customStyle="1" w:styleId="Heading1Char">
    <w:name w:val="Heading 1 Char"/>
    <w:basedOn w:val="DefaultParagraphFont"/>
    <w:link w:val="Heading1"/>
    <w:rsid w:val="00225AB5"/>
    <w:rPr>
      <w:rFonts w:ascii="Times New Roman" w:eastAsia="Times New Roman" w:hAnsi="Times New Roman" w:cs="Times New Roman"/>
      <w:b/>
      <w:sz w:val="32"/>
      <w:szCs w:val="20"/>
      <w:lang w:eastAsia="en-US"/>
    </w:rPr>
  </w:style>
  <w:style w:type="paragraph" w:styleId="BodyText">
    <w:name w:val="Body Text"/>
    <w:basedOn w:val="Normal"/>
    <w:link w:val="BodyTextChar"/>
    <w:rsid w:val="00225A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5AB5"/>
    <w:rPr>
      <w:rFonts w:ascii="Times New Roman" w:eastAsia="Times New Roman" w:hAnsi="Times New Roman" w:cs="Times New Roman"/>
      <w:sz w:val="24"/>
      <w:lang w:eastAsia="en-US"/>
    </w:rPr>
  </w:style>
  <w:style w:type="paragraph" w:styleId="ListBullet">
    <w:name w:val="List Bullet"/>
    <w:basedOn w:val="List"/>
    <w:rsid w:val="00225AB5"/>
    <w:pPr>
      <w:numPr>
        <w:numId w:val="12"/>
      </w:numPr>
      <w:tabs>
        <w:tab w:val="clear" w:pos="340"/>
      </w:tabs>
      <w:spacing w:before="40" w:after="40"/>
    </w:pPr>
  </w:style>
  <w:style w:type="paragraph" w:styleId="ListBullet2">
    <w:name w:val="List Bullet 2"/>
    <w:basedOn w:val="List2"/>
    <w:rsid w:val="00225AB5"/>
    <w:pPr>
      <w:numPr>
        <w:numId w:val="13"/>
      </w:numPr>
      <w:tabs>
        <w:tab w:val="clear" w:pos="680"/>
      </w:tabs>
    </w:pPr>
  </w:style>
  <w:style w:type="paragraph" w:customStyle="1" w:styleId="SuperHeading">
    <w:name w:val="SuperHeading"/>
    <w:basedOn w:val="Normal"/>
    <w:rsid w:val="00225AB5"/>
    <w:pPr>
      <w:spacing w:before="240" w:after="120"/>
      <w:outlineLvl w:val="0"/>
    </w:pPr>
    <w:rPr>
      <w:rFonts w:ascii="Times New Roman" w:hAnsi="Times New Roman"/>
      <w:b/>
      <w:sz w:val="32"/>
    </w:rPr>
  </w:style>
  <w:style w:type="paragraph" w:customStyle="1" w:styleId="AllowPageBreak">
    <w:name w:val="AllowPageBreak"/>
    <w:rsid w:val="00225AB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25A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5A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5A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5A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5A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5A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5A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5AB5"/>
    <w:rPr>
      <w:rFonts w:ascii="Courier New" w:eastAsia="Times New Roman" w:hAnsi="Courier New" w:cs="Times New Roman"/>
      <w:i/>
      <w:szCs w:val="20"/>
      <w:lang w:eastAsia="en-US"/>
    </w:rPr>
  </w:style>
  <w:style w:type="paragraph" w:customStyle="1" w:styleId="HeadingBase">
    <w:name w:val="Heading Base"/>
    <w:rsid w:val="00225A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5AB5"/>
    <w:pPr>
      <w:tabs>
        <w:tab w:val="right" w:leader="dot" w:pos="9072"/>
      </w:tabs>
      <w:ind w:left="567"/>
    </w:pPr>
    <w:rPr>
      <w:szCs w:val="22"/>
    </w:rPr>
  </w:style>
  <w:style w:type="paragraph" w:customStyle="1" w:styleId="TOCBase">
    <w:name w:val="TOC Base"/>
    <w:rsid w:val="00225A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5AB5"/>
    <w:pPr>
      <w:tabs>
        <w:tab w:val="right" w:leader="dot" w:pos="9072"/>
      </w:tabs>
      <w:spacing w:before="40" w:after="40"/>
      <w:ind w:left="284"/>
    </w:pPr>
    <w:rPr>
      <w:rFonts w:ascii="Times New Roman" w:hAnsi="Times New Roman"/>
    </w:rPr>
  </w:style>
  <w:style w:type="paragraph" w:styleId="TOC1">
    <w:name w:val="toc 1"/>
    <w:basedOn w:val="TOCBase"/>
    <w:next w:val="Normal"/>
    <w:rsid w:val="00225A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5A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5AB5"/>
    <w:rPr>
      <w:rFonts w:ascii="Times New Roman" w:eastAsia="Times New Roman" w:hAnsi="Times New Roman" w:cs="Times New Roman"/>
      <w:sz w:val="16"/>
      <w:lang w:eastAsia="en-US"/>
    </w:rPr>
  </w:style>
  <w:style w:type="paragraph" w:styleId="Title">
    <w:name w:val="Title"/>
    <w:basedOn w:val="HeadingBase"/>
    <w:link w:val="TitleChar"/>
    <w:qFormat/>
    <w:rsid w:val="00225AB5"/>
    <w:pPr>
      <w:spacing w:before="5040"/>
      <w:jc w:val="center"/>
    </w:pPr>
    <w:rPr>
      <w:sz w:val="48"/>
      <w:szCs w:val="72"/>
      <w:lang w:val="en-US"/>
    </w:rPr>
  </w:style>
  <w:style w:type="character" w:customStyle="1" w:styleId="TitleChar">
    <w:name w:val="Title Char"/>
    <w:basedOn w:val="DefaultParagraphFont"/>
    <w:link w:val="Title"/>
    <w:rsid w:val="00225A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5AB5"/>
    <w:pPr>
      <w:tabs>
        <w:tab w:val="left" w:pos="3600"/>
        <w:tab w:val="left" w:pos="3958"/>
      </w:tabs>
    </w:pPr>
  </w:style>
  <w:style w:type="paragraph" w:styleId="List">
    <w:name w:val="List"/>
    <w:basedOn w:val="BodyText"/>
    <w:next w:val="BodyText"/>
    <w:rsid w:val="00225AB5"/>
    <w:pPr>
      <w:tabs>
        <w:tab w:val="left" w:pos="340"/>
      </w:tabs>
      <w:spacing w:before="60" w:after="60"/>
      <w:ind w:left="340" w:hanging="340"/>
    </w:pPr>
  </w:style>
  <w:style w:type="paragraph" w:customStyle="1" w:styleId="Note">
    <w:name w:val="Note"/>
    <w:basedOn w:val="BodyText"/>
    <w:rsid w:val="00225A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25AB5"/>
    <w:rPr>
      <w:b/>
      <w:spacing w:val="0"/>
    </w:rPr>
  </w:style>
  <w:style w:type="paragraph" w:customStyle="1" w:styleId="SuperTitle">
    <w:name w:val="SuperTitle"/>
    <w:basedOn w:val="Title"/>
    <w:rsid w:val="00225AB5"/>
    <w:pPr>
      <w:framePr w:wrap="auto" w:hAnchor="text" w:y="6049"/>
    </w:pPr>
    <w:rPr>
      <w:color w:val="000000"/>
      <w:sz w:val="40"/>
    </w:rPr>
  </w:style>
  <w:style w:type="paragraph" w:customStyle="1" w:styleId="TOCTitle">
    <w:name w:val="TOCTitle"/>
    <w:basedOn w:val="Heading1"/>
    <w:rsid w:val="00225AB5"/>
    <w:pPr>
      <w:spacing w:after="240"/>
      <w:jc w:val="center"/>
      <w:outlineLvl w:val="9"/>
    </w:pPr>
    <w:rPr>
      <w:caps/>
    </w:rPr>
  </w:style>
  <w:style w:type="paragraph" w:customStyle="1" w:styleId="Version">
    <w:name w:val="Version"/>
    <w:rsid w:val="00225A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5AB5"/>
    <w:pPr>
      <w:keepNext w:val="0"/>
      <w:tabs>
        <w:tab w:val="right" w:pos="4176"/>
      </w:tabs>
      <w:ind w:left="198" w:hanging="198"/>
    </w:pPr>
    <w:rPr>
      <w:rFonts w:ascii="Garamond" w:hAnsi="Garamond"/>
    </w:rPr>
  </w:style>
  <w:style w:type="paragraph" w:styleId="IndexHeading">
    <w:name w:val="index heading"/>
    <w:basedOn w:val="Normal"/>
    <w:next w:val="Index1"/>
    <w:semiHidden/>
    <w:rsid w:val="00225AB5"/>
    <w:pPr>
      <w:spacing w:before="120" w:after="120"/>
    </w:pPr>
    <w:rPr>
      <w:rFonts w:ascii="Arial" w:hAnsi="Arial"/>
      <w:b/>
      <w:color w:val="918585"/>
      <w:sz w:val="24"/>
    </w:rPr>
  </w:style>
  <w:style w:type="paragraph" w:styleId="Header">
    <w:name w:val="header"/>
    <w:basedOn w:val="Normal"/>
    <w:link w:val="HeaderChar"/>
    <w:rsid w:val="00225A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5AB5"/>
    <w:rPr>
      <w:rFonts w:ascii="Times New Roman" w:eastAsia="Times New Roman" w:hAnsi="Times New Roman" w:cs="Times New Roman"/>
      <w:sz w:val="16"/>
      <w:szCs w:val="20"/>
      <w:lang w:val="en-GB" w:eastAsia="en-US"/>
    </w:rPr>
  </w:style>
  <w:style w:type="paragraph" w:customStyle="1" w:styleId="Chapter">
    <w:name w:val="Chapter"/>
    <w:basedOn w:val="Normal"/>
    <w:rsid w:val="00225AB5"/>
    <w:pPr>
      <w:spacing w:before="240"/>
    </w:pPr>
    <w:rPr>
      <w:rFonts w:ascii="Times New Roman" w:hAnsi="Times New Roman"/>
      <w:smallCaps/>
      <w:spacing w:val="80"/>
      <w:sz w:val="28"/>
    </w:rPr>
  </w:style>
  <w:style w:type="paragraph" w:customStyle="1" w:styleId="InChapter">
    <w:name w:val="InChapter"/>
    <w:basedOn w:val="Heading3"/>
    <w:rsid w:val="00225AB5"/>
    <w:pPr>
      <w:spacing w:after="240"/>
      <w:outlineLvl w:val="9"/>
    </w:pPr>
    <w:rPr>
      <w:noProof/>
    </w:rPr>
  </w:style>
  <w:style w:type="paragraph" w:styleId="Index2">
    <w:name w:val="index 2"/>
    <w:basedOn w:val="Normal"/>
    <w:next w:val="Normal"/>
    <w:semiHidden/>
    <w:rsid w:val="00225AB5"/>
    <w:pPr>
      <w:tabs>
        <w:tab w:val="right" w:pos="4176"/>
      </w:tabs>
      <w:ind w:left="568" w:hanging="284"/>
    </w:pPr>
    <w:rPr>
      <w:rFonts w:ascii="Garamond" w:hAnsi="Garamond"/>
    </w:rPr>
  </w:style>
  <w:style w:type="paragraph" w:customStyle="1" w:styleId="Byline">
    <w:name w:val="Byline"/>
    <w:rsid w:val="00225A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5AB5"/>
    <w:pPr>
      <w:tabs>
        <w:tab w:val="clear" w:pos="3600"/>
        <w:tab w:val="clear" w:pos="3958"/>
      </w:tabs>
      <w:jc w:val="right"/>
    </w:pPr>
  </w:style>
  <w:style w:type="character" w:styleId="Emphasis">
    <w:name w:val="Emphasis"/>
    <w:basedOn w:val="DefaultParagraphFont"/>
    <w:qFormat/>
    <w:rsid w:val="00225AB5"/>
    <w:rPr>
      <w:i/>
    </w:rPr>
  </w:style>
  <w:style w:type="paragraph" w:styleId="Caption">
    <w:name w:val="caption"/>
    <w:basedOn w:val="BodyText"/>
    <w:next w:val="Normal"/>
    <w:qFormat/>
    <w:rsid w:val="00225AB5"/>
    <w:pPr>
      <w:framePr w:w="2268" w:hSpace="181" w:vSpace="181" w:wrap="around" w:vAnchor="text" w:hAnchor="page" w:x="1135" w:y="285" w:anchorLock="1"/>
    </w:pPr>
    <w:rPr>
      <w:i/>
    </w:rPr>
  </w:style>
  <w:style w:type="paragraph" w:customStyle="1" w:styleId="MiniTOCTitle">
    <w:name w:val="MiniTOCTitle"/>
    <w:basedOn w:val="Heading4"/>
    <w:rsid w:val="00225AB5"/>
    <w:pPr>
      <w:spacing w:before="240"/>
      <w:outlineLvl w:val="9"/>
    </w:pPr>
    <w:rPr>
      <w:noProof/>
      <w:sz w:val="24"/>
    </w:rPr>
  </w:style>
  <w:style w:type="paragraph" w:customStyle="1" w:styleId="MiniTOCItem">
    <w:name w:val="MiniTOCItem"/>
    <w:basedOn w:val="ListBullet"/>
    <w:rsid w:val="00225AB5"/>
    <w:pPr>
      <w:numPr>
        <w:numId w:val="0"/>
      </w:numPr>
      <w:tabs>
        <w:tab w:val="right" w:leader="dot" w:pos="6521"/>
      </w:tabs>
      <w:spacing w:before="0" w:after="0"/>
    </w:pPr>
  </w:style>
  <w:style w:type="paragraph" w:customStyle="1" w:styleId="TOFTitle">
    <w:name w:val="TOFTitle"/>
    <w:basedOn w:val="TOCTitle"/>
    <w:rsid w:val="00225AB5"/>
  </w:style>
  <w:style w:type="paragraph" w:styleId="TableofFigures">
    <w:name w:val="table of figures"/>
    <w:basedOn w:val="Normal"/>
    <w:next w:val="Normal"/>
    <w:semiHidden/>
    <w:rsid w:val="00225AB5"/>
    <w:pPr>
      <w:tabs>
        <w:tab w:val="right" w:leader="dot" w:pos="9072"/>
      </w:tabs>
      <w:ind w:left="970" w:hanging="403"/>
    </w:pPr>
    <w:rPr>
      <w:rFonts w:ascii="Times New Roman" w:hAnsi="Times New Roman"/>
      <w:b/>
    </w:rPr>
  </w:style>
  <w:style w:type="paragraph" w:styleId="ListNumber">
    <w:name w:val="List Number"/>
    <w:basedOn w:val="List"/>
    <w:rsid w:val="00225AB5"/>
    <w:pPr>
      <w:numPr>
        <w:numId w:val="15"/>
      </w:numPr>
      <w:tabs>
        <w:tab w:val="clear" w:pos="340"/>
      </w:tabs>
    </w:pPr>
  </w:style>
  <w:style w:type="character" w:customStyle="1" w:styleId="WingdingSymbols">
    <w:name w:val="Wingding Symbols"/>
    <w:rsid w:val="00225AB5"/>
    <w:rPr>
      <w:rFonts w:ascii="Wingdings" w:hAnsi="Wingdings"/>
    </w:rPr>
  </w:style>
  <w:style w:type="paragraph" w:customStyle="1" w:styleId="TableHeading">
    <w:name w:val="Table Heading"/>
    <w:basedOn w:val="HeadingBase"/>
    <w:rsid w:val="00225AB5"/>
    <w:pPr>
      <w:keepLines/>
      <w:pBdr>
        <w:bottom w:val="single" w:sz="6" w:space="1" w:color="918585"/>
      </w:pBdr>
      <w:spacing w:before="240"/>
    </w:pPr>
  </w:style>
  <w:style w:type="character" w:customStyle="1" w:styleId="HotSpot">
    <w:name w:val="HotSpot"/>
    <w:rsid w:val="00225AB5"/>
    <w:rPr>
      <w:color w:val="0033CC"/>
      <w:u w:val="none"/>
    </w:rPr>
  </w:style>
  <w:style w:type="paragraph" w:customStyle="1" w:styleId="BodyTextRight">
    <w:name w:val="Body Text Right"/>
    <w:basedOn w:val="BodyText"/>
    <w:rsid w:val="00225AB5"/>
    <w:pPr>
      <w:spacing w:before="0" w:after="0"/>
      <w:jc w:val="right"/>
    </w:pPr>
  </w:style>
  <w:style w:type="paragraph" w:styleId="Index3">
    <w:name w:val="index 3"/>
    <w:basedOn w:val="ListNumber2"/>
    <w:next w:val="Normal"/>
    <w:semiHidden/>
    <w:rsid w:val="00225AB5"/>
    <w:pPr>
      <w:numPr>
        <w:numId w:val="0"/>
      </w:numPr>
      <w:tabs>
        <w:tab w:val="right" w:leader="dot" w:pos="4176"/>
      </w:tabs>
    </w:pPr>
  </w:style>
  <w:style w:type="paragraph" w:styleId="ListNumber2">
    <w:name w:val="List Number 2"/>
    <w:basedOn w:val="List2"/>
    <w:rsid w:val="00225AB5"/>
    <w:pPr>
      <w:numPr>
        <w:numId w:val="10"/>
      </w:numPr>
      <w:tabs>
        <w:tab w:val="clear" w:pos="1060"/>
      </w:tabs>
    </w:pPr>
  </w:style>
  <w:style w:type="paragraph" w:customStyle="1" w:styleId="MarginNote">
    <w:name w:val="Margin Note"/>
    <w:basedOn w:val="BodyText"/>
    <w:rsid w:val="00225A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5A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5A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5AB5"/>
    <w:rPr>
      <w:sz w:val="32"/>
    </w:rPr>
  </w:style>
  <w:style w:type="paragraph" w:customStyle="1" w:styleId="HeadingProcedure">
    <w:name w:val="Heading Procedure"/>
    <w:basedOn w:val="HeadingBase"/>
    <w:next w:val="Normal"/>
    <w:rsid w:val="00225AB5"/>
    <w:pPr>
      <w:tabs>
        <w:tab w:val="left" w:pos="0"/>
      </w:tabs>
      <w:spacing w:before="120" w:after="60"/>
    </w:pPr>
    <w:rPr>
      <w:i/>
      <w:color w:val="918585"/>
      <w:sz w:val="22"/>
    </w:rPr>
  </w:style>
  <w:style w:type="paragraph" w:customStyle="1" w:styleId="TableBodyText">
    <w:name w:val="Table Body Text"/>
    <w:basedOn w:val="BodyText"/>
    <w:rsid w:val="00225AB5"/>
    <w:pPr>
      <w:spacing w:before="60" w:after="60"/>
    </w:pPr>
  </w:style>
  <w:style w:type="paragraph" w:styleId="ListContinue">
    <w:name w:val="List Continue"/>
    <w:basedOn w:val="List"/>
    <w:rsid w:val="00225AB5"/>
    <w:pPr>
      <w:ind w:firstLine="0"/>
    </w:pPr>
  </w:style>
  <w:style w:type="paragraph" w:customStyle="1" w:styleId="ListNote">
    <w:name w:val="List Note"/>
    <w:basedOn w:val="List"/>
    <w:rsid w:val="00225AB5"/>
    <w:pPr>
      <w:pBdr>
        <w:top w:val="single" w:sz="6" w:space="2" w:color="918585"/>
        <w:bottom w:val="single" w:sz="6" w:space="2" w:color="918585"/>
      </w:pBdr>
      <w:tabs>
        <w:tab w:val="left" w:pos="1021"/>
      </w:tabs>
      <w:ind w:firstLine="0"/>
    </w:pPr>
  </w:style>
  <w:style w:type="paragraph" w:customStyle="1" w:styleId="Warning">
    <w:name w:val="Warning"/>
    <w:basedOn w:val="BodyText"/>
    <w:rsid w:val="00225AB5"/>
    <w:pPr>
      <w:shd w:val="clear" w:color="auto" w:fill="D9D9D9"/>
      <w:tabs>
        <w:tab w:val="left" w:pos="992"/>
      </w:tabs>
      <w:ind w:left="119" w:right="119"/>
    </w:pPr>
    <w:rPr>
      <w:sz w:val="20"/>
    </w:rPr>
  </w:style>
  <w:style w:type="paragraph" w:customStyle="1" w:styleId="MarginIcons">
    <w:name w:val="Margin Icons"/>
    <w:basedOn w:val="BodyText"/>
    <w:rsid w:val="00225A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5AB5"/>
    <w:rPr>
      <w:rFonts w:ascii="Courier New" w:hAnsi="Courier New"/>
    </w:rPr>
  </w:style>
  <w:style w:type="paragraph" w:customStyle="1" w:styleId="NoteBullet">
    <w:name w:val="Note Bullet"/>
    <w:basedOn w:val="Note"/>
    <w:rsid w:val="00225AB5"/>
    <w:pPr>
      <w:tabs>
        <w:tab w:val="clear" w:pos="680"/>
      </w:tabs>
      <w:spacing w:before="60" w:after="60"/>
    </w:pPr>
  </w:style>
  <w:style w:type="paragraph" w:customStyle="1" w:styleId="SubHeading2">
    <w:name w:val="SubHeading2"/>
    <w:basedOn w:val="HeadingBase"/>
    <w:rsid w:val="00225AB5"/>
    <w:pPr>
      <w:spacing w:before="240" w:after="60"/>
    </w:pPr>
    <w:rPr>
      <w:sz w:val="20"/>
    </w:rPr>
  </w:style>
  <w:style w:type="paragraph" w:customStyle="1" w:styleId="SubHeading1">
    <w:name w:val="SubHeading1"/>
    <w:basedOn w:val="HeadingBase"/>
    <w:rsid w:val="00225AB5"/>
    <w:pPr>
      <w:spacing w:before="240" w:after="60"/>
    </w:pPr>
    <w:rPr>
      <w:color w:val="918585"/>
      <w:sz w:val="22"/>
    </w:rPr>
  </w:style>
  <w:style w:type="paragraph" w:customStyle="1" w:styleId="SideHeading">
    <w:name w:val="Side Heading"/>
    <w:basedOn w:val="HeadingBase"/>
    <w:rsid w:val="00225A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5AB5"/>
    <w:pPr>
      <w:tabs>
        <w:tab w:val="num" w:pos="360"/>
      </w:tabs>
    </w:pPr>
  </w:style>
  <w:style w:type="paragraph" w:styleId="PlainText">
    <w:name w:val="Plain Text"/>
    <w:basedOn w:val="Normal"/>
    <w:link w:val="PlainTextChar"/>
    <w:rsid w:val="00225AB5"/>
    <w:rPr>
      <w:sz w:val="20"/>
    </w:rPr>
  </w:style>
  <w:style w:type="character" w:customStyle="1" w:styleId="PlainTextChar">
    <w:name w:val="Plain Text Char"/>
    <w:basedOn w:val="DefaultParagraphFont"/>
    <w:link w:val="PlainText"/>
    <w:rsid w:val="00225AB5"/>
    <w:rPr>
      <w:rFonts w:ascii="Courier New" w:eastAsia="Times New Roman" w:hAnsi="Courier New" w:cs="Times New Roman"/>
      <w:sz w:val="20"/>
      <w:szCs w:val="20"/>
      <w:lang w:eastAsia="en-US"/>
    </w:rPr>
  </w:style>
  <w:style w:type="character" w:customStyle="1" w:styleId="MenuOption">
    <w:name w:val="Menu Option"/>
    <w:basedOn w:val="DefaultParagraphFont"/>
    <w:rsid w:val="00225AB5"/>
    <w:rPr>
      <w:b/>
      <w:smallCaps/>
    </w:rPr>
  </w:style>
  <w:style w:type="paragraph" w:customStyle="1" w:styleId="TableListNumber">
    <w:name w:val="Table List Number"/>
    <w:basedOn w:val="ListNumber"/>
    <w:rsid w:val="00225AB5"/>
    <w:pPr>
      <w:numPr>
        <w:numId w:val="0"/>
      </w:numPr>
    </w:pPr>
  </w:style>
  <w:style w:type="paragraph" w:styleId="TOC4">
    <w:name w:val="toc 4"/>
    <w:basedOn w:val="TOCBase"/>
    <w:next w:val="Normal"/>
    <w:semiHidden/>
    <w:rsid w:val="00225AB5"/>
    <w:pPr>
      <w:tabs>
        <w:tab w:val="right" w:leader="dot" w:pos="9071"/>
      </w:tabs>
      <w:ind w:left="1701"/>
    </w:pPr>
  </w:style>
  <w:style w:type="paragraph" w:customStyle="1" w:styleId="ListAlpha">
    <w:name w:val="List Alpha"/>
    <w:basedOn w:val="List"/>
    <w:rsid w:val="00225AB5"/>
    <w:pPr>
      <w:numPr>
        <w:numId w:val="9"/>
      </w:numPr>
    </w:pPr>
  </w:style>
  <w:style w:type="paragraph" w:customStyle="1" w:styleId="ListAlpha2">
    <w:name w:val="List Alpha 2"/>
    <w:basedOn w:val="List2"/>
    <w:rsid w:val="00225AB5"/>
    <w:pPr>
      <w:numPr>
        <w:numId w:val="8"/>
      </w:numPr>
    </w:pPr>
  </w:style>
  <w:style w:type="paragraph" w:styleId="List2">
    <w:name w:val="List 2"/>
    <w:basedOn w:val="BodyText"/>
    <w:rsid w:val="00225AB5"/>
    <w:pPr>
      <w:tabs>
        <w:tab w:val="left" w:pos="680"/>
      </w:tabs>
      <w:spacing w:before="60" w:after="60"/>
      <w:ind w:left="680" w:hanging="340"/>
    </w:pPr>
  </w:style>
  <w:style w:type="paragraph" w:styleId="List3">
    <w:name w:val="List 3"/>
    <w:basedOn w:val="BodyText"/>
    <w:rsid w:val="00225AB5"/>
    <w:pPr>
      <w:tabs>
        <w:tab w:val="left" w:pos="1021"/>
      </w:tabs>
      <w:spacing w:before="60" w:after="60"/>
      <w:ind w:left="1020" w:hanging="340"/>
    </w:pPr>
  </w:style>
  <w:style w:type="paragraph" w:styleId="List4">
    <w:name w:val="List 4"/>
    <w:basedOn w:val="BodyText"/>
    <w:rsid w:val="00225AB5"/>
    <w:pPr>
      <w:tabs>
        <w:tab w:val="left" w:pos="1361"/>
      </w:tabs>
      <w:spacing w:before="60" w:after="60"/>
      <w:ind w:left="1361" w:hanging="340"/>
    </w:pPr>
  </w:style>
  <w:style w:type="paragraph" w:styleId="List5">
    <w:name w:val="List 5"/>
    <w:basedOn w:val="BodyText"/>
    <w:rsid w:val="00225AB5"/>
    <w:pPr>
      <w:tabs>
        <w:tab w:val="left" w:pos="1701"/>
      </w:tabs>
      <w:spacing w:before="60" w:after="60"/>
      <w:ind w:left="1701" w:hanging="340"/>
    </w:pPr>
  </w:style>
  <w:style w:type="paragraph" w:styleId="ListBullet3">
    <w:name w:val="List Bullet 3"/>
    <w:basedOn w:val="List3"/>
    <w:rsid w:val="00225AB5"/>
    <w:pPr>
      <w:numPr>
        <w:numId w:val="14"/>
      </w:numPr>
      <w:tabs>
        <w:tab w:val="clear" w:pos="1021"/>
      </w:tabs>
      <w:ind w:left="1037" w:hanging="357"/>
    </w:pPr>
  </w:style>
  <w:style w:type="paragraph" w:styleId="ListBullet4">
    <w:name w:val="List Bullet 4"/>
    <w:basedOn w:val="List4"/>
    <w:rsid w:val="00225AB5"/>
    <w:pPr>
      <w:numPr>
        <w:numId w:val="3"/>
      </w:numPr>
      <w:tabs>
        <w:tab w:val="clear" w:pos="1361"/>
      </w:tabs>
    </w:pPr>
  </w:style>
  <w:style w:type="paragraph" w:styleId="ListBullet5">
    <w:name w:val="List Bullet 5"/>
    <w:basedOn w:val="List5"/>
    <w:rsid w:val="00225AB5"/>
    <w:pPr>
      <w:numPr>
        <w:numId w:val="4"/>
      </w:numPr>
    </w:pPr>
  </w:style>
  <w:style w:type="paragraph" w:styleId="ListContinue2">
    <w:name w:val="List Continue 2"/>
    <w:basedOn w:val="List2"/>
    <w:rsid w:val="00225AB5"/>
    <w:pPr>
      <w:ind w:firstLine="0"/>
    </w:pPr>
  </w:style>
  <w:style w:type="paragraph" w:styleId="ListContinue3">
    <w:name w:val="List Continue 3"/>
    <w:basedOn w:val="List3"/>
    <w:rsid w:val="00225AB5"/>
    <w:pPr>
      <w:ind w:left="1021" w:firstLine="0"/>
    </w:pPr>
  </w:style>
  <w:style w:type="paragraph" w:styleId="ListContinue4">
    <w:name w:val="List Continue 4"/>
    <w:basedOn w:val="List4"/>
    <w:rsid w:val="00225AB5"/>
    <w:pPr>
      <w:ind w:firstLine="0"/>
    </w:pPr>
  </w:style>
  <w:style w:type="paragraph" w:styleId="ListContinue5">
    <w:name w:val="List Continue 5"/>
    <w:basedOn w:val="List5"/>
    <w:rsid w:val="00225AB5"/>
    <w:pPr>
      <w:ind w:firstLine="0"/>
    </w:pPr>
  </w:style>
  <w:style w:type="paragraph" w:styleId="ListNumber3">
    <w:name w:val="List Number 3"/>
    <w:basedOn w:val="List3"/>
    <w:rsid w:val="00225AB5"/>
    <w:pPr>
      <w:numPr>
        <w:numId w:val="5"/>
      </w:numPr>
    </w:pPr>
  </w:style>
  <w:style w:type="paragraph" w:styleId="ListNumber4">
    <w:name w:val="List Number 4"/>
    <w:basedOn w:val="List4"/>
    <w:rsid w:val="00225AB5"/>
    <w:pPr>
      <w:numPr>
        <w:numId w:val="6"/>
      </w:numPr>
    </w:pPr>
  </w:style>
  <w:style w:type="paragraph" w:styleId="ListNumber5">
    <w:name w:val="List Number 5"/>
    <w:basedOn w:val="List5"/>
    <w:rsid w:val="00225AB5"/>
    <w:pPr>
      <w:numPr>
        <w:numId w:val="7"/>
      </w:numPr>
    </w:pPr>
  </w:style>
  <w:style w:type="paragraph" w:styleId="BlockText">
    <w:name w:val="Block Text"/>
    <w:basedOn w:val="Normal"/>
    <w:rsid w:val="00225AB5"/>
    <w:pPr>
      <w:spacing w:after="120"/>
      <w:ind w:left="1440" w:right="1440"/>
    </w:pPr>
  </w:style>
  <w:style w:type="character" w:customStyle="1" w:styleId="Subscript">
    <w:name w:val="Subscript"/>
    <w:basedOn w:val="DefaultParagraphFont"/>
    <w:rsid w:val="00225AB5"/>
    <w:rPr>
      <w:sz w:val="16"/>
      <w:vertAlign w:val="subscript"/>
    </w:rPr>
  </w:style>
  <w:style w:type="character" w:customStyle="1" w:styleId="Superscript">
    <w:name w:val="Superscript"/>
    <w:basedOn w:val="DefaultParagraphFont"/>
    <w:rsid w:val="00225AB5"/>
    <w:rPr>
      <w:sz w:val="16"/>
      <w:vertAlign w:val="superscript"/>
    </w:rPr>
  </w:style>
  <w:style w:type="character" w:customStyle="1" w:styleId="Symbols">
    <w:name w:val="Symbols"/>
    <w:basedOn w:val="DefaultParagraphFont"/>
    <w:rsid w:val="00225AB5"/>
    <w:rPr>
      <w:rFonts w:ascii="Symbol" w:hAnsi="Symbol"/>
    </w:rPr>
  </w:style>
  <w:style w:type="character" w:customStyle="1" w:styleId="MenuOptions">
    <w:name w:val="Menu Options"/>
    <w:basedOn w:val="DefaultParagraphFont"/>
    <w:rsid w:val="00225AB5"/>
    <w:rPr>
      <w:rFonts w:ascii="Arial Narrow" w:hAnsi="Arial Narrow"/>
      <w:smallCaps/>
    </w:rPr>
  </w:style>
  <w:style w:type="character" w:customStyle="1" w:styleId="Buttons">
    <w:name w:val="Buttons"/>
    <w:basedOn w:val="DefaultParagraphFont"/>
    <w:rsid w:val="00225AB5"/>
    <w:rPr>
      <w:b/>
    </w:rPr>
  </w:style>
  <w:style w:type="character" w:customStyle="1" w:styleId="Underlined">
    <w:name w:val="Underlined"/>
    <w:basedOn w:val="DefaultParagraphFont"/>
    <w:rsid w:val="00225AB5"/>
    <w:rPr>
      <w:u w:val="single"/>
    </w:rPr>
  </w:style>
  <w:style w:type="paragraph" w:customStyle="1" w:styleId="TableBodyTextRight">
    <w:name w:val="Table Body Text Right"/>
    <w:basedOn w:val="TableBodyText"/>
    <w:rsid w:val="00225AB5"/>
    <w:pPr>
      <w:widowControl w:val="0"/>
      <w:autoSpaceDE w:val="0"/>
      <w:autoSpaceDN w:val="0"/>
      <w:adjustRightInd w:val="0"/>
      <w:jc w:val="right"/>
    </w:pPr>
    <w:rPr>
      <w:rFonts w:cs="Arial"/>
      <w:szCs w:val="18"/>
    </w:rPr>
  </w:style>
  <w:style w:type="paragraph" w:customStyle="1" w:styleId="CopyrightText">
    <w:name w:val="Copyright Text"/>
    <w:basedOn w:val="BodyText"/>
    <w:rsid w:val="00225AB5"/>
    <w:rPr>
      <w:sz w:val="18"/>
    </w:rPr>
  </w:style>
  <w:style w:type="paragraph" w:customStyle="1" w:styleId="BodySmallRight">
    <w:name w:val="Body Small Right"/>
    <w:basedOn w:val="BodyTextRight"/>
    <w:rsid w:val="00225AB5"/>
    <w:rPr>
      <w:sz w:val="18"/>
      <w:szCs w:val="18"/>
    </w:rPr>
  </w:style>
  <w:style w:type="paragraph" w:customStyle="1" w:styleId="MarginEdition">
    <w:name w:val="Margin Edition"/>
    <w:basedOn w:val="MarginNote"/>
    <w:rsid w:val="00225AB5"/>
    <w:pPr>
      <w:spacing w:before="0" w:after="0"/>
    </w:pPr>
    <w:rPr>
      <w:rFonts w:ascii="Times New Roman" w:hAnsi="Times New Roman"/>
      <w:color w:val="999999"/>
    </w:rPr>
  </w:style>
  <w:style w:type="paragraph" w:customStyle="1" w:styleId="Spacer">
    <w:name w:val="Spacer"/>
    <w:basedOn w:val="Normal"/>
    <w:rsid w:val="00225AB5"/>
    <w:rPr>
      <w:sz w:val="2"/>
      <w:szCs w:val="2"/>
    </w:rPr>
  </w:style>
  <w:style w:type="character" w:customStyle="1" w:styleId="Small">
    <w:name w:val="Small"/>
    <w:basedOn w:val="DefaultParagraphFont"/>
    <w:rsid w:val="00225AB5"/>
    <w:rPr>
      <w:sz w:val="16"/>
    </w:rPr>
  </w:style>
  <w:style w:type="paragraph" w:customStyle="1" w:styleId="WideTable">
    <w:name w:val="Wide Table"/>
    <w:basedOn w:val="Normal"/>
    <w:rsid w:val="00225AB5"/>
    <w:pPr>
      <w:ind w:left="-1418"/>
    </w:pPr>
    <w:rPr>
      <w:sz w:val="2"/>
      <w:szCs w:val="2"/>
    </w:rPr>
  </w:style>
  <w:style w:type="character" w:styleId="PageNumber">
    <w:name w:val="page number"/>
    <w:basedOn w:val="DefaultParagraphFont"/>
    <w:rsid w:val="00225AB5"/>
  </w:style>
  <w:style w:type="paragraph" w:styleId="Quote">
    <w:name w:val="Quote"/>
    <w:basedOn w:val="Heading1"/>
    <w:link w:val="QuoteChar"/>
    <w:qFormat/>
    <w:rsid w:val="00225AB5"/>
    <w:rPr>
      <w:b w:val="0"/>
      <w:sz w:val="72"/>
      <w:szCs w:val="72"/>
      <w:lang w:val="en-NZ"/>
    </w:rPr>
  </w:style>
  <w:style w:type="character" w:customStyle="1" w:styleId="QuoteChar">
    <w:name w:val="Quote Char"/>
    <w:basedOn w:val="DefaultParagraphFont"/>
    <w:link w:val="Quote"/>
    <w:rsid w:val="00225A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5AB5"/>
    <w:pPr>
      <w:pageBreakBefore/>
    </w:pPr>
  </w:style>
  <w:style w:type="paragraph" w:customStyle="1" w:styleId="Border">
    <w:name w:val="Border"/>
    <w:basedOn w:val="Normal"/>
    <w:qFormat/>
    <w:rsid w:val="00225A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5AB5"/>
    <w:rPr>
      <w:b/>
      <w:bCs/>
      <w:i/>
      <w:iCs/>
      <w:color w:val="auto"/>
    </w:rPr>
  </w:style>
  <w:style w:type="paragraph" w:styleId="IntenseQuote">
    <w:name w:val="Intense Quote"/>
    <w:basedOn w:val="Normal"/>
    <w:next w:val="Normal"/>
    <w:link w:val="IntenseQuoteChar"/>
    <w:uiPriority w:val="30"/>
    <w:qFormat/>
    <w:rsid w:val="00225A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5A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5AB5"/>
    <w:rPr>
      <w:smallCaps/>
      <w:color w:val="auto"/>
      <w:u w:val="single"/>
    </w:rPr>
  </w:style>
  <w:style w:type="character" w:styleId="IntenseReference">
    <w:name w:val="Intense Reference"/>
    <w:basedOn w:val="DefaultParagraphFont"/>
    <w:uiPriority w:val="32"/>
    <w:qFormat/>
    <w:rsid w:val="00225AB5"/>
    <w:rPr>
      <w:b/>
      <w:bCs/>
      <w:smallCaps/>
      <w:color w:val="auto"/>
      <w:spacing w:val="5"/>
      <w:u w:val="single"/>
    </w:rPr>
  </w:style>
  <w:style w:type="paragraph" w:customStyle="1" w:styleId="2ColumnHeading">
    <w:name w:val="2Column Heading"/>
    <w:basedOn w:val="BodyText"/>
    <w:qFormat/>
    <w:rsid w:val="00225AB5"/>
    <w:pPr>
      <w:spacing w:after="60"/>
      <w:ind w:left="-2268"/>
    </w:pPr>
    <w:rPr>
      <w:b/>
    </w:rPr>
  </w:style>
  <w:style w:type="paragraph" w:customStyle="1" w:styleId="Heading1TOC">
    <w:name w:val="Heading1 TOC"/>
    <w:basedOn w:val="Normal"/>
    <w:qFormat/>
    <w:rsid w:val="00225AB5"/>
    <w:pPr>
      <w:spacing w:before="240" w:after="120"/>
    </w:pPr>
    <w:rPr>
      <w:rFonts w:ascii="Times New Roman" w:hAnsi="Times New Roman"/>
      <w:b/>
      <w:sz w:val="32"/>
    </w:rPr>
  </w:style>
  <w:style w:type="paragraph" w:customStyle="1" w:styleId="Heading2TOC">
    <w:name w:val="Heading2 TOC"/>
    <w:basedOn w:val="Normal"/>
    <w:qFormat/>
    <w:rsid w:val="00225AB5"/>
    <w:pPr>
      <w:spacing w:before="240" w:after="60"/>
    </w:pPr>
    <w:rPr>
      <w:rFonts w:ascii="Times New Roman" w:hAnsi="Times New Roman"/>
      <w:b/>
      <w:sz w:val="28"/>
    </w:rPr>
  </w:style>
  <w:style w:type="character" w:customStyle="1" w:styleId="Underline">
    <w:name w:val="Underline"/>
    <w:basedOn w:val="DefaultParagraphFont"/>
    <w:qFormat/>
    <w:rsid w:val="00225AB5"/>
    <w:rPr>
      <w:u w:val="single"/>
    </w:rPr>
  </w:style>
  <w:style w:type="character" w:customStyle="1" w:styleId="BoldandItalics">
    <w:name w:val="Bold and Italics"/>
    <w:qFormat/>
    <w:rsid w:val="00225AB5"/>
    <w:rPr>
      <w:b/>
      <w:i/>
      <w:u w:val="none"/>
    </w:rPr>
  </w:style>
  <w:style w:type="paragraph" w:styleId="BalloonText">
    <w:name w:val="Balloon Text"/>
    <w:basedOn w:val="Normal"/>
    <w:link w:val="BalloonTextChar"/>
    <w:rsid w:val="00225AB5"/>
    <w:rPr>
      <w:rFonts w:ascii="Tahoma" w:hAnsi="Tahoma" w:cs="Tahoma"/>
      <w:sz w:val="16"/>
      <w:szCs w:val="16"/>
    </w:rPr>
  </w:style>
  <w:style w:type="character" w:customStyle="1" w:styleId="BalloonTextChar">
    <w:name w:val="Balloon Text Char"/>
    <w:basedOn w:val="DefaultParagraphFont"/>
    <w:link w:val="BalloonText"/>
    <w:rsid w:val="00225A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5A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5A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5AB5"/>
    <w:rPr>
      <w:b/>
      <w:color w:val="660033"/>
      <w:spacing w:val="0"/>
    </w:rPr>
  </w:style>
  <w:style w:type="paragraph" w:customStyle="1" w:styleId="Nameditemlist">
    <w:name w:val="Named item list"/>
    <w:basedOn w:val="BodyText"/>
    <w:qFormat/>
    <w:rsid w:val="00225AB5"/>
    <w:pPr>
      <w:tabs>
        <w:tab w:val="left" w:pos="2835"/>
      </w:tabs>
      <w:ind w:left="2835" w:hanging="2835"/>
    </w:pPr>
  </w:style>
  <w:style w:type="paragraph" w:customStyle="1" w:styleId="BodyTextnopadding">
    <w:name w:val="Body Text no padding"/>
    <w:basedOn w:val="BodyText"/>
    <w:qFormat/>
    <w:rsid w:val="00225AB5"/>
    <w:pPr>
      <w:spacing w:before="0" w:after="0"/>
    </w:pPr>
  </w:style>
  <w:style w:type="paragraph" w:customStyle="1" w:styleId="BodyTextBold">
    <w:name w:val="Body Text Bold"/>
    <w:basedOn w:val="BodyText"/>
    <w:qFormat/>
    <w:rsid w:val="00225AB5"/>
    <w:rPr>
      <w:b/>
    </w:rPr>
  </w:style>
  <w:style w:type="character" w:styleId="Hyperlink">
    <w:name w:val="Hyperlink"/>
    <w:basedOn w:val="DefaultParagraphFont"/>
    <w:uiPriority w:val="99"/>
    <w:unhideWhenUsed/>
    <w:rsid w:val="002262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481</Words>
  <Characters>3321</Characters>
  <Application>Microsoft Office Word</Application>
  <DocSecurity>0</DocSecurity>
  <Lines>81</Lines>
  <Paragraphs>55</Paragraphs>
  <ScaleCrop>false</ScaleCrop>
  <Company>Author-it Software Corporation Ltd.</Company>
  <LinksUpToDate>false</LinksUpToDate>
  <CharactersWithSpaces>3747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DEFWHS002 Develop noise management plans</dc:title>
  <dc:subject>Approved</dc:subject>
  <dc:creator>Public Skills Australia</dc:creator>
  <cp:keywords>Release: 2</cp:keywords>
  <dc:description>Review Date: 12 April 2008</dc:description>
  <cp:lastModifiedBy>HSD_TPCMSd.prod</cp:lastModifiedBy>
  <cp:revision>3</cp:revision>
  <dcterms:created xsi:type="dcterms:W3CDTF">2024-11-07T12:29:00Z</dcterms:created>
  <dcterms:modified xsi:type="dcterms:W3CDTF">2024-11-07T12:29:00Z</dcterms:modified>
</cp:coreProperties>
</file>