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18" w:rsidP="00A74418">
      <w:pPr>
        <w:pStyle w:val="Title"/>
      </w:pPr>
      <w:r>
        <w:fldChar w:fldCharType="begin"/>
      </w:r>
      <w:r>
        <w:instrText xml:space="preserve"> TITLE   \* MERGEFORMAT </w:instrText>
      </w:r>
      <w:r>
        <w:fldChar w:fldCharType="separate"/>
      </w:r>
      <w:r>
        <w:t>DEFWHS001 Identify and monitor radiation hazards</w:t>
      </w:r>
      <w:r>
        <w:fldChar w:fldCharType="end"/>
      </w:r>
    </w:p>
    <w:p w:rsidR="00A74418" w:rsidP="00A74418">
      <w:pPr>
        <w:pStyle w:val="Version"/>
        <w:sectPr w:rsidSect="00ED0A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0AFF" w:rsidP="00ED0AFF">
      <w:pPr>
        <w:pStyle w:val="SuperHeading"/>
      </w:pPr>
      <w:r w:rsidRPr="00ED0AFF">
        <w:t>DEFWHS001 Identify and monitor radiation hazards</w:t>
      </w:r>
    </w:p>
    <w:p w:rsidR="00000000" w:rsidRPr="00ED0AFF" w:rsidP="00ED0AFF">
      <w:pPr>
        <w:pStyle w:val="Heading1"/>
      </w:pPr>
      <w:bookmarkStart w:id="1" w:name="O_1145879"/>
      <w:bookmarkEnd w:id="1"/>
      <w:r w:rsidRPr="00ED0AFF">
        <w:t>Modification History</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Release 2.0.  This is the second release of this unit of competency in the DEF Defence Training Package Release 4.0. Modifications have been made to:</w:t>
            </w:r>
          </w:p>
          <w:p w:rsidR="00000000" w:rsidRPr="00ED0AFF" w:rsidP="00ED0AFF">
            <w:pPr>
              <w:pStyle w:val="ListBullet"/>
            </w:pPr>
            <w:r w:rsidRPr="00ED0AFF">
              <w:t>Foundation Skills</w:t>
            </w:r>
          </w:p>
          <w:p w:rsidR="00000000" w:rsidRPr="00ED0AFF" w:rsidP="00ED0AFF">
            <w:pPr>
              <w:pStyle w:val="ListBullet"/>
            </w:pPr>
            <w:r w:rsidRPr="00ED0AFF">
              <w:t>Range of Conditions</w:t>
            </w:r>
          </w:p>
          <w:p w:rsidR="00000000" w:rsidP="00ED0AFF">
            <w:pPr>
              <w:pStyle w:val="ListBullet"/>
              <w:rPr>
                <w:lang w:val="en-NZ"/>
              </w:rPr>
            </w:pPr>
            <w:r w:rsidRPr="00ED0AFF">
              <w:t>Assessment Conditions.</w:t>
            </w:r>
          </w:p>
        </w:tc>
      </w:tr>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 xml:space="preserve">Release 1.0. </w:t>
            </w:r>
            <w:r w:rsidRPr="00ED0AFF">
              <w:t>This unit was released in DEF Defence Training Package release 1.0 and meets the Standards for Training Packages.</w:t>
            </w:r>
          </w:p>
          <w:p w:rsidR="00000000" w:rsidRPr="00ED0AFF" w:rsidP="00ED0AFF">
            <w:pPr>
              <w:pStyle w:val="BodyText"/>
            </w:pPr>
            <w:r w:rsidRPr="00ED0AFF">
              <w:t>This unit supersedes and is equivalent to DEFOH003B Identify and monitor radiation hazards.</w:t>
            </w:r>
          </w:p>
          <w:p w:rsidR="00000000" w:rsidRPr="00ED0AFF" w:rsidP="00ED0AFF">
            <w:pPr>
              <w:pStyle w:val="ListBullet"/>
            </w:pPr>
            <w:r w:rsidRPr="00ED0AFF">
              <w:t>Unit code updated</w:t>
            </w:r>
          </w:p>
          <w:p w:rsidR="00000000" w:rsidRPr="00ED0AFF" w:rsidP="00ED0AFF">
            <w:pPr>
              <w:pStyle w:val="ListBullet"/>
            </w:pPr>
            <w:r w:rsidRPr="00ED0AFF">
              <w:t xml:space="preserve">Content and formatting updated </w:t>
            </w:r>
            <w:r w:rsidRPr="00ED0AFF">
              <w:t>to comply with the new standards</w:t>
            </w:r>
          </w:p>
          <w:p w:rsidR="00000000" w:rsidRPr="00ED0AFF" w:rsidP="00ED0AFF">
            <w:pPr>
              <w:pStyle w:val="ListBullet"/>
            </w:pPr>
            <w:r w:rsidRPr="00ED0AFF">
              <w:t>All PC transitioned from passive to active voice</w:t>
            </w:r>
          </w:p>
          <w:p w:rsidR="00000000" w:rsidRPr="00ED0AFF" w:rsidP="00ED0AFF">
            <w:pPr>
              <w:pStyle w:val="ListBullet"/>
            </w:pPr>
            <w:r w:rsidRPr="00ED0AFF">
              <w:t>PC 1.3 reworded</w:t>
            </w:r>
          </w:p>
          <w:p w:rsidR="00000000" w:rsidRPr="00ED0AFF" w:rsidP="00ED0AFF">
            <w:pPr>
              <w:pStyle w:val="ListBullet"/>
            </w:pPr>
            <w:r w:rsidRPr="00ED0AFF">
              <w:t>PC 2.1 and 3.1 revised</w:t>
            </w:r>
          </w:p>
          <w:p w:rsidR="00000000" w:rsidRPr="00ED0AFF" w:rsidP="00ED0AFF">
            <w:pPr>
              <w:pStyle w:val="ListBullet"/>
            </w:pPr>
            <w:r w:rsidRPr="00ED0AFF">
              <w:t>Element 1 one new PC.</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2" w:name="O_1145878"/>
      <w:bookmarkEnd w:id="2"/>
      <w:r w:rsidRPr="00ED0AFF">
        <w:t>Application</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This unit involves the skills and knowledge required to identify and monitor radiation hazards.</w:t>
            </w:r>
          </w:p>
          <w:p w:rsidR="00000000" w:rsidRPr="00ED0AFF" w:rsidP="00ED0AFF">
            <w:pPr>
              <w:pStyle w:val="BodyText"/>
            </w:pPr>
            <w:r w:rsidRPr="00ED0AFF">
              <w:t>It includes effective identification of sources of radiation, non-ionising and ionising radiations, and implementing hazard controls.</w:t>
            </w:r>
          </w:p>
          <w:p w:rsidR="00000000" w:rsidRPr="00ED0AFF" w:rsidP="00ED0AFF">
            <w:pPr>
              <w:pStyle w:val="BodyText"/>
            </w:pPr>
            <w:r w:rsidRPr="00ED0AFF">
              <w:t>This unit applies to Defen</w:t>
            </w:r>
            <w:r w:rsidRPr="00ED0AFF">
              <w:t>ce personnel involved in identifying and monitoring radiation hazards as part of a workplace responsibility but is applicable to all individuals who work in this field. Those undertaking this unit would work independently or as part of a team, under indire</w:t>
            </w:r>
            <w:r w:rsidRPr="00ED0AFF">
              <w:t>ct supervision. They must be able to use discretion and judgement and take responsibility for the quality of their outputs. They would perform complex tasks in a range of familiar contexts.</w:t>
            </w:r>
          </w:p>
          <w:p w:rsidR="00000000" w:rsidRPr="00ED0AFF" w:rsidP="00ED0AFF">
            <w:pPr>
              <w:pStyle w:val="BodyText"/>
            </w:pPr>
            <w:r w:rsidRPr="00ED0AFF">
              <w:t>Licensing conditions may be required for those working in this fie</w:t>
            </w:r>
            <w:r w:rsidRPr="00ED0AFF">
              <w:t>ld.</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3" w:name="O_1145898"/>
      <w:bookmarkEnd w:id="3"/>
      <w:r w:rsidRPr="00ED0AFF">
        <w:t>Pre-requisite Unit</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Not applicable.</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4" w:name="O_1145877"/>
      <w:bookmarkEnd w:id="4"/>
      <w:r w:rsidRPr="00ED0AFF">
        <w:t>Competency Field</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Work Health and Safety</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5" w:name="O_1145899"/>
      <w:bookmarkEnd w:id="5"/>
      <w:r w:rsidRPr="00ED0AFF">
        <w:t>Unit Sector</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Not applicable.</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6" w:name="O_1145876"/>
      <w:bookmarkEnd w:id="6"/>
      <w:r w:rsidRPr="00ED0AF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D0A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PERFORMANCE CRITERIA</w:t>
            </w:r>
          </w:p>
        </w:tc>
      </w:tr>
      <w:tr w:rsidTr="00ED0A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Performance criteria describe the performance needed to demonstrate achievement of the element.</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Identify workplace radiation hazards</w:t>
            </w: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Identify source of radiation and/or equipment</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Identify and access existing organisational records relevant to the radiation</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Apply regulatory requirements, including those contained in organisational procedures, throughout the operation</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Take immediate action to bring source of radiation under control</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Conduct consultation with stakeholders</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Monitor radiation abatement plans or controls</w:t>
            </w: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Monitor pre-existing controls and determine controls are adequate</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Record and report breaches of protocols, plans and local controls</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Inspect monitoring equipment regularly, where installed</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rPr>
                <w:rStyle w:val="SpecialBold"/>
              </w:rPr>
              <w:t>Maintain workplace radiation records/ documentation</w:t>
            </w: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Maintain radiation safety management plans</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Maintain equipment/instrument deployment and maintenance records/documentation</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Maintain inventory of radiation sources</w:t>
            </w:r>
          </w:p>
        </w:tc>
      </w:tr>
      <w:tr w:rsidTr="00ED0A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0A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Maintain records of radiation exposure</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7" w:name="O_1145875"/>
      <w:bookmarkEnd w:id="7"/>
      <w:r w:rsidRPr="00ED0AFF">
        <w:t>Foundation Skills</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Foundation skills essential to performance are explicit in the performance criteria of this unit of competency.</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8" w:name="O_1145874"/>
      <w:bookmarkEnd w:id="8"/>
      <w:r w:rsidRPr="00ED0AFF">
        <w:t>Range of Conditions</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Range is restricted to essential operating conditions and any other variables essential to the work env</w:t>
            </w:r>
            <w:r w:rsidRPr="00ED0AFF">
              <w:t>ironment.</w:t>
            </w:r>
          </w:p>
          <w:p w:rsidR="00000000" w:rsidRPr="00ED0AFF" w:rsidP="00ED0AFF">
            <w:pPr>
              <w:pStyle w:val="BodyText"/>
            </w:pPr>
            <w:r w:rsidRPr="00ED0AFF">
              <w:t>Non-essential conditions may be found in the Companion Volume Implementation Guide.</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9" w:name="O_1145873"/>
      <w:bookmarkEnd w:id="9"/>
      <w:r w:rsidRPr="00ED0AFF">
        <w:t>Unit Mapping Information</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This unit supersedes and is equivalent to DEFOH003B Identify and monitor radiation hazards.</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10" w:name="O_1145880"/>
      <w:bookmarkEnd w:id="10"/>
      <w:r w:rsidRPr="00ED0AFF">
        <w:t>Links</w:t>
      </w:r>
    </w:p>
    <w:p w:rsidR="00000000" w:rsidRPr="00ED0AFF" w:rsidP="00A74418">
      <w:pPr>
        <w:pStyle w:val="BodyText"/>
      </w:pPr>
      <w:r w:rsidRPr="00ED0AF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5313D">
        <w:rPr>
          <w:rStyle w:val="Hyperlink"/>
        </w:rPr>
        <w:t>https://vetnet.gov.au/Pages/TrainingDocs.aspx?q=6bdbab1e-11ed-4bc9-9cba-9e1a55d4e4a9</w:t>
      </w:r>
      <w:r>
        <w:fldChar w:fldCharType="end"/>
      </w:r>
    </w:p>
    <w:p w:rsidR="00000000" w:rsidRPr="00ED0AFF" w:rsidP="00A74418">
      <w:pPr>
        <w:pStyle w:val="BodyText"/>
        <w:sectPr w:rsidSect="00ED0AFF">
          <w:headerReference w:type="default" r:id="rId10"/>
          <w:footerReference w:type="default" r:id="rId11"/>
          <w:pgSz w:w="11908" w:h="16833"/>
          <w:pgMar w:top="1702" w:right="1418" w:bottom="1702" w:left="1418" w:header="992" w:footer="992" w:gutter="0"/>
          <w:cols w:space="720"/>
          <w:noEndnote/>
          <w:docGrid w:linePitch="299"/>
        </w:sectPr>
      </w:pPr>
    </w:p>
    <w:p w:rsidR="00000000" w:rsidRPr="00ED0AFF" w:rsidP="00ED0AFF">
      <w:pPr>
        <w:pStyle w:val="SuperHeading"/>
      </w:pPr>
      <w:r w:rsidRPr="00ED0AFF">
        <w:t>Assessment Requirements for DEFWHS001 Identify and monito</w:t>
      </w:r>
      <w:r w:rsidRPr="00ED0AFF">
        <w:t>r radiation hazards</w:t>
      </w:r>
    </w:p>
    <w:p w:rsidR="00000000" w:rsidRPr="00ED0AFF" w:rsidP="00ED0AFF">
      <w:pPr>
        <w:pStyle w:val="Heading1"/>
      </w:pPr>
      <w:bookmarkStart w:id="11" w:name="O_1145871"/>
      <w:bookmarkEnd w:id="11"/>
      <w:r w:rsidRPr="00ED0AFF">
        <w:t>Modification History</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Release 2.0. This is the second release of this unit of competency in the DEF Defence Training Package Release 4.0. Modifications have been made to:</w:t>
            </w:r>
          </w:p>
          <w:p w:rsidR="00000000" w:rsidRPr="00ED0AFF" w:rsidP="00ED0AFF">
            <w:pPr>
              <w:pStyle w:val="ListBullet"/>
            </w:pPr>
            <w:r w:rsidRPr="00ED0AFF">
              <w:t>Foundation Skills</w:t>
            </w:r>
          </w:p>
          <w:p w:rsidR="00000000" w:rsidRPr="00ED0AFF" w:rsidP="00ED0AFF">
            <w:pPr>
              <w:pStyle w:val="ListBullet"/>
            </w:pPr>
            <w:r w:rsidRPr="00ED0AFF">
              <w:t>Range of Conditions</w:t>
            </w:r>
          </w:p>
          <w:p w:rsidR="00000000" w:rsidP="00ED0AFF">
            <w:pPr>
              <w:pStyle w:val="ListBullet"/>
              <w:rPr>
                <w:lang w:val="en-NZ"/>
              </w:rPr>
            </w:pPr>
            <w:r w:rsidRPr="00ED0AFF">
              <w:t>Assessment Conditions.</w:t>
            </w:r>
          </w:p>
        </w:tc>
      </w:tr>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Release 1.0. These Assessment Requirements were released in DEF Defence Training Package release 1.0 and meet the Standards for Training Packages.</w:t>
            </w:r>
          </w:p>
          <w:p w:rsidR="00000000" w:rsidRPr="00ED0AFF" w:rsidP="00ED0AFF">
            <w:pPr>
              <w:pStyle w:val="ListBullet"/>
            </w:pPr>
            <w:r w:rsidRPr="00ED0AFF">
              <w:t>Assessment Requirements created drawing upon specified assessment information from s</w:t>
            </w:r>
            <w:r w:rsidRPr="00ED0AFF">
              <w:t>uperseded unit.</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12" w:name="O_1145870"/>
      <w:bookmarkEnd w:id="12"/>
      <w:r w:rsidRPr="00ED0AFF">
        <w:t>Performance Evidence</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Evidence required to demonstrate competence in this unit must be relevant to and satisfy all of the requirements of the elements and performance criteria on at least one occasion and includes:</w:t>
            </w:r>
          </w:p>
        </w:tc>
      </w:tr>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ListBullet"/>
            </w:pPr>
            <w:r w:rsidRPr="00ED0AFF">
              <w:t>acc</w:t>
            </w:r>
            <w:r w:rsidRPr="00ED0AFF">
              <w:t>essing, reading, interpreting and applying radiation safety plan</w:t>
            </w:r>
          </w:p>
          <w:p w:rsidR="00000000" w:rsidRPr="00ED0AFF" w:rsidP="00ED0AFF">
            <w:pPr>
              <w:pStyle w:val="ListBullet"/>
            </w:pPr>
            <w:r w:rsidRPr="00ED0AFF">
              <w:t>identifying radiation sources</w:t>
            </w:r>
          </w:p>
          <w:p w:rsidR="00000000" w:rsidRPr="00ED0AFF" w:rsidP="00ED0AFF">
            <w:pPr>
              <w:pStyle w:val="ListBullet"/>
            </w:pPr>
            <w:r w:rsidRPr="00ED0AFF">
              <w:t>undertaking risk assessment and control</w:t>
            </w:r>
          </w:p>
          <w:p w:rsidR="00000000" w:rsidRPr="00ED0AFF" w:rsidP="00ED0AFF">
            <w:pPr>
              <w:pStyle w:val="ListBullet"/>
            </w:pPr>
            <w:r w:rsidRPr="00ED0AFF">
              <w:t>observing and responding to changing circumstances and unusual situations in the workplace</w:t>
            </w:r>
          </w:p>
          <w:p w:rsidR="00000000" w:rsidRPr="00ED0AFF" w:rsidP="00ED0AFF">
            <w:pPr>
              <w:pStyle w:val="ListBullet"/>
            </w:pPr>
            <w:r w:rsidRPr="00ED0AFF">
              <w:t>making a subjective and qualitative assessment during a walk through/survey</w:t>
            </w:r>
          </w:p>
          <w:p w:rsidR="00000000" w:rsidRPr="00ED0AFF" w:rsidP="00ED0AFF">
            <w:pPr>
              <w:pStyle w:val="ListBullet"/>
            </w:pPr>
            <w:r w:rsidRPr="00ED0AFF">
              <w:t>identifying changes in workplace configurations</w:t>
            </w:r>
          </w:p>
          <w:p w:rsidR="00000000" w:rsidRPr="00ED0AFF" w:rsidP="00ED0AFF">
            <w:pPr>
              <w:pStyle w:val="ListBullet"/>
            </w:pPr>
            <w:r w:rsidRPr="00ED0AFF">
              <w:t>applying knowledge of relevant WHS legislative framework</w:t>
            </w:r>
          </w:p>
          <w:p w:rsidR="00000000" w:rsidRPr="00ED0AFF" w:rsidP="00ED0AFF">
            <w:pPr>
              <w:pStyle w:val="ListBullet"/>
            </w:pPr>
            <w:r w:rsidRPr="00ED0AFF">
              <w:t>identifying inspection tools and methods appropriate to the workplace</w:t>
            </w:r>
          </w:p>
          <w:p w:rsidR="00000000" w:rsidRPr="00ED0AFF" w:rsidP="00ED0AFF">
            <w:pPr>
              <w:pStyle w:val="ListBullet"/>
            </w:pPr>
            <w:r w:rsidRPr="00ED0AFF">
              <w:t>apply</w:t>
            </w:r>
            <w:r w:rsidRPr="00ED0AFF">
              <w:t>ing the principles and practices of WHS inspections</w:t>
            </w:r>
          </w:p>
          <w:p w:rsidR="00000000" w:rsidRPr="00ED0AFF" w:rsidP="00ED0AFF">
            <w:pPr>
              <w:pStyle w:val="ListBullet"/>
            </w:pPr>
            <w:r w:rsidRPr="00ED0AFF">
              <w:t>identifying intervention points for advice to assist in work and to guide problem solving.</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13" w:name="O_1145869"/>
      <w:bookmarkEnd w:id="13"/>
      <w:r w:rsidRPr="00ED0AFF">
        <w:t>Knowledge Evidence</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0AFF">
            <w:pPr>
              <w:pStyle w:val="BodyText"/>
              <w:rPr>
                <w:lang w:val="en-NZ"/>
              </w:rPr>
            </w:pPr>
            <w:r w:rsidRPr="00ED0AFF">
              <w:t>Evidence required to demonstrate competence in this unit must be relevant</w:t>
            </w:r>
            <w:r w:rsidRPr="00ED0AFF">
              <w:t xml:space="preserve"> to and satisfy all of the requirements of the elements and performance criteria and include knowledge of: </w:t>
            </w:r>
          </w:p>
        </w:tc>
      </w:tr>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ListBullet"/>
            </w:pPr>
            <w:r w:rsidRPr="00ED0AFF">
              <w:t>meaning of WHS symbols, signs and labels in the workplace</w:t>
            </w:r>
          </w:p>
          <w:p w:rsidR="00000000" w:rsidRPr="00ED0AFF" w:rsidP="00ED0AFF">
            <w:pPr>
              <w:pStyle w:val="ListBullet"/>
            </w:pPr>
            <w:r w:rsidRPr="00ED0AFF">
              <w:t>WHS requirements relevant to radiation in the workplace</w:t>
            </w:r>
          </w:p>
          <w:p w:rsidR="00000000" w:rsidRPr="00ED0AFF" w:rsidP="00ED0AFF">
            <w:pPr>
              <w:pStyle w:val="ListBullet"/>
            </w:pPr>
            <w:r w:rsidRPr="00ED0AFF">
              <w:t>WHS requirements for the workplace, including ways in which WHS is managed and designated personnel responsible for WHS</w:t>
            </w:r>
          </w:p>
          <w:p w:rsidR="00000000" w:rsidRPr="00ED0AFF" w:rsidP="00ED0AFF">
            <w:pPr>
              <w:pStyle w:val="ListBullet"/>
            </w:pPr>
            <w:r w:rsidRPr="00ED0AFF">
              <w:t xml:space="preserve">organisational policy and standards relevant to radiation </w:t>
            </w:r>
          </w:p>
          <w:p w:rsidR="00000000" w:rsidRPr="00ED0AFF" w:rsidP="00ED0AFF">
            <w:pPr>
              <w:pStyle w:val="ListBullet"/>
            </w:pPr>
            <w:r w:rsidRPr="00ED0AFF">
              <w:t>relevant Australian and international standards.</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14" w:name="O_1145868"/>
      <w:bookmarkEnd w:id="14"/>
      <w:r w:rsidRPr="00ED0AFF">
        <w:t>Assessm</w:t>
      </w:r>
      <w:r w:rsidRPr="00ED0AFF">
        <w:t>ent Conditions</w:t>
      </w:r>
    </w:p>
    <w:tbl>
      <w:tblPr>
        <w:tblW w:w="9497" w:type="dxa"/>
        <w:tblLayout w:type="fixed"/>
        <w:tblCellMar>
          <w:left w:w="62" w:type="dxa"/>
          <w:right w:w="62" w:type="dxa"/>
        </w:tblCellMar>
        <w:tblLook w:val="0000"/>
      </w:tblPr>
      <w:tblGrid>
        <w:gridCol w:w="9497"/>
      </w:tblGrid>
      <w:tr w:rsidTr="00ED0A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AFF" w:rsidP="00ED0AFF">
            <w:pPr>
              <w:pStyle w:val="BodyText"/>
            </w:pPr>
            <w:r w:rsidRPr="00ED0AFF">
              <w:t>Assessors must hold credentials specified within the Standards for Registered Training Organisations current at the time of assessment.</w:t>
            </w:r>
          </w:p>
          <w:p w:rsidR="00000000" w:rsidRPr="00ED0AFF" w:rsidP="00ED0AFF">
            <w:pPr>
              <w:pStyle w:val="BodyText"/>
            </w:pPr>
            <w:r w:rsidRPr="00ED0AFF">
              <w:t>Assessment must satisfy the Principles of Assessment and Rules of Evidence and all regulatory requirement</w:t>
            </w:r>
            <w:r w:rsidRPr="00ED0AFF">
              <w:t>s included within the Standards for Registered Training Organisations current at the time of assessment.</w:t>
            </w:r>
          </w:p>
          <w:p w:rsidR="00000000" w:rsidRPr="00ED0AFF" w:rsidP="00ED0AFF">
            <w:pPr>
              <w:pStyle w:val="BodyText"/>
            </w:pPr>
            <w:r w:rsidRPr="00ED0AFF">
              <w:t>Assessment must occur in workplace operational situations. Where this is not appropriate, assessment must occur in simulated workplace operational situ</w:t>
            </w:r>
            <w:r w:rsidRPr="00ED0AFF">
              <w:t>ations that reflect workplace conditions.</w:t>
            </w:r>
          </w:p>
          <w:p w:rsidR="00000000" w:rsidRPr="00ED0AFF" w:rsidP="00ED0AFF">
            <w:pPr>
              <w:pStyle w:val="BodyText"/>
            </w:pPr>
            <w:r w:rsidRPr="00ED0AFF">
              <w:t>Assessment processes and techniques must be appropriate to the language, literacy and numeracy requirements of the work being performed and the needs of the candidate.</w:t>
            </w:r>
          </w:p>
          <w:p w:rsidR="00000000" w:rsidRPr="00ED0AFF" w:rsidP="00ED0AFF">
            <w:pPr>
              <w:pStyle w:val="BodyText"/>
            </w:pPr>
            <w:r w:rsidRPr="00ED0AFF">
              <w:t>Resources for assessment must include access to:</w:t>
            </w:r>
          </w:p>
          <w:p w:rsidR="00000000" w:rsidRPr="00ED0AFF" w:rsidP="00ED0AFF">
            <w:pPr>
              <w:pStyle w:val="ListBullet"/>
            </w:pPr>
            <w:r w:rsidRPr="00ED0AFF">
              <w:t xml:space="preserve">a range of relevant exercises, case studies and/or simulations </w:t>
            </w:r>
          </w:p>
          <w:p w:rsidR="00000000" w:rsidRPr="00ED0AFF" w:rsidP="00ED0AFF">
            <w:pPr>
              <w:pStyle w:val="ListBullet"/>
            </w:pPr>
            <w:r w:rsidRPr="00ED0AFF">
              <w:t xml:space="preserve">acceptable means of simulation assessment </w:t>
            </w:r>
          </w:p>
          <w:p w:rsidR="00000000" w:rsidRPr="00ED0AFF" w:rsidP="00ED0AFF">
            <w:pPr>
              <w:pStyle w:val="ListBullet"/>
            </w:pPr>
            <w:r w:rsidRPr="00ED0AFF">
              <w:t>applicable documentation, including workplace procedures, regulations, codes of practice and operat</w:t>
            </w:r>
            <w:r w:rsidRPr="00ED0AFF">
              <w:t>ion manuals</w:t>
            </w:r>
          </w:p>
          <w:p w:rsidR="00000000" w:rsidRPr="00ED0AFF" w:rsidP="00ED0AFF">
            <w:pPr>
              <w:pStyle w:val="ListBullet"/>
            </w:pPr>
            <w:r w:rsidRPr="00ED0AFF">
              <w:t>relevant materials, tools, equipment and PPE currently used in industry.</w:t>
            </w:r>
          </w:p>
        </w:tc>
      </w:tr>
    </w:tbl>
    <w:p w:rsidR="00000000" w:rsidRPr="00ED0AFF" w:rsidP="00ED0AFF">
      <w:pPr>
        <w:pStyle w:val="NoPaddingFontSize1"/>
      </w:pPr>
    </w:p>
    <w:p w:rsidR="00000000" w:rsidRPr="00ED0AFF" w:rsidP="00ED0AFF">
      <w:pPr>
        <w:pStyle w:val="AllowPageBreak"/>
      </w:pPr>
    </w:p>
    <w:p w:rsidR="00000000" w:rsidRPr="00ED0AFF" w:rsidP="00ED0AFF">
      <w:pPr>
        <w:pStyle w:val="Heading1"/>
      </w:pPr>
      <w:bookmarkStart w:id="15" w:name="O_1145881"/>
      <w:bookmarkEnd w:id="15"/>
      <w:r w:rsidRPr="00ED0AFF">
        <w:t>Links</w:t>
      </w:r>
    </w:p>
    <w:p w:rsidR="00000000" w:rsidRPr="00ED0AFF" w:rsidP="00A74418">
      <w:pPr>
        <w:pStyle w:val="BodyText"/>
      </w:pPr>
      <w:r w:rsidRPr="00ED0AF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5313D">
        <w:rPr>
          <w:rStyle w:val="Hyperlink"/>
        </w:rPr>
        <w:t>https://vetnet.gov.au/Pages/TrainingDocs.aspx?q=6bdbab1e-11ed-4bc9-9cba-9e1a55d4e4a9</w:t>
      </w:r>
      <w:r>
        <w:fldChar w:fldCharType="end"/>
      </w:r>
    </w:p>
    <w:p w:rsidR="00000000" w:rsidRPr="00ED0AFF" w:rsidP="00ED0AFF"/>
    <w:sectPr w:rsidSect="00ED0A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rsidRPr="00A74418" w:rsidP="00A74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18" w:rsidP="00ED0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418" w:rsidP="00ED0A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74418" w:rsidP="00ED0A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rsidP="00ED0AFF">
    <w:pPr>
      <w:pStyle w:val="Footer"/>
      <w:framePr w:wrap="around"/>
    </w:pPr>
    <w:r>
      <w:fldChar w:fldCharType="begin"/>
    </w:r>
    <w:r>
      <w:instrText xml:space="preserve"> DOCPROPERTY  Subject  \* MERGEFORMAT </w:instrText>
    </w:r>
    <w:r>
      <w:fldChar w:fldCharType="separate"/>
    </w:r>
    <w:r w:rsidR="00A74418">
      <w:t>Approved</w:t>
    </w:r>
    <w:r w:rsidR="00A74418">
      <w:fldChar w:fldCharType="end"/>
    </w:r>
    <w:r>
      <w:tab/>
      <w:t xml:space="preserve">Page </w:t>
    </w:r>
    <w:r>
      <w:fldChar w:fldCharType="begin"/>
    </w:r>
    <w:r>
      <w:instrText xml:space="preserve"> PAGE  \* Arabic  \* MERGEFORMAT </w:instrText>
    </w:r>
    <w:r>
      <w:fldChar w:fldCharType="separate"/>
    </w:r>
    <w:r w:rsidR="00A744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418">
      <w:rPr>
        <w:noProof/>
      </w:rPr>
      <w:t>4</w:t>
    </w:r>
    <w:r>
      <w:rPr>
        <w:noProof/>
      </w:rPr>
      <w:fldChar w:fldCharType="end"/>
    </w:r>
  </w:p>
  <w:p w:rsidR="00ED0AFF" w:rsidP="00ED0AFF">
    <w:pPr>
      <w:pStyle w:val="Footer"/>
      <w:framePr w:wrap="around"/>
    </w:pPr>
    <w:r>
      <w:t xml:space="preserve">© Commonwealth of Australia, </w:t>
    </w:r>
    <w:r>
      <w:fldChar w:fldCharType="begin"/>
    </w:r>
    <w:r>
      <w:instrText xml:space="preserve"> DATE  \@ "yyyy"  \* MERGEFORMAT </w:instrText>
    </w:r>
    <w:r>
      <w:fldChar w:fldCharType="separate"/>
    </w:r>
    <w:r w:rsidR="00A74418">
      <w:rPr>
        <w:noProof/>
      </w:rPr>
      <w:t>2025</w:t>
    </w:r>
    <w:r>
      <w:fldChar w:fldCharType="end"/>
    </w:r>
    <w:r>
      <w:tab/>
    </w:r>
    <w:r>
      <w:fldChar w:fldCharType="begin"/>
    </w:r>
    <w:r>
      <w:instrText xml:space="preserve"> DOCPROPERTY  Author  \* MERGEFORMAT </w:instrText>
    </w:r>
    <w:r>
      <w:fldChar w:fldCharType="separate"/>
    </w:r>
    <w:r w:rsidR="00A74418">
      <w:t>Public Skills Australia</w:t>
    </w:r>
    <w:r w:rsidR="00A74418">
      <w:fldChar w:fldCharType="end"/>
    </w:r>
  </w:p>
  <w:p w:rsidR="00ED0AFF" w:rsidP="00ED0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AFF" w:rsidRPr="00A74418" w:rsidP="00A74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18" w:rsidRPr="002D2AF8" w:rsidP="00ED0AFF">
    <w:pPr>
      <w:pStyle w:val="Header"/>
      <w:framePr w:wrap="around"/>
    </w:pPr>
    <w:r>
      <w:fldChar w:fldCharType="begin"/>
    </w:r>
    <w:r>
      <w:instrText xml:space="preserve"> TITLE   \* MERGEFORMAT </w:instrText>
    </w:r>
    <w:r>
      <w:fldChar w:fldCharType="separate"/>
    </w:r>
    <w:r>
      <w:t>DEFWHS001 Identify and monitor radiation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418" w:rsidP="00ED0A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FF" w:rsidRPr="002D2AF8" w:rsidP="00ED0AFF">
    <w:pPr>
      <w:pStyle w:val="Header"/>
      <w:framePr w:wrap="around"/>
    </w:pPr>
    <w:r>
      <w:fldChar w:fldCharType="begin"/>
    </w:r>
    <w:r>
      <w:instrText xml:space="preserve"> TITLE   \* MERGEFORMAT </w:instrText>
    </w:r>
    <w:r>
      <w:fldChar w:fldCharType="separate"/>
    </w:r>
    <w:r w:rsidR="00A74418">
      <w:t>DEFWHS001 Identify and monitor radiation hazards</w:t>
    </w:r>
    <w:r w:rsidR="00A74418">
      <w:fldChar w:fldCharType="end"/>
    </w:r>
    <w:r>
      <w:tab/>
      <w:t xml:space="preserve">Date this document was generated: </w:t>
    </w:r>
    <w:r>
      <w:fldChar w:fldCharType="begin"/>
    </w:r>
    <w:r>
      <w:instrText xml:space="preserve"> CREATEDATE  \@ "d MMMM yyyy"  \* MERGEFORMAT </w:instrText>
    </w:r>
    <w:r>
      <w:fldChar w:fldCharType="separate"/>
    </w:r>
    <w:r w:rsidR="00A74418">
      <w:rPr>
        <w:noProof/>
      </w:rPr>
      <w:t>2 March 2025</w:t>
    </w:r>
    <w:r>
      <w:fldChar w:fldCharType="end"/>
    </w:r>
  </w:p>
  <w:p w:rsidR="00ED0AFF" w:rsidP="00ED0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AE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F81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AFF"/>
    <w:pPr>
      <w:spacing w:before="360" w:after="60"/>
      <w:outlineLvl w:val="0"/>
    </w:pPr>
    <w:rPr>
      <w:sz w:val="32"/>
    </w:rPr>
  </w:style>
  <w:style w:type="paragraph" w:styleId="Heading2">
    <w:name w:val="heading 2"/>
    <w:basedOn w:val="HeadingBase"/>
    <w:next w:val="BodyText"/>
    <w:link w:val="Heading2Char"/>
    <w:qFormat/>
    <w:rsid w:val="00ED0AFF"/>
    <w:pPr>
      <w:keepLines/>
      <w:spacing w:before="240" w:after="120"/>
      <w:outlineLvl w:val="1"/>
    </w:pPr>
    <w:rPr>
      <w:sz w:val="28"/>
      <w:szCs w:val="40"/>
    </w:rPr>
  </w:style>
  <w:style w:type="paragraph" w:styleId="Heading3">
    <w:name w:val="heading 3"/>
    <w:basedOn w:val="HeadingBase"/>
    <w:next w:val="BodyText"/>
    <w:link w:val="Heading3Char"/>
    <w:qFormat/>
    <w:rsid w:val="00ED0AFF"/>
    <w:pPr>
      <w:spacing w:before="180" w:after="120"/>
      <w:outlineLvl w:val="2"/>
    </w:pPr>
    <w:rPr>
      <w:spacing w:val="-10"/>
      <w:kern w:val="32"/>
    </w:rPr>
  </w:style>
  <w:style w:type="paragraph" w:styleId="Heading4">
    <w:name w:val="heading 4"/>
    <w:basedOn w:val="HeadingBase"/>
    <w:next w:val="BodyText"/>
    <w:link w:val="Heading4Char"/>
    <w:qFormat/>
    <w:rsid w:val="00ED0AFF"/>
    <w:pPr>
      <w:spacing w:before="160" w:after="120"/>
      <w:outlineLvl w:val="3"/>
    </w:pPr>
    <w:rPr>
      <w:sz w:val="22"/>
    </w:rPr>
  </w:style>
  <w:style w:type="paragraph" w:styleId="Heading5">
    <w:name w:val="heading 5"/>
    <w:basedOn w:val="HeadingBase"/>
    <w:next w:val="Normal"/>
    <w:link w:val="Heading5Char"/>
    <w:qFormat/>
    <w:rsid w:val="00ED0AFF"/>
    <w:pPr>
      <w:spacing w:before="80"/>
      <w:outlineLvl w:val="4"/>
    </w:pPr>
    <w:rPr>
      <w:color w:val="918585"/>
      <w:sz w:val="20"/>
    </w:rPr>
  </w:style>
  <w:style w:type="paragraph" w:styleId="Heading6">
    <w:name w:val="heading 6"/>
    <w:basedOn w:val="HeadingBase"/>
    <w:next w:val="Normal"/>
    <w:link w:val="Heading6Char"/>
    <w:qFormat/>
    <w:rsid w:val="00ED0AFF"/>
    <w:pPr>
      <w:spacing w:before="60"/>
      <w:outlineLvl w:val="5"/>
    </w:pPr>
    <w:rPr>
      <w:color w:val="918585"/>
      <w:sz w:val="20"/>
    </w:rPr>
  </w:style>
  <w:style w:type="paragraph" w:styleId="Heading7">
    <w:name w:val="heading 7"/>
    <w:basedOn w:val="Normal"/>
    <w:next w:val="Normal"/>
    <w:link w:val="Heading7Char"/>
    <w:qFormat/>
    <w:rsid w:val="00ED0AFF"/>
    <w:pPr>
      <w:ind w:left="720"/>
      <w:outlineLvl w:val="6"/>
    </w:pPr>
    <w:rPr>
      <w:i/>
    </w:rPr>
  </w:style>
  <w:style w:type="paragraph" w:styleId="Heading8">
    <w:name w:val="heading 8"/>
    <w:basedOn w:val="Normal"/>
    <w:next w:val="Normal"/>
    <w:link w:val="Heading8Char"/>
    <w:qFormat/>
    <w:rsid w:val="00ED0AFF"/>
    <w:pPr>
      <w:ind w:left="720"/>
      <w:outlineLvl w:val="7"/>
    </w:pPr>
    <w:rPr>
      <w:i/>
    </w:rPr>
  </w:style>
  <w:style w:type="paragraph" w:styleId="Heading9">
    <w:name w:val="heading 9"/>
    <w:basedOn w:val="Normal"/>
    <w:next w:val="Normal"/>
    <w:link w:val="Heading9Char"/>
    <w:qFormat/>
    <w:rsid w:val="00ED0AFF"/>
    <w:pPr>
      <w:ind w:left="720"/>
      <w:outlineLvl w:val="8"/>
    </w:pPr>
    <w:rPr>
      <w:i/>
    </w:rPr>
  </w:style>
  <w:style w:type="character" w:default="1" w:styleId="DefaultParagraphFont">
    <w:name w:val="Default Paragraph Font"/>
    <w:uiPriority w:val="1"/>
    <w:unhideWhenUsed/>
    <w:rsid w:val="00ED0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AFF"/>
  </w:style>
  <w:style w:type="character" w:customStyle="1" w:styleId="Heading1Char">
    <w:name w:val="Heading 1 Char"/>
    <w:basedOn w:val="DefaultParagraphFont"/>
    <w:link w:val="Heading1"/>
    <w:rsid w:val="00ED0AFF"/>
    <w:rPr>
      <w:rFonts w:ascii="Times New Roman" w:eastAsia="Times New Roman" w:hAnsi="Times New Roman" w:cs="Times New Roman"/>
      <w:b/>
      <w:sz w:val="32"/>
      <w:szCs w:val="20"/>
      <w:lang w:eastAsia="en-US"/>
    </w:rPr>
  </w:style>
  <w:style w:type="paragraph" w:styleId="BodyText">
    <w:name w:val="Body Text"/>
    <w:basedOn w:val="Normal"/>
    <w:link w:val="BodyTextChar"/>
    <w:rsid w:val="00ED0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AFF"/>
    <w:rPr>
      <w:rFonts w:ascii="Times New Roman" w:eastAsia="Times New Roman" w:hAnsi="Times New Roman" w:cs="Times New Roman"/>
      <w:sz w:val="24"/>
      <w:lang w:eastAsia="en-US"/>
    </w:rPr>
  </w:style>
  <w:style w:type="paragraph" w:styleId="ListBullet">
    <w:name w:val="List Bullet"/>
    <w:basedOn w:val="List"/>
    <w:rsid w:val="00ED0AFF"/>
    <w:pPr>
      <w:numPr>
        <w:numId w:val="11"/>
      </w:numPr>
      <w:tabs>
        <w:tab w:val="clear" w:pos="340"/>
      </w:tabs>
      <w:spacing w:before="40" w:after="40"/>
    </w:pPr>
  </w:style>
  <w:style w:type="character" w:customStyle="1" w:styleId="SpecialBold">
    <w:name w:val="Special Bold"/>
    <w:basedOn w:val="DefaultParagraphFont"/>
    <w:rsid w:val="00ED0AFF"/>
    <w:rPr>
      <w:b/>
      <w:spacing w:val="0"/>
    </w:rPr>
  </w:style>
  <w:style w:type="paragraph" w:customStyle="1" w:styleId="SuperHeading">
    <w:name w:val="SuperHeading"/>
    <w:basedOn w:val="Normal"/>
    <w:rsid w:val="00ED0AFF"/>
    <w:pPr>
      <w:spacing w:before="240" w:after="120"/>
      <w:outlineLvl w:val="0"/>
    </w:pPr>
    <w:rPr>
      <w:rFonts w:ascii="Times New Roman" w:hAnsi="Times New Roman"/>
      <w:b/>
      <w:sz w:val="32"/>
    </w:rPr>
  </w:style>
  <w:style w:type="paragraph" w:customStyle="1" w:styleId="AllowPageBreak">
    <w:name w:val="AllowPageBreak"/>
    <w:rsid w:val="00ED0A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0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AFF"/>
    <w:rPr>
      <w:rFonts w:ascii="Courier New" w:eastAsia="Times New Roman" w:hAnsi="Courier New" w:cs="Times New Roman"/>
      <w:i/>
      <w:szCs w:val="20"/>
      <w:lang w:eastAsia="en-US"/>
    </w:rPr>
  </w:style>
  <w:style w:type="paragraph" w:customStyle="1" w:styleId="HeadingBase">
    <w:name w:val="Heading Base"/>
    <w:rsid w:val="00ED0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AFF"/>
    <w:pPr>
      <w:tabs>
        <w:tab w:val="right" w:leader="dot" w:pos="9072"/>
      </w:tabs>
      <w:ind w:left="567"/>
    </w:pPr>
    <w:rPr>
      <w:szCs w:val="22"/>
    </w:rPr>
  </w:style>
  <w:style w:type="paragraph" w:customStyle="1" w:styleId="TOCBase">
    <w:name w:val="TOC Base"/>
    <w:rsid w:val="00ED0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AFF"/>
    <w:pPr>
      <w:tabs>
        <w:tab w:val="right" w:leader="dot" w:pos="9072"/>
      </w:tabs>
      <w:spacing w:before="40" w:after="40"/>
      <w:ind w:left="284"/>
    </w:pPr>
    <w:rPr>
      <w:rFonts w:ascii="Times New Roman" w:hAnsi="Times New Roman"/>
    </w:rPr>
  </w:style>
  <w:style w:type="paragraph" w:styleId="TOC1">
    <w:name w:val="toc 1"/>
    <w:basedOn w:val="TOCBase"/>
    <w:next w:val="Normal"/>
    <w:rsid w:val="00ED0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AFF"/>
    <w:rPr>
      <w:rFonts w:ascii="Times New Roman" w:eastAsia="Times New Roman" w:hAnsi="Times New Roman" w:cs="Times New Roman"/>
      <w:sz w:val="16"/>
      <w:lang w:eastAsia="en-US"/>
    </w:rPr>
  </w:style>
  <w:style w:type="paragraph" w:styleId="Title">
    <w:name w:val="Title"/>
    <w:basedOn w:val="HeadingBase"/>
    <w:link w:val="TitleChar"/>
    <w:qFormat/>
    <w:rsid w:val="00ED0AFF"/>
    <w:pPr>
      <w:spacing w:before="5040"/>
      <w:jc w:val="center"/>
    </w:pPr>
    <w:rPr>
      <w:sz w:val="48"/>
      <w:szCs w:val="72"/>
      <w:lang w:val="en-US"/>
    </w:rPr>
  </w:style>
  <w:style w:type="character" w:customStyle="1" w:styleId="TitleChar">
    <w:name w:val="Title Char"/>
    <w:basedOn w:val="DefaultParagraphFont"/>
    <w:link w:val="Title"/>
    <w:rsid w:val="00ED0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AFF"/>
    <w:pPr>
      <w:tabs>
        <w:tab w:val="left" w:pos="3600"/>
        <w:tab w:val="left" w:pos="3958"/>
      </w:tabs>
    </w:pPr>
  </w:style>
  <w:style w:type="paragraph" w:styleId="List">
    <w:name w:val="List"/>
    <w:basedOn w:val="BodyText"/>
    <w:next w:val="BodyText"/>
    <w:rsid w:val="00ED0AFF"/>
    <w:pPr>
      <w:tabs>
        <w:tab w:val="left" w:pos="340"/>
      </w:tabs>
      <w:spacing w:before="60" w:after="60"/>
      <w:ind w:left="340" w:hanging="340"/>
    </w:pPr>
  </w:style>
  <w:style w:type="paragraph" w:customStyle="1" w:styleId="Note">
    <w:name w:val="Note"/>
    <w:basedOn w:val="BodyText"/>
    <w:rsid w:val="00ED0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AFF"/>
    <w:pPr>
      <w:framePr w:wrap="auto" w:hAnchor="text" w:y="6049"/>
    </w:pPr>
    <w:rPr>
      <w:color w:val="000000"/>
      <w:sz w:val="40"/>
    </w:rPr>
  </w:style>
  <w:style w:type="paragraph" w:customStyle="1" w:styleId="TOCTitle">
    <w:name w:val="TOCTitle"/>
    <w:basedOn w:val="Heading1"/>
    <w:rsid w:val="00ED0AFF"/>
    <w:pPr>
      <w:spacing w:after="240"/>
      <w:jc w:val="center"/>
      <w:outlineLvl w:val="9"/>
    </w:pPr>
    <w:rPr>
      <w:caps/>
    </w:rPr>
  </w:style>
  <w:style w:type="paragraph" w:customStyle="1" w:styleId="Version">
    <w:name w:val="Version"/>
    <w:rsid w:val="00ED0A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AFF"/>
    <w:pPr>
      <w:numPr>
        <w:numId w:val="12"/>
      </w:numPr>
      <w:tabs>
        <w:tab w:val="clear" w:pos="680"/>
      </w:tabs>
    </w:pPr>
  </w:style>
  <w:style w:type="paragraph" w:styleId="Index1">
    <w:name w:val="index 1"/>
    <w:basedOn w:val="Normal"/>
    <w:next w:val="Normal"/>
    <w:semiHidden/>
    <w:rsid w:val="00ED0AFF"/>
    <w:pPr>
      <w:keepNext w:val="0"/>
      <w:tabs>
        <w:tab w:val="right" w:pos="4176"/>
      </w:tabs>
      <w:ind w:left="198" w:hanging="198"/>
    </w:pPr>
    <w:rPr>
      <w:rFonts w:ascii="Garamond" w:hAnsi="Garamond"/>
    </w:rPr>
  </w:style>
  <w:style w:type="paragraph" w:styleId="IndexHeading">
    <w:name w:val="index heading"/>
    <w:basedOn w:val="Normal"/>
    <w:next w:val="Index1"/>
    <w:semiHidden/>
    <w:rsid w:val="00ED0AFF"/>
    <w:pPr>
      <w:spacing w:before="120" w:after="120"/>
    </w:pPr>
    <w:rPr>
      <w:rFonts w:ascii="Arial" w:hAnsi="Arial"/>
      <w:b/>
      <w:color w:val="918585"/>
      <w:sz w:val="24"/>
    </w:rPr>
  </w:style>
  <w:style w:type="paragraph" w:styleId="Header">
    <w:name w:val="header"/>
    <w:basedOn w:val="Normal"/>
    <w:link w:val="HeaderChar"/>
    <w:rsid w:val="00ED0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AFF"/>
    <w:rPr>
      <w:rFonts w:ascii="Times New Roman" w:eastAsia="Times New Roman" w:hAnsi="Times New Roman" w:cs="Times New Roman"/>
      <w:sz w:val="16"/>
      <w:szCs w:val="20"/>
      <w:lang w:val="en-GB" w:eastAsia="en-US"/>
    </w:rPr>
  </w:style>
  <w:style w:type="paragraph" w:customStyle="1" w:styleId="Chapter">
    <w:name w:val="Chapter"/>
    <w:basedOn w:val="Normal"/>
    <w:rsid w:val="00ED0AFF"/>
    <w:pPr>
      <w:spacing w:before="240"/>
    </w:pPr>
    <w:rPr>
      <w:rFonts w:ascii="Times New Roman" w:hAnsi="Times New Roman"/>
      <w:smallCaps/>
      <w:spacing w:val="80"/>
      <w:sz w:val="28"/>
    </w:rPr>
  </w:style>
  <w:style w:type="paragraph" w:customStyle="1" w:styleId="InChapter">
    <w:name w:val="InChapter"/>
    <w:basedOn w:val="Heading3"/>
    <w:rsid w:val="00ED0AFF"/>
    <w:pPr>
      <w:spacing w:after="240"/>
      <w:outlineLvl w:val="9"/>
    </w:pPr>
    <w:rPr>
      <w:noProof/>
    </w:rPr>
  </w:style>
  <w:style w:type="paragraph" w:styleId="Index2">
    <w:name w:val="index 2"/>
    <w:basedOn w:val="Normal"/>
    <w:next w:val="Normal"/>
    <w:semiHidden/>
    <w:rsid w:val="00ED0AFF"/>
    <w:pPr>
      <w:tabs>
        <w:tab w:val="right" w:pos="4176"/>
      </w:tabs>
      <w:ind w:left="568" w:hanging="284"/>
    </w:pPr>
    <w:rPr>
      <w:rFonts w:ascii="Garamond" w:hAnsi="Garamond"/>
    </w:rPr>
  </w:style>
  <w:style w:type="paragraph" w:customStyle="1" w:styleId="Byline">
    <w:name w:val="Byline"/>
    <w:rsid w:val="00ED0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AFF"/>
    <w:pPr>
      <w:tabs>
        <w:tab w:val="clear" w:pos="3600"/>
        <w:tab w:val="clear" w:pos="3958"/>
      </w:tabs>
      <w:jc w:val="right"/>
    </w:pPr>
  </w:style>
  <w:style w:type="character" w:styleId="Emphasis">
    <w:name w:val="Emphasis"/>
    <w:basedOn w:val="DefaultParagraphFont"/>
    <w:qFormat/>
    <w:rsid w:val="00ED0AFF"/>
    <w:rPr>
      <w:i/>
    </w:rPr>
  </w:style>
  <w:style w:type="paragraph" w:styleId="Caption">
    <w:name w:val="caption"/>
    <w:basedOn w:val="BodyText"/>
    <w:next w:val="Normal"/>
    <w:qFormat/>
    <w:rsid w:val="00ED0AFF"/>
    <w:pPr>
      <w:framePr w:w="2268" w:hSpace="181" w:vSpace="181" w:wrap="around" w:vAnchor="text" w:hAnchor="page" w:x="1135" w:y="285" w:anchorLock="1"/>
    </w:pPr>
    <w:rPr>
      <w:i/>
    </w:rPr>
  </w:style>
  <w:style w:type="paragraph" w:customStyle="1" w:styleId="MiniTOCTitle">
    <w:name w:val="MiniTOCTitle"/>
    <w:basedOn w:val="Heading4"/>
    <w:rsid w:val="00ED0AFF"/>
    <w:pPr>
      <w:spacing w:before="240"/>
      <w:outlineLvl w:val="9"/>
    </w:pPr>
    <w:rPr>
      <w:noProof/>
      <w:sz w:val="24"/>
    </w:rPr>
  </w:style>
  <w:style w:type="paragraph" w:customStyle="1" w:styleId="MiniTOCItem">
    <w:name w:val="MiniTOCItem"/>
    <w:basedOn w:val="ListBullet"/>
    <w:rsid w:val="00ED0AFF"/>
    <w:pPr>
      <w:numPr>
        <w:numId w:val="0"/>
      </w:numPr>
      <w:tabs>
        <w:tab w:val="right" w:leader="dot" w:pos="6521"/>
      </w:tabs>
      <w:spacing w:before="0" w:after="0"/>
    </w:pPr>
  </w:style>
  <w:style w:type="paragraph" w:customStyle="1" w:styleId="TOFTitle">
    <w:name w:val="TOFTitle"/>
    <w:basedOn w:val="TOCTitle"/>
    <w:rsid w:val="00ED0AFF"/>
  </w:style>
  <w:style w:type="paragraph" w:styleId="TableofFigures">
    <w:name w:val="table of figures"/>
    <w:basedOn w:val="Normal"/>
    <w:next w:val="Normal"/>
    <w:semiHidden/>
    <w:rsid w:val="00ED0AFF"/>
    <w:pPr>
      <w:tabs>
        <w:tab w:val="right" w:leader="dot" w:pos="9072"/>
      </w:tabs>
      <w:ind w:left="970" w:hanging="403"/>
    </w:pPr>
    <w:rPr>
      <w:rFonts w:ascii="Times New Roman" w:hAnsi="Times New Roman"/>
      <w:b/>
    </w:rPr>
  </w:style>
  <w:style w:type="paragraph" w:styleId="ListNumber">
    <w:name w:val="List Number"/>
    <w:basedOn w:val="List"/>
    <w:rsid w:val="00ED0AFF"/>
    <w:pPr>
      <w:numPr>
        <w:numId w:val="14"/>
      </w:numPr>
      <w:tabs>
        <w:tab w:val="clear" w:pos="340"/>
      </w:tabs>
    </w:pPr>
  </w:style>
  <w:style w:type="character" w:customStyle="1" w:styleId="WingdingSymbols">
    <w:name w:val="Wingding Symbols"/>
    <w:rsid w:val="00ED0AFF"/>
    <w:rPr>
      <w:rFonts w:ascii="Wingdings" w:hAnsi="Wingdings"/>
    </w:rPr>
  </w:style>
  <w:style w:type="paragraph" w:customStyle="1" w:styleId="TableHeading">
    <w:name w:val="Table Heading"/>
    <w:basedOn w:val="HeadingBase"/>
    <w:rsid w:val="00ED0AFF"/>
    <w:pPr>
      <w:keepLines/>
      <w:pBdr>
        <w:bottom w:val="single" w:sz="6" w:space="1" w:color="918585"/>
      </w:pBdr>
      <w:spacing w:before="240"/>
    </w:pPr>
  </w:style>
  <w:style w:type="character" w:customStyle="1" w:styleId="HotSpot">
    <w:name w:val="HotSpot"/>
    <w:rsid w:val="00ED0AFF"/>
    <w:rPr>
      <w:color w:val="0033CC"/>
      <w:u w:val="none"/>
    </w:rPr>
  </w:style>
  <w:style w:type="paragraph" w:customStyle="1" w:styleId="BodyTextRight">
    <w:name w:val="Body Text Right"/>
    <w:basedOn w:val="BodyText"/>
    <w:rsid w:val="00ED0AFF"/>
    <w:pPr>
      <w:spacing w:before="0" w:after="0"/>
      <w:jc w:val="right"/>
    </w:pPr>
  </w:style>
  <w:style w:type="paragraph" w:styleId="Index3">
    <w:name w:val="index 3"/>
    <w:basedOn w:val="ListNumber2"/>
    <w:next w:val="Normal"/>
    <w:semiHidden/>
    <w:rsid w:val="00ED0AFF"/>
    <w:pPr>
      <w:numPr>
        <w:numId w:val="0"/>
      </w:numPr>
      <w:tabs>
        <w:tab w:val="right" w:leader="dot" w:pos="4176"/>
      </w:tabs>
    </w:pPr>
  </w:style>
  <w:style w:type="paragraph" w:styleId="ListNumber2">
    <w:name w:val="List Number 2"/>
    <w:basedOn w:val="List2"/>
    <w:rsid w:val="00ED0AFF"/>
    <w:pPr>
      <w:numPr>
        <w:numId w:val="9"/>
      </w:numPr>
      <w:tabs>
        <w:tab w:val="clear" w:pos="1060"/>
      </w:tabs>
    </w:pPr>
  </w:style>
  <w:style w:type="paragraph" w:customStyle="1" w:styleId="MarginNote">
    <w:name w:val="Margin Note"/>
    <w:basedOn w:val="BodyText"/>
    <w:rsid w:val="00ED0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AFF"/>
    <w:rPr>
      <w:sz w:val="32"/>
    </w:rPr>
  </w:style>
  <w:style w:type="paragraph" w:customStyle="1" w:styleId="HeadingProcedure">
    <w:name w:val="Heading Procedure"/>
    <w:basedOn w:val="HeadingBase"/>
    <w:next w:val="Normal"/>
    <w:rsid w:val="00ED0AFF"/>
    <w:pPr>
      <w:tabs>
        <w:tab w:val="left" w:pos="0"/>
      </w:tabs>
      <w:spacing w:before="120" w:after="60"/>
    </w:pPr>
    <w:rPr>
      <w:i/>
      <w:color w:val="918585"/>
      <w:sz w:val="22"/>
    </w:rPr>
  </w:style>
  <w:style w:type="paragraph" w:customStyle="1" w:styleId="TableBodyText">
    <w:name w:val="Table Body Text"/>
    <w:basedOn w:val="BodyText"/>
    <w:rsid w:val="00ED0AFF"/>
    <w:pPr>
      <w:spacing w:before="60" w:after="60"/>
    </w:pPr>
  </w:style>
  <w:style w:type="paragraph" w:styleId="ListContinue">
    <w:name w:val="List Continue"/>
    <w:basedOn w:val="List"/>
    <w:rsid w:val="00ED0AFF"/>
    <w:pPr>
      <w:ind w:firstLine="0"/>
    </w:pPr>
  </w:style>
  <w:style w:type="paragraph" w:customStyle="1" w:styleId="ListNote">
    <w:name w:val="List Note"/>
    <w:basedOn w:val="List"/>
    <w:rsid w:val="00ED0AFF"/>
    <w:pPr>
      <w:pBdr>
        <w:top w:val="single" w:sz="6" w:space="2" w:color="918585"/>
        <w:bottom w:val="single" w:sz="6" w:space="2" w:color="918585"/>
      </w:pBdr>
      <w:tabs>
        <w:tab w:val="left" w:pos="1021"/>
      </w:tabs>
      <w:ind w:firstLine="0"/>
    </w:pPr>
  </w:style>
  <w:style w:type="paragraph" w:customStyle="1" w:styleId="Warning">
    <w:name w:val="Warning"/>
    <w:basedOn w:val="BodyText"/>
    <w:rsid w:val="00ED0AFF"/>
    <w:pPr>
      <w:shd w:val="clear" w:color="auto" w:fill="D9D9D9"/>
      <w:tabs>
        <w:tab w:val="left" w:pos="992"/>
      </w:tabs>
      <w:ind w:left="119" w:right="119"/>
    </w:pPr>
    <w:rPr>
      <w:sz w:val="20"/>
    </w:rPr>
  </w:style>
  <w:style w:type="paragraph" w:customStyle="1" w:styleId="MarginIcons">
    <w:name w:val="Margin Icons"/>
    <w:basedOn w:val="BodyText"/>
    <w:rsid w:val="00ED0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AFF"/>
    <w:rPr>
      <w:rFonts w:ascii="Courier New" w:hAnsi="Courier New"/>
    </w:rPr>
  </w:style>
  <w:style w:type="paragraph" w:customStyle="1" w:styleId="NoteBullet">
    <w:name w:val="Note Bullet"/>
    <w:basedOn w:val="Note"/>
    <w:rsid w:val="00ED0AFF"/>
    <w:pPr>
      <w:tabs>
        <w:tab w:val="clear" w:pos="680"/>
      </w:tabs>
      <w:spacing w:before="60" w:after="60"/>
    </w:pPr>
  </w:style>
  <w:style w:type="paragraph" w:customStyle="1" w:styleId="SubHeading2">
    <w:name w:val="SubHeading2"/>
    <w:basedOn w:val="HeadingBase"/>
    <w:rsid w:val="00ED0AFF"/>
    <w:pPr>
      <w:spacing w:before="240" w:after="60"/>
    </w:pPr>
    <w:rPr>
      <w:sz w:val="20"/>
    </w:rPr>
  </w:style>
  <w:style w:type="paragraph" w:customStyle="1" w:styleId="SubHeading1">
    <w:name w:val="SubHeading1"/>
    <w:basedOn w:val="HeadingBase"/>
    <w:rsid w:val="00ED0AFF"/>
    <w:pPr>
      <w:spacing w:before="240" w:after="60"/>
    </w:pPr>
    <w:rPr>
      <w:color w:val="918585"/>
      <w:sz w:val="22"/>
    </w:rPr>
  </w:style>
  <w:style w:type="paragraph" w:customStyle="1" w:styleId="SideHeading">
    <w:name w:val="Side Heading"/>
    <w:basedOn w:val="HeadingBase"/>
    <w:rsid w:val="00ED0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AFF"/>
    <w:pPr>
      <w:numPr>
        <w:numId w:val="10"/>
      </w:numPr>
    </w:pPr>
  </w:style>
  <w:style w:type="paragraph" w:styleId="PlainText">
    <w:name w:val="Plain Text"/>
    <w:basedOn w:val="Normal"/>
    <w:link w:val="PlainTextChar"/>
    <w:rsid w:val="00ED0AFF"/>
    <w:rPr>
      <w:sz w:val="20"/>
    </w:rPr>
  </w:style>
  <w:style w:type="character" w:customStyle="1" w:styleId="PlainTextChar">
    <w:name w:val="Plain Text Char"/>
    <w:basedOn w:val="DefaultParagraphFont"/>
    <w:link w:val="PlainText"/>
    <w:rsid w:val="00ED0AFF"/>
    <w:rPr>
      <w:rFonts w:ascii="Courier New" w:eastAsia="Times New Roman" w:hAnsi="Courier New" w:cs="Times New Roman"/>
      <w:sz w:val="20"/>
      <w:szCs w:val="20"/>
      <w:lang w:eastAsia="en-US"/>
    </w:rPr>
  </w:style>
  <w:style w:type="character" w:customStyle="1" w:styleId="MenuOption">
    <w:name w:val="Menu Option"/>
    <w:basedOn w:val="DefaultParagraphFont"/>
    <w:rsid w:val="00ED0AFF"/>
    <w:rPr>
      <w:b/>
      <w:smallCaps/>
    </w:rPr>
  </w:style>
  <w:style w:type="paragraph" w:customStyle="1" w:styleId="TableListNumber">
    <w:name w:val="Table List Number"/>
    <w:basedOn w:val="ListNumber"/>
    <w:rsid w:val="00ED0AFF"/>
    <w:pPr>
      <w:numPr>
        <w:numId w:val="0"/>
      </w:numPr>
    </w:pPr>
  </w:style>
  <w:style w:type="paragraph" w:styleId="TOC4">
    <w:name w:val="toc 4"/>
    <w:basedOn w:val="TOCBase"/>
    <w:next w:val="Normal"/>
    <w:semiHidden/>
    <w:rsid w:val="00ED0AFF"/>
    <w:pPr>
      <w:tabs>
        <w:tab w:val="right" w:leader="dot" w:pos="9071"/>
      </w:tabs>
      <w:ind w:left="1701"/>
    </w:pPr>
  </w:style>
  <w:style w:type="paragraph" w:customStyle="1" w:styleId="ListAlpha">
    <w:name w:val="List Alpha"/>
    <w:basedOn w:val="List"/>
    <w:rsid w:val="00ED0AFF"/>
    <w:pPr>
      <w:numPr>
        <w:numId w:val="8"/>
      </w:numPr>
    </w:pPr>
  </w:style>
  <w:style w:type="paragraph" w:customStyle="1" w:styleId="ListAlpha2">
    <w:name w:val="List Alpha 2"/>
    <w:basedOn w:val="List2"/>
    <w:rsid w:val="00ED0AFF"/>
    <w:pPr>
      <w:numPr>
        <w:numId w:val="7"/>
      </w:numPr>
    </w:pPr>
  </w:style>
  <w:style w:type="paragraph" w:styleId="List2">
    <w:name w:val="List 2"/>
    <w:basedOn w:val="BodyText"/>
    <w:rsid w:val="00ED0AFF"/>
    <w:pPr>
      <w:tabs>
        <w:tab w:val="left" w:pos="680"/>
      </w:tabs>
      <w:spacing w:before="60" w:after="60"/>
      <w:ind w:left="680" w:hanging="340"/>
    </w:pPr>
  </w:style>
  <w:style w:type="paragraph" w:styleId="List3">
    <w:name w:val="List 3"/>
    <w:basedOn w:val="BodyText"/>
    <w:rsid w:val="00ED0AFF"/>
    <w:pPr>
      <w:tabs>
        <w:tab w:val="left" w:pos="1021"/>
      </w:tabs>
      <w:spacing w:before="60" w:after="60"/>
      <w:ind w:left="1020" w:hanging="340"/>
    </w:pPr>
  </w:style>
  <w:style w:type="paragraph" w:styleId="List4">
    <w:name w:val="List 4"/>
    <w:basedOn w:val="BodyText"/>
    <w:rsid w:val="00ED0AFF"/>
    <w:pPr>
      <w:tabs>
        <w:tab w:val="left" w:pos="1361"/>
      </w:tabs>
      <w:spacing w:before="60" w:after="60"/>
      <w:ind w:left="1361" w:hanging="340"/>
    </w:pPr>
  </w:style>
  <w:style w:type="paragraph" w:styleId="List5">
    <w:name w:val="List 5"/>
    <w:basedOn w:val="BodyText"/>
    <w:rsid w:val="00ED0AFF"/>
    <w:pPr>
      <w:tabs>
        <w:tab w:val="left" w:pos="1701"/>
      </w:tabs>
      <w:spacing w:before="60" w:after="60"/>
      <w:ind w:left="1701" w:hanging="340"/>
    </w:pPr>
  </w:style>
  <w:style w:type="paragraph" w:styleId="ListBullet3">
    <w:name w:val="List Bullet 3"/>
    <w:basedOn w:val="List3"/>
    <w:rsid w:val="00ED0AFF"/>
    <w:pPr>
      <w:numPr>
        <w:numId w:val="13"/>
      </w:numPr>
      <w:tabs>
        <w:tab w:val="clear" w:pos="1021"/>
      </w:tabs>
      <w:ind w:left="1037" w:hanging="357"/>
    </w:pPr>
  </w:style>
  <w:style w:type="paragraph" w:styleId="ListBullet4">
    <w:name w:val="List Bullet 4"/>
    <w:basedOn w:val="List4"/>
    <w:rsid w:val="00ED0AFF"/>
    <w:pPr>
      <w:numPr>
        <w:numId w:val="2"/>
      </w:numPr>
      <w:tabs>
        <w:tab w:val="clear" w:pos="1361"/>
      </w:tabs>
    </w:pPr>
  </w:style>
  <w:style w:type="paragraph" w:styleId="ListBullet5">
    <w:name w:val="List Bullet 5"/>
    <w:basedOn w:val="List5"/>
    <w:rsid w:val="00ED0AFF"/>
    <w:pPr>
      <w:numPr>
        <w:numId w:val="3"/>
      </w:numPr>
    </w:pPr>
  </w:style>
  <w:style w:type="paragraph" w:styleId="ListContinue2">
    <w:name w:val="List Continue 2"/>
    <w:basedOn w:val="List2"/>
    <w:rsid w:val="00ED0AFF"/>
    <w:pPr>
      <w:ind w:firstLine="0"/>
    </w:pPr>
  </w:style>
  <w:style w:type="paragraph" w:styleId="ListContinue3">
    <w:name w:val="List Continue 3"/>
    <w:basedOn w:val="List3"/>
    <w:rsid w:val="00ED0AFF"/>
    <w:pPr>
      <w:ind w:left="1021" w:firstLine="0"/>
    </w:pPr>
  </w:style>
  <w:style w:type="paragraph" w:styleId="ListContinue4">
    <w:name w:val="List Continue 4"/>
    <w:basedOn w:val="List4"/>
    <w:rsid w:val="00ED0AFF"/>
    <w:pPr>
      <w:ind w:firstLine="0"/>
    </w:pPr>
  </w:style>
  <w:style w:type="paragraph" w:styleId="ListContinue5">
    <w:name w:val="List Continue 5"/>
    <w:basedOn w:val="List5"/>
    <w:rsid w:val="00ED0AFF"/>
    <w:pPr>
      <w:ind w:firstLine="0"/>
    </w:pPr>
  </w:style>
  <w:style w:type="paragraph" w:styleId="ListNumber3">
    <w:name w:val="List Number 3"/>
    <w:basedOn w:val="List3"/>
    <w:rsid w:val="00ED0AFF"/>
    <w:pPr>
      <w:numPr>
        <w:numId w:val="4"/>
      </w:numPr>
    </w:pPr>
  </w:style>
  <w:style w:type="paragraph" w:styleId="ListNumber4">
    <w:name w:val="List Number 4"/>
    <w:basedOn w:val="List4"/>
    <w:rsid w:val="00ED0AFF"/>
    <w:pPr>
      <w:numPr>
        <w:numId w:val="5"/>
      </w:numPr>
    </w:pPr>
  </w:style>
  <w:style w:type="paragraph" w:styleId="ListNumber5">
    <w:name w:val="List Number 5"/>
    <w:basedOn w:val="List5"/>
    <w:rsid w:val="00ED0AFF"/>
    <w:pPr>
      <w:numPr>
        <w:numId w:val="6"/>
      </w:numPr>
    </w:pPr>
  </w:style>
  <w:style w:type="paragraph" w:styleId="BlockText">
    <w:name w:val="Block Text"/>
    <w:basedOn w:val="Normal"/>
    <w:rsid w:val="00ED0AFF"/>
    <w:pPr>
      <w:spacing w:after="120"/>
      <w:ind w:left="1440" w:right="1440"/>
    </w:pPr>
  </w:style>
  <w:style w:type="character" w:customStyle="1" w:styleId="Subscript">
    <w:name w:val="Subscript"/>
    <w:basedOn w:val="DefaultParagraphFont"/>
    <w:rsid w:val="00ED0AFF"/>
    <w:rPr>
      <w:sz w:val="16"/>
      <w:vertAlign w:val="subscript"/>
    </w:rPr>
  </w:style>
  <w:style w:type="character" w:customStyle="1" w:styleId="Superscript">
    <w:name w:val="Superscript"/>
    <w:basedOn w:val="DefaultParagraphFont"/>
    <w:rsid w:val="00ED0AFF"/>
    <w:rPr>
      <w:sz w:val="16"/>
      <w:vertAlign w:val="superscript"/>
    </w:rPr>
  </w:style>
  <w:style w:type="character" w:customStyle="1" w:styleId="Symbols">
    <w:name w:val="Symbols"/>
    <w:basedOn w:val="DefaultParagraphFont"/>
    <w:rsid w:val="00ED0AFF"/>
    <w:rPr>
      <w:rFonts w:ascii="Symbol" w:hAnsi="Symbol"/>
    </w:rPr>
  </w:style>
  <w:style w:type="character" w:customStyle="1" w:styleId="MenuOptions">
    <w:name w:val="Menu Options"/>
    <w:basedOn w:val="DefaultParagraphFont"/>
    <w:rsid w:val="00ED0AFF"/>
    <w:rPr>
      <w:rFonts w:ascii="Arial Narrow" w:hAnsi="Arial Narrow"/>
      <w:smallCaps/>
    </w:rPr>
  </w:style>
  <w:style w:type="character" w:customStyle="1" w:styleId="Buttons">
    <w:name w:val="Buttons"/>
    <w:basedOn w:val="DefaultParagraphFont"/>
    <w:rsid w:val="00ED0AFF"/>
    <w:rPr>
      <w:b/>
    </w:rPr>
  </w:style>
  <w:style w:type="character" w:customStyle="1" w:styleId="Underlined">
    <w:name w:val="Underlined"/>
    <w:basedOn w:val="DefaultParagraphFont"/>
    <w:rsid w:val="00ED0AFF"/>
    <w:rPr>
      <w:u w:val="single"/>
    </w:rPr>
  </w:style>
  <w:style w:type="paragraph" w:customStyle="1" w:styleId="TableBodyTextRight">
    <w:name w:val="Table Body Text Right"/>
    <w:basedOn w:val="TableBodyText"/>
    <w:rsid w:val="00ED0AFF"/>
    <w:pPr>
      <w:widowControl w:val="0"/>
      <w:autoSpaceDE w:val="0"/>
      <w:autoSpaceDN w:val="0"/>
      <w:adjustRightInd w:val="0"/>
      <w:jc w:val="right"/>
    </w:pPr>
    <w:rPr>
      <w:rFonts w:cs="Arial"/>
      <w:szCs w:val="18"/>
    </w:rPr>
  </w:style>
  <w:style w:type="paragraph" w:customStyle="1" w:styleId="CopyrightText">
    <w:name w:val="Copyright Text"/>
    <w:basedOn w:val="BodyText"/>
    <w:rsid w:val="00ED0AFF"/>
    <w:rPr>
      <w:sz w:val="18"/>
    </w:rPr>
  </w:style>
  <w:style w:type="paragraph" w:customStyle="1" w:styleId="BodySmallRight">
    <w:name w:val="Body Small Right"/>
    <w:basedOn w:val="BodyTextRight"/>
    <w:rsid w:val="00ED0AFF"/>
    <w:rPr>
      <w:sz w:val="18"/>
      <w:szCs w:val="18"/>
    </w:rPr>
  </w:style>
  <w:style w:type="paragraph" w:customStyle="1" w:styleId="MarginEdition">
    <w:name w:val="Margin Edition"/>
    <w:basedOn w:val="MarginNote"/>
    <w:rsid w:val="00ED0AFF"/>
    <w:pPr>
      <w:spacing w:before="0" w:after="0"/>
    </w:pPr>
    <w:rPr>
      <w:rFonts w:ascii="Times New Roman" w:hAnsi="Times New Roman"/>
      <w:color w:val="999999"/>
    </w:rPr>
  </w:style>
  <w:style w:type="paragraph" w:customStyle="1" w:styleId="Spacer">
    <w:name w:val="Spacer"/>
    <w:basedOn w:val="Normal"/>
    <w:rsid w:val="00ED0AFF"/>
    <w:rPr>
      <w:sz w:val="2"/>
      <w:szCs w:val="2"/>
    </w:rPr>
  </w:style>
  <w:style w:type="character" w:customStyle="1" w:styleId="Small">
    <w:name w:val="Small"/>
    <w:basedOn w:val="DefaultParagraphFont"/>
    <w:rsid w:val="00ED0AFF"/>
    <w:rPr>
      <w:sz w:val="16"/>
    </w:rPr>
  </w:style>
  <w:style w:type="paragraph" w:customStyle="1" w:styleId="WideTable">
    <w:name w:val="Wide Table"/>
    <w:basedOn w:val="Normal"/>
    <w:rsid w:val="00ED0AFF"/>
    <w:pPr>
      <w:ind w:left="-1418"/>
    </w:pPr>
    <w:rPr>
      <w:sz w:val="2"/>
      <w:szCs w:val="2"/>
    </w:rPr>
  </w:style>
  <w:style w:type="character" w:styleId="PageNumber">
    <w:name w:val="page number"/>
    <w:basedOn w:val="DefaultParagraphFont"/>
    <w:rsid w:val="00ED0AFF"/>
  </w:style>
  <w:style w:type="paragraph" w:styleId="Quote">
    <w:name w:val="Quote"/>
    <w:basedOn w:val="Heading1"/>
    <w:link w:val="QuoteChar"/>
    <w:qFormat/>
    <w:rsid w:val="00ED0AFF"/>
    <w:rPr>
      <w:b w:val="0"/>
      <w:sz w:val="72"/>
      <w:szCs w:val="72"/>
      <w:lang w:val="en-NZ"/>
    </w:rPr>
  </w:style>
  <w:style w:type="character" w:customStyle="1" w:styleId="QuoteChar">
    <w:name w:val="Quote Char"/>
    <w:basedOn w:val="DefaultParagraphFont"/>
    <w:link w:val="Quote"/>
    <w:rsid w:val="00ED0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AFF"/>
    <w:pPr>
      <w:pageBreakBefore/>
    </w:pPr>
  </w:style>
  <w:style w:type="paragraph" w:customStyle="1" w:styleId="Border">
    <w:name w:val="Border"/>
    <w:basedOn w:val="Normal"/>
    <w:qFormat/>
    <w:rsid w:val="00ED0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AFF"/>
    <w:rPr>
      <w:b/>
      <w:bCs/>
      <w:i/>
      <w:iCs/>
      <w:color w:val="auto"/>
    </w:rPr>
  </w:style>
  <w:style w:type="paragraph" w:styleId="IntenseQuote">
    <w:name w:val="Intense Quote"/>
    <w:basedOn w:val="Normal"/>
    <w:next w:val="Normal"/>
    <w:link w:val="IntenseQuoteChar"/>
    <w:uiPriority w:val="30"/>
    <w:qFormat/>
    <w:rsid w:val="00ED0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AFF"/>
    <w:rPr>
      <w:smallCaps/>
      <w:color w:val="auto"/>
      <w:u w:val="single"/>
    </w:rPr>
  </w:style>
  <w:style w:type="character" w:styleId="IntenseReference">
    <w:name w:val="Intense Reference"/>
    <w:basedOn w:val="DefaultParagraphFont"/>
    <w:uiPriority w:val="32"/>
    <w:qFormat/>
    <w:rsid w:val="00ED0AFF"/>
    <w:rPr>
      <w:b/>
      <w:bCs/>
      <w:smallCaps/>
      <w:color w:val="auto"/>
      <w:spacing w:val="5"/>
      <w:u w:val="single"/>
    </w:rPr>
  </w:style>
  <w:style w:type="paragraph" w:customStyle="1" w:styleId="2ColumnHeading">
    <w:name w:val="2Column Heading"/>
    <w:basedOn w:val="BodyText"/>
    <w:qFormat/>
    <w:rsid w:val="00ED0AFF"/>
    <w:pPr>
      <w:spacing w:after="60"/>
      <w:ind w:left="-2268"/>
    </w:pPr>
    <w:rPr>
      <w:b/>
    </w:rPr>
  </w:style>
  <w:style w:type="paragraph" w:customStyle="1" w:styleId="Heading1TOC">
    <w:name w:val="Heading1 TOC"/>
    <w:basedOn w:val="Normal"/>
    <w:qFormat/>
    <w:rsid w:val="00ED0AFF"/>
    <w:pPr>
      <w:spacing w:before="240" w:after="120"/>
    </w:pPr>
    <w:rPr>
      <w:rFonts w:ascii="Times New Roman" w:hAnsi="Times New Roman"/>
      <w:b/>
      <w:sz w:val="32"/>
    </w:rPr>
  </w:style>
  <w:style w:type="paragraph" w:customStyle="1" w:styleId="Heading2TOC">
    <w:name w:val="Heading2 TOC"/>
    <w:basedOn w:val="Normal"/>
    <w:qFormat/>
    <w:rsid w:val="00ED0AFF"/>
    <w:pPr>
      <w:spacing w:before="240" w:after="60"/>
    </w:pPr>
    <w:rPr>
      <w:rFonts w:ascii="Times New Roman" w:hAnsi="Times New Roman"/>
      <w:b/>
      <w:sz w:val="28"/>
    </w:rPr>
  </w:style>
  <w:style w:type="character" w:customStyle="1" w:styleId="Underline">
    <w:name w:val="Underline"/>
    <w:basedOn w:val="DefaultParagraphFont"/>
    <w:qFormat/>
    <w:rsid w:val="00ED0AFF"/>
    <w:rPr>
      <w:u w:val="single"/>
    </w:rPr>
  </w:style>
  <w:style w:type="character" w:customStyle="1" w:styleId="BoldandItalics">
    <w:name w:val="Bold and Italics"/>
    <w:qFormat/>
    <w:rsid w:val="00ED0AFF"/>
    <w:rPr>
      <w:b/>
      <w:i/>
      <w:u w:val="none"/>
    </w:rPr>
  </w:style>
  <w:style w:type="paragraph" w:styleId="BalloonText">
    <w:name w:val="Balloon Text"/>
    <w:basedOn w:val="Normal"/>
    <w:link w:val="BalloonTextChar"/>
    <w:rsid w:val="00ED0AFF"/>
    <w:rPr>
      <w:rFonts w:ascii="Tahoma" w:hAnsi="Tahoma" w:cs="Tahoma"/>
      <w:sz w:val="16"/>
      <w:szCs w:val="16"/>
    </w:rPr>
  </w:style>
  <w:style w:type="character" w:customStyle="1" w:styleId="BalloonTextChar">
    <w:name w:val="Balloon Text Char"/>
    <w:basedOn w:val="DefaultParagraphFont"/>
    <w:link w:val="BalloonText"/>
    <w:rsid w:val="00ED0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AFF"/>
    <w:rPr>
      <w:b/>
      <w:color w:val="660033"/>
      <w:spacing w:val="0"/>
    </w:rPr>
  </w:style>
  <w:style w:type="paragraph" w:customStyle="1" w:styleId="Nameditemlist">
    <w:name w:val="Named item list"/>
    <w:basedOn w:val="BodyText"/>
    <w:qFormat/>
    <w:rsid w:val="00ED0AFF"/>
    <w:pPr>
      <w:tabs>
        <w:tab w:val="left" w:pos="2835"/>
      </w:tabs>
      <w:ind w:left="2835" w:hanging="2835"/>
    </w:pPr>
  </w:style>
  <w:style w:type="paragraph" w:customStyle="1" w:styleId="BodyTextnopadding">
    <w:name w:val="Body Text no padding"/>
    <w:basedOn w:val="BodyText"/>
    <w:qFormat/>
    <w:rsid w:val="00ED0AFF"/>
    <w:pPr>
      <w:spacing w:before="0" w:after="0"/>
    </w:pPr>
  </w:style>
  <w:style w:type="paragraph" w:customStyle="1" w:styleId="BodyTextBold">
    <w:name w:val="Body Text Bold"/>
    <w:basedOn w:val="BodyText"/>
    <w:qFormat/>
    <w:rsid w:val="00ED0AFF"/>
    <w:rPr>
      <w:b/>
    </w:rPr>
  </w:style>
  <w:style w:type="character" w:styleId="Hyperlink">
    <w:name w:val="Hyperlink"/>
    <w:basedOn w:val="DefaultParagraphFont"/>
    <w:uiPriority w:val="99"/>
    <w:unhideWhenUsed/>
    <w:rsid w:val="00A744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5958</Characters>
  <Application>Microsoft Office Word</Application>
  <DocSecurity>0</DocSecurity>
  <Lines>212</Lines>
  <Paragraphs>132</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DEFWHS001 Identify and monitor radiation hazards</dc:title>
  <dc:subject>Approved</dc:subject>
  <dc:creator>Public Skills Australia</dc:creator>
  <cp:keywords>Release: 2</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