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34C0" w:rsidP="000234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DEFWDV036 Perform underwater surveys</w:t>
      </w:r>
      <w:r>
        <w:fldChar w:fldCharType="end"/>
      </w:r>
    </w:p>
    <w:p w:rsidR="000234C0" w:rsidP="000234C0">
      <w:pPr>
        <w:pStyle w:val="Version"/>
        <w:sectPr w:rsidSect="007548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480A" w:rsidP="0075480A">
      <w:pPr>
        <w:pStyle w:val="SuperHeading"/>
      </w:pPr>
      <w:r w:rsidRPr="0075480A">
        <w:t>Assessment Requirements for DEFWDV036 Perform underwater surveys</w:t>
      </w:r>
    </w:p>
    <w:p w:rsidR="00000000" w:rsidRPr="0075480A" w:rsidP="0075480A">
      <w:pPr>
        <w:pStyle w:val="Heading1"/>
      </w:pPr>
      <w:bookmarkStart w:id="1" w:name="O_1240104"/>
      <w:bookmarkEnd w:id="1"/>
      <w:r w:rsidRPr="0075480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80A" w:rsidP="0075480A">
            <w:pPr>
              <w:pStyle w:val="BodyText"/>
            </w:pPr>
            <w:r w:rsidRPr="0075480A">
              <w:t>Release 1. This is the first release of this unit of competency in the DEF Defence Training Package.</w:t>
            </w:r>
          </w:p>
        </w:tc>
      </w:tr>
    </w:tbl>
    <w:p w:rsidR="00000000" w:rsidRPr="0075480A" w:rsidP="0075480A">
      <w:pPr>
        <w:pStyle w:val="NoPaddingFontSize1"/>
      </w:pPr>
    </w:p>
    <w:p w:rsidR="00000000" w:rsidRPr="0075480A" w:rsidP="0075480A">
      <w:pPr>
        <w:pStyle w:val="AllowPageBreak"/>
      </w:pPr>
    </w:p>
    <w:p w:rsidR="00000000" w:rsidRPr="0075480A" w:rsidP="0075480A">
      <w:pPr>
        <w:pStyle w:val="Heading1"/>
      </w:pPr>
      <w:bookmarkStart w:id="2" w:name="O_1240105"/>
      <w:bookmarkEnd w:id="2"/>
      <w:r w:rsidRPr="0075480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80A">
            <w:pPr>
              <w:pStyle w:val="BodyText"/>
              <w:rPr>
                <w:lang w:val="en-NZ"/>
              </w:rPr>
            </w:pPr>
            <w:r w:rsidRPr="0075480A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754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80A" w:rsidP="0075480A">
            <w:pPr>
              <w:pStyle w:val="ListBullet"/>
            </w:pPr>
            <w:r w:rsidRPr="0075480A">
              <w:t>applying relevant legislation, standards and organisational polic</w:t>
            </w:r>
            <w:r w:rsidRPr="0075480A">
              <w:t>ies and procedures</w:t>
            </w:r>
          </w:p>
          <w:p w:rsidR="00000000" w:rsidRPr="0075480A" w:rsidP="0075480A">
            <w:pPr>
              <w:pStyle w:val="ListBullet"/>
            </w:pPr>
            <w:r w:rsidRPr="0075480A">
              <w:t>applying safe diving principles and relevant risk control measures</w:t>
            </w:r>
          </w:p>
          <w:p w:rsidR="00000000" w:rsidRPr="0075480A" w:rsidP="0075480A">
            <w:pPr>
              <w:pStyle w:val="ListBullet"/>
            </w:pPr>
            <w:r w:rsidRPr="0075480A">
              <w:t>applying SCUBA, surfaced-supplied and/or CCBA operating techniques</w:t>
            </w:r>
          </w:p>
          <w:p w:rsidR="00000000" w:rsidRPr="0075480A" w:rsidP="0075480A">
            <w:pPr>
              <w:pStyle w:val="ListBullet"/>
            </w:pPr>
            <w:r w:rsidRPr="0075480A">
              <w:t>carrying and securing equipment throughout dive</w:t>
            </w:r>
          </w:p>
          <w:p w:rsidR="00000000" w:rsidRPr="0075480A" w:rsidP="0075480A">
            <w:pPr>
              <w:pStyle w:val="ListBullet"/>
            </w:pPr>
            <w:r w:rsidRPr="0075480A">
              <w:t>conducting and documenting an underwater survey, includ</w:t>
            </w:r>
            <w:r w:rsidRPr="0075480A">
              <w:t>ing at least two of the following:</w:t>
            </w:r>
          </w:p>
          <w:p w:rsidR="00000000" w:rsidRPr="0075480A" w:rsidP="0075480A">
            <w:pPr>
              <w:pStyle w:val="ListBullet2"/>
            </w:pPr>
            <w:r w:rsidRPr="0075480A">
              <w:t>bottom composition</w:t>
            </w:r>
          </w:p>
          <w:p w:rsidR="00000000" w:rsidRPr="0075480A" w:rsidP="0075480A">
            <w:pPr>
              <w:pStyle w:val="ListBullet2"/>
            </w:pPr>
            <w:r w:rsidRPr="0075480A">
              <w:t>bottom gradient</w:t>
            </w:r>
          </w:p>
          <w:p w:rsidR="00000000" w:rsidRPr="0075480A" w:rsidP="0075480A">
            <w:pPr>
              <w:pStyle w:val="ListBullet2"/>
            </w:pPr>
            <w:r w:rsidRPr="0075480A">
              <w:t>sub-surface features marking of obstacles or channels</w:t>
            </w:r>
          </w:p>
          <w:p w:rsidR="00000000" w:rsidRPr="0075480A" w:rsidP="0075480A">
            <w:pPr>
              <w:pStyle w:val="ListBullet"/>
            </w:pPr>
            <w:r w:rsidRPr="0075480A">
              <w:t>determining scope of survey task</w:t>
            </w:r>
          </w:p>
          <w:p w:rsidR="00000000" w:rsidRPr="0075480A" w:rsidP="0075480A">
            <w:pPr>
              <w:pStyle w:val="ListBullet"/>
            </w:pPr>
            <w:r w:rsidRPr="0075480A">
              <w:t>developing beach and underwater survey plans</w:t>
            </w:r>
          </w:p>
          <w:p w:rsidR="00000000" w:rsidRPr="0075480A" w:rsidP="0075480A">
            <w:pPr>
              <w:pStyle w:val="ListBullet"/>
            </w:pPr>
            <w:r w:rsidRPr="0075480A">
              <w:t>maintaining records according to organisational policies and procedures</w:t>
            </w:r>
          </w:p>
          <w:p w:rsidR="00000000" w:rsidRPr="0075480A" w:rsidP="0075480A">
            <w:pPr>
              <w:pStyle w:val="ListBullet"/>
            </w:pPr>
            <w:r w:rsidRPr="0075480A">
              <w:t>using survey equipment relevant to beach and underwater surveys effectively</w:t>
            </w:r>
          </w:p>
          <w:p w:rsidR="00000000" w:rsidRPr="0075480A" w:rsidP="0075480A">
            <w:pPr>
              <w:pStyle w:val="ListBullet"/>
            </w:pPr>
            <w:r w:rsidRPr="0075480A">
              <w:t>wearing of self-contained underwater breathing apparatus (SCUBA), surface-supplied and/or closed-circuit bre</w:t>
            </w:r>
            <w:r w:rsidRPr="0075480A">
              <w:t>athing apparatus (CCBA).</w:t>
            </w:r>
          </w:p>
        </w:tc>
      </w:tr>
    </w:tbl>
    <w:p w:rsidR="00000000" w:rsidRPr="0075480A" w:rsidP="0075480A">
      <w:pPr>
        <w:pStyle w:val="NoPaddingFontSize1"/>
      </w:pPr>
    </w:p>
    <w:p w:rsidR="00000000" w:rsidRPr="0075480A" w:rsidP="0075480A">
      <w:pPr>
        <w:pStyle w:val="AllowPageBreak"/>
      </w:pPr>
    </w:p>
    <w:p w:rsidR="00000000" w:rsidRPr="0075480A" w:rsidP="0075480A">
      <w:pPr>
        <w:pStyle w:val="Heading1"/>
      </w:pPr>
      <w:bookmarkStart w:id="3" w:name="O_1240106"/>
      <w:bookmarkEnd w:id="3"/>
      <w:r w:rsidRPr="0075480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80A">
            <w:pPr>
              <w:pStyle w:val="BodyText"/>
              <w:rPr>
                <w:lang w:val="en-NZ"/>
              </w:rPr>
            </w:pPr>
            <w:r w:rsidRPr="0075480A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754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80A" w:rsidP="0075480A">
            <w:pPr>
              <w:pStyle w:val="ListBullet"/>
            </w:pPr>
            <w:r w:rsidRPr="0075480A">
              <w:t>dive equipment</w:t>
            </w:r>
          </w:p>
          <w:p w:rsidR="00000000" w:rsidRPr="0075480A" w:rsidP="0075480A">
            <w:pPr>
              <w:pStyle w:val="ListBullet"/>
            </w:pPr>
            <w:r w:rsidRPr="0075480A">
              <w:t>dive physics</w:t>
            </w:r>
          </w:p>
          <w:p w:rsidR="00000000" w:rsidRPr="0075480A" w:rsidP="0075480A">
            <w:pPr>
              <w:pStyle w:val="ListBullet"/>
            </w:pPr>
            <w:r w:rsidRPr="0075480A">
              <w:t>dive physiology and medicine, including:</w:t>
            </w:r>
          </w:p>
          <w:p w:rsidR="00000000" w:rsidRPr="0075480A" w:rsidP="0075480A">
            <w:pPr>
              <w:pStyle w:val="ListBullet2"/>
            </w:pPr>
            <w:r w:rsidRPr="0075480A">
              <w:t>compression illnesses</w:t>
            </w:r>
          </w:p>
          <w:p w:rsidR="00000000" w:rsidRPr="0075480A" w:rsidP="0075480A">
            <w:pPr>
              <w:pStyle w:val="ListBullet2"/>
            </w:pPr>
            <w:r w:rsidRPr="0075480A">
              <w:t>decompression illnesses</w:t>
            </w:r>
          </w:p>
          <w:p w:rsidR="00000000" w:rsidRPr="0075480A" w:rsidP="0075480A">
            <w:pPr>
              <w:pStyle w:val="ListBullet2"/>
            </w:pPr>
            <w:r w:rsidRPr="0075480A">
              <w:t>heat and cold illnesses</w:t>
            </w:r>
          </w:p>
          <w:p w:rsidR="00000000" w:rsidRPr="0075480A" w:rsidP="0075480A">
            <w:pPr>
              <w:pStyle w:val="ListBullet"/>
            </w:pPr>
            <w:r w:rsidRPr="0075480A">
              <w:t>diving descent and ascent techniques</w:t>
            </w:r>
          </w:p>
          <w:p w:rsidR="00000000" w:rsidRPr="0075480A" w:rsidP="0075480A">
            <w:pPr>
              <w:pStyle w:val="ListBullet"/>
            </w:pPr>
            <w:r w:rsidRPr="0075480A">
              <w:t>general diving safety awareness, including:</w:t>
            </w:r>
          </w:p>
          <w:p w:rsidR="00000000" w:rsidRPr="0075480A" w:rsidP="0075480A">
            <w:pPr>
              <w:pStyle w:val="ListBullet2"/>
            </w:pPr>
            <w:r w:rsidRPr="0075480A">
              <w:t>diving in harbours</w:t>
            </w:r>
          </w:p>
          <w:p w:rsidR="00000000" w:rsidRPr="0075480A" w:rsidP="0075480A">
            <w:pPr>
              <w:pStyle w:val="ListBullet2"/>
            </w:pPr>
            <w:r w:rsidRPr="0075480A">
              <w:t>diving in tidal waters, currents and tides</w:t>
            </w:r>
          </w:p>
          <w:p w:rsidR="00000000" w:rsidRPr="0075480A" w:rsidP="0075480A">
            <w:pPr>
              <w:pStyle w:val="ListBullet2"/>
            </w:pPr>
            <w:r w:rsidRPr="0075480A">
              <w:t>diving on and/or near a ship’s bottom</w:t>
            </w:r>
          </w:p>
          <w:p w:rsidR="00000000" w:rsidRPr="0075480A" w:rsidP="0075480A">
            <w:pPr>
              <w:pStyle w:val="ListBullet2"/>
            </w:pPr>
            <w:r w:rsidRPr="0075480A">
              <w:t>entrapment/foul lines</w:t>
            </w:r>
          </w:p>
          <w:p w:rsidR="00000000" w:rsidRPr="0075480A" w:rsidP="0075480A">
            <w:pPr>
              <w:pStyle w:val="ListBullet2"/>
            </w:pPr>
            <w:r w:rsidRPr="0075480A">
              <w:t>lost/separated</w:t>
            </w:r>
          </w:p>
          <w:p w:rsidR="00000000" w:rsidRPr="0075480A" w:rsidP="0075480A">
            <w:pPr>
              <w:pStyle w:val="ListBullet2"/>
            </w:pPr>
            <w:r w:rsidRPr="0075480A">
              <w:t>marine animal threats</w:t>
            </w:r>
          </w:p>
          <w:p w:rsidR="00000000" w:rsidRPr="0075480A" w:rsidP="0075480A">
            <w:pPr>
              <w:pStyle w:val="ListBullet2"/>
            </w:pPr>
            <w:r w:rsidRPr="0075480A">
              <w:t>pollution/weeds</w:t>
            </w:r>
          </w:p>
          <w:p w:rsidR="00000000" w:rsidRPr="0075480A" w:rsidP="0075480A">
            <w:pPr>
              <w:pStyle w:val="ListBullet2"/>
            </w:pPr>
            <w:r w:rsidRPr="0075480A">
              <w:t>working in confined spaces</w:t>
            </w:r>
          </w:p>
          <w:p w:rsidR="00000000" w:rsidRPr="0075480A" w:rsidP="0075480A">
            <w:pPr>
              <w:pStyle w:val="ListBullet"/>
            </w:pPr>
            <w:r w:rsidRPr="0075480A">
              <w:t>oceanography</w:t>
            </w:r>
          </w:p>
          <w:p w:rsidR="00000000" w:rsidRPr="0075480A" w:rsidP="0075480A">
            <w:pPr>
              <w:pStyle w:val="ListBullet"/>
            </w:pPr>
            <w:r w:rsidRPr="0075480A">
              <w:t>organisational policies and procedures</w:t>
            </w:r>
          </w:p>
          <w:p w:rsidR="00000000" w:rsidRPr="0075480A" w:rsidP="0075480A">
            <w:pPr>
              <w:pStyle w:val="ListBullet"/>
            </w:pPr>
            <w:r w:rsidRPr="0075480A">
              <w:t>relevant legislation</w:t>
            </w:r>
          </w:p>
          <w:p w:rsidR="00000000" w:rsidRPr="0075480A" w:rsidP="0075480A">
            <w:pPr>
              <w:pStyle w:val="ListBullet"/>
            </w:pPr>
            <w:r w:rsidRPr="0075480A">
              <w:t>relevant organisational documentation</w:t>
            </w:r>
          </w:p>
          <w:p w:rsidR="00000000" w:rsidRPr="0075480A" w:rsidP="0075480A">
            <w:pPr>
              <w:pStyle w:val="ListBullet"/>
            </w:pPr>
            <w:r w:rsidRPr="0075480A">
              <w:t>relevant references and Australian Standards</w:t>
            </w:r>
          </w:p>
          <w:p w:rsidR="00000000" w:rsidRPr="0075480A" w:rsidP="0075480A">
            <w:pPr>
              <w:pStyle w:val="ListBullet"/>
            </w:pPr>
            <w:r w:rsidRPr="0075480A">
              <w:t>SCUBA, surface-supplied and/or CCBA operating techniques</w:t>
            </w:r>
          </w:p>
          <w:p w:rsidR="00000000" w:rsidRPr="0075480A" w:rsidP="0075480A">
            <w:pPr>
              <w:pStyle w:val="ListBullet"/>
            </w:pPr>
            <w:r w:rsidRPr="0075480A">
              <w:t>underwater beach/waterway survey techniques, including:</w:t>
            </w:r>
          </w:p>
          <w:p w:rsidR="00000000" w:rsidRPr="0075480A" w:rsidP="0075480A">
            <w:pPr>
              <w:pStyle w:val="ListBullet2"/>
            </w:pPr>
            <w:r w:rsidRPr="0075480A">
              <w:t>bottom composition</w:t>
            </w:r>
          </w:p>
          <w:p w:rsidR="00000000" w:rsidRPr="0075480A" w:rsidP="0075480A">
            <w:pPr>
              <w:pStyle w:val="ListBullet2"/>
            </w:pPr>
            <w:r w:rsidRPr="0075480A">
              <w:t>bottom gradient</w:t>
            </w:r>
          </w:p>
          <w:p w:rsidR="00000000" w:rsidRPr="0075480A" w:rsidP="0075480A">
            <w:pPr>
              <w:pStyle w:val="ListBullet2"/>
            </w:pPr>
            <w:r w:rsidRPr="0075480A">
              <w:t xml:space="preserve">obstacles/channels and </w:t>
            </w:r>
            <w:r w:rsidRPr="0075480A">
              <w:t>hazards</w:t>
            </w:r>
          </w:p>
          <w:p w:rsidR="00000000" w:rsidRPr="0075480A" w:rsidP="0075480A">
            <w:pPr>
              <w:pStyle w:val="ListBullet2"/>
            </w:pPr>
            <w:r w:rsidRPr="0075480A">
              <w:t>sub-surface features</w:t>
            </w:r>
          </w:p>
          <w:p w:rsidR="00000000" w:rsidRPr="0075480A" w:rsidP="0075480A">
            <w:pPr>
              <w:pStyle w:val="ListBullet"/>
            </w:pPr>
            <w:r w:rsidRPr="0075480A">
              <w:t>underwater survey types and characteristics, including but not limited to:</w:t>
            </w:r>
          </w:p>
          <w:p w:rsidR="00000000" w:rsidRPr="0075480A" w:rsidP="0075480A">
            <w:pPr>
              <w:pStyle w:val="ListBullet2"/>
            </w:pPr>
            <w:r w:rsidRPr="0075480A">
              <w:t>beaches</w:t>
            </w:r>
          </w:p>
          <w:p w:rsidR="00000000" w:rsidRPr="0075480A" w:rsidP="0075480A">
            <w:pPr>
              <w:pStyle w:val="ListBullet2"/>
            </w:pPr>
            <w:r w:rsidRPr="0075480A">
              <w:t>harbours</w:t>
            </w:r>
          </w:p>
          <w:p w:rsidR="00000000" w:rsidRPr="0075480A" w:rsidP="0075480A">
            <w:pPr>
              <w:pStyle w:val="ListBullet2"/>
            </w:pPr>
            <w:r w:rsidRPr="0075480A">
              <w:t>lakes</w:t>
            </w:r>
          </w:p>
          <w:p w:rsidR="00000000" w:rsidRPr="0075480A" w:rsidP="0075480A">
            <w:pPr>
              <w:pStyle w:val="ListBullet2"/>
            </w:pPr>
            <w:r w:rsidRPr="0075480A">
              <w:t>canals</w:t>
            </w:r>
          </w:p>
          <w:p w:rsidR="00000000" w:rsidRPr="0075480A" w:rsidP="0075480A">
            <w:pPr>
              <w:pStyle w:val="ListBullet"/>
            </w:pPr>
            <w:r w:rsidRPr="0075480A">
              <w:t>underwater workplace hazards.</w:t>
            </w:r>
          </w:p>
        </w:tc>
      </w:tr>
    </w:tbl>
    <w:p w:rsidR="00000000" w:rsidRPr="0075480A" w:rsidP="0075480A">
      <w:pPr>
        <w:pStyle w:val="NoPaddingFontSize1"/>
      </w:pPr>
    </w:p>
    <w:p w:rsidR="00000000" w:rsidRPr="0075480A" w:rsidP="0075480A">
      <w:pPr>
        <w:pStyle w:val="AllowPageBreak"/>
      </w:pPr>
    </w:p>
    <w:p w:rsidR="00000000" w:rsidRPr="0075480A" w:rsidP="0075480A">
      <w:pPr>
        <w:pStyle w:val="Heading1"/>
      </w:pPr>
      <w:bookmarkStart w:id="4" w:name="O_1240107"/>
      <w:bookmarkEnd w:id="4"/>
      <w:r w:rsidRPr="0075480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80A" w:rsidP="0075480A">
            <w:pPr>
              <w:pStyle w:val="BodyText"/>
            </w:pPr>
            <w:r w:rsidRPr="0075480A">
              <w:t xml:space="preserve">Assessors must hold credentials specified within the Standards for Registered Training Organisations current at the time of assessment. </w:t>
            </w:r>
          </w:p>
          <w:p w:rsidR="00000000" w:rsidRPr="0075480A" w:rsidP="0075480A">
            <w:pPr>
              <w:pStyle w:val="BodyText"/>
            </w:pPr>
            <w:r w:rsidRPr="0075480A">
              <w:t>Assessment must satisfy the Principles of Assessment and Rules of Evidence and all regulatory requirements included wit</w:t>
            </w:r>
            <w:r w:rsidRPr="0075480A">
              <w:t>hin the Standards for Registered Training Organisations current at the time of assessment.</w:t>
            </w:r>
          </w:p>
          <w:p w:rsidR="00000000" w:rsidRPr="0075480A" w:rsidP="0075480A">
            <w:pPr>
              <w:pStyle w:val="BodyText"/>
            </w:pPr>
            <w:r w:rsidRPr="0075480A">
              <w:t xml:space="preserve">Assessment </w:t>
            </w:r>
            <w:r w:rsidRPr="0075480A">
              <w:t>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75480A" w:rsidP="0075480A">
            <w:pPr>
              <w:pStyle w:val="BodyText"/>
            </w:pPr>
            <w:r w:rsidRPr="0075480A">
              <w:t>Assessment processes and techniques mus</w:t>
            </w:r>
            <w:r w:rsidRPr="0075480A">
              <w:t>t be appropriate to the language, literacy and numeracy requirements of the work being performed and the needs of the candidate.</w:t>
            </w:r>
          </w:p>
          <w:p w:rsidR="00000000" w:rsidRPr="0075480A" w:rsidP="0075480A">
            <w:pPr>
              <w:pStyle w:val="BodyText"/>
            </w:pPr>
            <w:r w:rsidRPr="0075480A">
              <w:t>Resources for assessment must include access to:</w:t>
            </w:r>
          </w:p>
          <w:p w:rsidR="00000000" w:rsidRPr="0075480A" w:rsidP="0075480A">
            <w:pPr>
              <w:pStyle w:val="ListBullet"/>
            </w:pPr>
            <w:r w:rsidRPr="0075480A">
              <w:t>a range of relevant exercises, case studies and/or simulations</w:t>
            </w:r>
          </w:p>
          <w:p w:rsidR="00000000" w:rsidRPr="0075480A" w:rsidP="0075480A">
            <w:pPr>
              <w:pStyle w:val="ListBullet"/>
            </w:pPr>
            <w:r w:rsidRPr="0075480A">
              <w:t>applicable doc</w:t>
            </w:r>
            <w:r w:rsidRPr="0075480A">
              <w:t>umentation, including legislation, regulations, codes of practice, workplace procedures and operation manuals</w:t>
            </w:r>
          </w:p>
          <w:p w:rsidR="00000000" w:rsidRPr="0075480A" w:rsidP="0075480A">
            <w:pPr>
              <w:pStyle w:val="ListBullet"/>
            </w:pPr>
            <w:r w:rsidRPr="0075480A">
              <w:t xml:space="preserve">documentation specific to the dive operation, including dive plan and risk assessment </w:t>
            </w:r>
          </w:p>
          <w:p w:rsidR="00000000" w:rsidRPr="0075480A" w:rsidP="0075480A">
            <w:pPr>
              <w:pStyle w:val="ListBullet"/>
            </w:pPr>
            <w:r w:rsidRPr="0075480A">
              <w:t>relevant and appropriate materials, tools, equipment and pe</w:t>
            </w:r>
            <w:r w:rsidRPr="0075480A">
              <w:t>rsonal protective equipment (PPE) currently used in industry.</w:t>
            </w:r>
          </w:p>
        </w:tc>
      </w:tr>
    </w:tbl>
    <w:p w:rsidR="00000000" w:rsidRPr="0075480A" w:rsidP="0075480A">
      <w:pPr>
        <w:pStyle w:val="NoPaddingFontSize1"/>
      </w:pPr>
    </w:p>
    <w:p w:rsidR="00000000" w:rsidRPr="0075480A" w:rsidP="0075480A">
      <w:pPr>
        <w:pStyle w:val="AllowPageBreak"/>
      </w:pPr>
    </w:p>
    <w:p w:rsidR="00000000" w:rsidRPr="0075480A" w:rsidP="0075480A">
      <w:pPr>
        <w:pStyle w:val="Heading1"/>
      </w:pPr>
      <w:bookmarkStart w:id="5" w:name="O_1240110"/>
      <w:bookmarkEnd w:id="5"/>
      <w:r w:rsidRPr="0075480A">
        <w:t>Links</w:t>
      </w:r>
    </w:p>
    <w:p w:rsidR="00000000" w:rsidRPr="0075480A" w:rsidP="000234C0">
      <w:pPr>
        <w:pStyle w:val="BodyText"/>
      </w:pPr>
      <w:r w:rsidRPr="0075480A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547A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5480A" w:rsidP="0075480A"/>
    <w:sectPr w:rsidSect="007548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8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80A" w:rsidRPr="000234C0" w:rsidP="000234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8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4C0" w:rsidP="007548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34C0" w:rsidP="007548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234C0" w:rsidP="007548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8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4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480A" w:rsidRPr="000234C0" w:rsidP="000234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8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4C0" w:rsidRPr="002D2AF8" w:rsidP="007548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DEFWDV036 Perform underwater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234C0" w:rsidP="007548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3204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586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70E3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8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48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48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48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48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48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48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48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48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48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48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480A"/>
  </w:style>
  <w:style w:type="character" w:customStyle="1" w:styleId="Heading1Char">
    <w:name w:val="Heading 1 Char"/>
    <w:basedOn w:val="DefaultParagraphFont"/>
    <w:link w:val="Heading1"/>
    <w:rsid w:val="007548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48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48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48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48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48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48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548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48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48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48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48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48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48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48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48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48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48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48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48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48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48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48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48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48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48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48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480A"/>
    <w:rPr>
      <w:b/>
      <w:spacing w:val="0"/>
    </w:rPr>
  </w:style>
  <w:style w:type="paragraph" w:customStyle="1" w:styleId="SuperTitle">
    <w:name w:val="SuperTitle"/>
    <w:basedOn w:val="Title"/>
    <w:rsid w:val="007548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48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48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48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48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48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48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48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48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48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48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48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480A"/>
    <w:rPr>
      <w:i/>
    </w:rPr>
  </w:style>
  <w:style w:type="paragraph" w:styleId="Caption">
    <w:name w:val="caption"/>
    <w:basedOn w:val="BodyText"/>
    <w:next w:val="Normal"/>
    <w:qFormat/>
    <w:rsid w:val="007548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48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48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480A"/>
  </w:style>
  <w:style w:type="paragraph" w:styleId="TableofFigures">
    <w:name w:val="table of figures"/>
    <w:basedOn w:val="Normal"/>
    <w:next w:val="Normal"/>
    <w:semiHidden/>
    <w:rsid w:val="007548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48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480A"/>
    <w:rPr>
      <w:rFonts w:ascii="Wingdings" w:hAnsi="Wingdings"/>
    </w:rPr>
  </w:style>
  <w:style w:type="paragraph" w:customStyle="1" w:styleId="TableHeading">
    <w:name w:val="Table Heading"/>
    <w:basedOn w:val="HeadingBase"/>
    <w:rsid w:val="007548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480A"/>
    <w:rPr>
      <w:color w:val="0033CC"/>
      <w:u w:val="none"/>
    </w:rPr>
  </w:style>
  <w:style w:type="paragraph" w:customStyle="1" w:styleId="BodyTextRight">
    <w:name w:val="Body Text Right"/>
    <w:basedOn w:val="BodyText"/>
    <w:rsid w:val="007548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48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48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48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48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48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480A"/>
    <w:rPr>
      <w:sz w:val="32"/>
    </w:rPr>
  </w:style>
  <w:style w:type="paragraph" w:customStyle="1" w:styleId="HeadingProcedure">
    <w:name w:val="Heading Procedure"/>
    <w:basedOn w:val="HeadingBase"/>
    <w:next w:val="Normal"/>
    <w:rsid w:val="007548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480A"/>
    <w:pPr>
      <w:spacing w:before="60" w:after="60"/>
    </w:pPr>
  </w:style>
  <w:style w:type="paragraph" w:styleId="ListContinue">
    <w:name w:val="List Continue"/>
    <w:basedOn w:val="List"/>
    <w:rsid w:val="0075480A"/>
    <w:pPr>
      <w:ind w:firstLine="0"/>
    </w:pPr>
  </w:style>
  <w:style w:type="paragraph" w:customStyle="1" w:styleId="ListNote">
    <w:name w:val="List Note"/>
    <w:basedOn w:val="List"/>
    <w:rsid w:val="007548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48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48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480A"/>
    <w:rPr>
      <w:rFonts w:ascii="Courier New" w:hAnsi="Courier New"/>
    </w:rPr>
  </w:style>
  <w:style w:type="paragraph" w:customStyle="1" w:styleId="NoteBullet">
    <w:name w:val="Note Bullet"/>
    <w:basedOn w:val="Note"/>
    <w:rsid w:val="007548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48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48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48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48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48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48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480A"/>
    <w:rPr>
      <w:b/>
      <w:smallCaps/>
    </w:rPr>
  </w:style>
  <w:style w:type="paragraph" w:customStyle="1" w:styleId="TableListNumber">
    <w:name w:val="Table List Number"/>
    <w:basedOn w:val="ListNumber"/>
    <w:rsid w:val="007548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48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480A"/>
    <w:pPr>
      <w:numPr>
        <w:numId w:val="9"/>
      </w:numPr>
    </w:pPr>
  </w:style>
  <w:style w:type="paragraph" w:customStyle="1" w:styleId="ListAlpha2">
    <w:name w:val="List Alpha 2"/>
    <w:basedOn w:val="List2"/>
    <w:rsid w:val="0075480A"/>
    <w:pPr>
      <w:numPr>
        <w:numId w:val="8"/>
      </w:numPr>
    </w:pPr>
  </w:style>
  <w:style w:type="paragraph" w:styleId="List2">
    <w:name w:val="List 2"/>
    <w:basedOn w:val="BodyText"/>
    <w:rsid w:val="007548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48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48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48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48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48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480A"/>
    <w:pPr>
      <w:numPr>
        <w:numId w:val="4"/>
      </w:numPr>
    </w:pPr>
  </w:style>
  <w:style w:type="paragraph" w:styleId="ListContinue2">
    <w:name w:val="List Continue 2"/>
    <w:basedOn w:val="List2"/>
    <w:rsid w:val="0075480A"/>
    <w:pPr>
      <w:ind w:firstLine="0"/>
    </w:pPr>
  </w:style>
  <w:style w:type="paragraph" w:styleId="ListContinue3">
    <w:name w:val="List Continue 3"/>
    <w:basedOn w:val="List3"/>
    <w:rsid w:val="0075480A"/>
    <w:pPr>
      <w:ind w:left="1021" w:firstLine="0"/>
    </w:pPr>
  </w:style>
  <w:style w:type="paragraph" w:styleId="ListContinue4">
    <w:name w:val="List Continue 4"/>
    <w:basedOn w:val="List4"/>
    <w:rsid w:val="0075480A"/>
    <w:pPr>
      <w:ind w:firstLine="0"/>
    </w:pPr>
  </w:style>
  <w:style w:type="paragraph" w:styleId="ListContinue5">
    <w:name w:val="List Continue 5"/>
    <w:basedOn w:val="List5"/>
    <w:rsid w:val="0075480A"/>
    <w:pPr>
      <w:ind w:firstLine="0"/>
    </w:pPr>
  </w:style>
  <w:style w:type="paragraph" w:styleId="ListNumber3">
    <w:name w:val="List Number 3"/>
    <w:basedOn w:val="List3"/>
    <w:rsid w:val="0075480A"/>
    <w:pPr>
      <w:numPr>
        <w:numId w:val="5"/>
      </w:numPr>
    </w:pPr>
  </w:style>
  <w:style w:type="paragraph" w:styleId="ListNumber4">
    <w:name w:val="List Number 4"/>
    <w:basedOn w:val="List4"/>
    <w:rsid w:val="0075480A"/>
    <w:pPr>
      <w:numPr>
        <w:numId w:val="6"/>
      </w:numPr>
    </w:pPr>
  </w:style>
  <w:style w:type="paragraph" w:styleId="ListNumber5">
    <w:name w:val="List Number 5"/>
    <w:basedOn w:val="List5"/>
    <w:rsid w:val="0075480A"/>
    <w:pPr>
      <w:numPr>
        <w:numId w:val="7"/>
      </w:numPr>
    </w:pPr>
  </w:style>
  <w:style w:type="paragraph" w:styleId="BlockText">
    <w:name w:val="Block Text"/>
    <w:basedOn w:val="Normal"/>
    <w:rsid w:val="007548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48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480A"/>
    <w:rPr>
      <w:sz w:val="16"/>
      <w:vertAlign w:val="superscript"/>
    </w:rPr>
  </w:style>
  <w:style w:type="character" w:customStyle="1" w:styleId="Symbols">
    <w:name w:val="Symbols"/>
    <w:basedOn w:val="DefaultParagraphFont"/>
    <w:rsid w:val="0075480A"/>
    <w:rPr>
      <w:rFonts w:ascii="Symbol" w:hAnsi="Symbol"/>
    </w:rPr>
  </w:style>
  <w:style w:type="character" w:customStyle="1" w:styleId="MenuOptions">
    <w:name w:val="Menu Options"/>
    <w:basedOn w:val="DefaultParagraphFont"/>
    <w:rsid w:val="007548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480A"/>
    <w:rPr>
      <w:b/>
    </w:rPr>
  </w:style>
  <w:style w:type="character" w:customStyle="1" w:styleId="Underlined">
    <w:name w:val="Underlined"/>
    <w:basedOn w:val="DefaultParagraphFont"/>
    <w:rsid w:val="0075480A"/>
    <w:rPr>
      <w:u w:val="single"/>
    </w:rPr>
  </w:style>
  <w:style w:type="paragraph" w:customStyle="1" w:styleId="TableBodyTextRight">
    <w:name w:val="Table Body Text Right"/>
    <w:basedOn w:val="TableBodyText"/>
    <w:rsid w:val="007548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480A"/>
    <w:rPr>
      <w:sz w:val="18"/>
    </w:rPr>
  </w:style>
  <w:style w:type="paragraph" w:customStyle="1" w:styleId="BodySmallRight">
    <w:name w:val="Body Small Right"/>
    <w:basedOn w:val="BodyTextRight"/>
    <w:rsid w:val="0075480A"/>
    <w:rPr>
      <w:sz w:val="18"/>
      <w:szCs w:val="18"/>
    </w:rPr>
  </w:style>
  <w:style w:type="paragraph" w:customStyle="1" w:styleId="MarginEdition">
    <w:name w:val="Margin Edition"/>
    <w:basedOn w:val="MarginNote"/>
    <w:rsid w:val="007548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480A"/>
    <w:rPr>
      <w:sz w:val="2"/>
      <w:szCs w:val="2"/>
    </w:rPr>
  </w:style>
  <w:style w:type="character" w:customStyle="1" w:styleId="Small">
    <w:name w:val="Small"/>
    <w:basedOn w:val="DefaultParagraphFont"/>
    <w:rsid w:val="0075480A"/>
    <w:rPr>
      <w:sz w:val="16"/>
    </w:rPr>
  </w:style>
  <w:style w:type="paragraph" w:customStyle="1" w:styleId="WideTable">
    <w:name w:val="Wide Table"/>
    <w:basedOn w:val="Normal"/>
    <w:rsid w:val="007548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480A"/>
  </w:style>
  <w:style w:type="paragraph" w:styleId="Quote">
    <w:name w:val="Quote"/>
    <w:basedOn w:val="Heading1"/>
    <w:link w:val="QuoteChar"/>
    <w:qFormat/>
    <w:rsid w:val="007548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48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480A"/>
    <w:pPr>
      <w:pageBreakBefore/>
    </w:pPr>
  </w:style>
  <w:style w:type="paragraph" w:customStyle="1" w:styleId="Border">
    <w:name w:val="Border"/>
    <w:basedOn w:val="Normal"/>
    <w:qFormat/>
    <w:rsid w:val="007548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48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8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8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48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48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48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48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48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480A"/>
    <w:rPr>
      <w:u w:val="single"/>
    </w:rPr>
  </w:style>
  <w:style w:type="character" w:customStyle="1" w:styleId="BoldandItalics">
    <w:name w:val="Bold and Italics"/>
    <w:qFormat/>
    <w:rsid w:val="0075480A"/>
    <w:rPr>
      <w:b/>
      <w:i/>
      <w:u w:val="none"/>
    </w:rPr>
  </w:style>
  <w:style w:type="paragraph" w:styleId="BalloonText">
    <w:name w:val="Balloon Text"/>
    <w:basedOn w:val="Normal"/>
    <w:link w:val="BalloonTextChar"/>
    <w:rsid w:val="007548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48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48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48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48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48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480A"/>
    <w:pPr>
      <w:spacing w:before="0" w:after="0"/>
    </w:pPr>
  </w:style>
  <w:style w:type="paragraph" w:customStyle="1" w:styleId="BodyTextBold">
    <w:name w:val="Body Text Bold"/>
    <w:basedOn w:val="BodyText"/>
    <w:qFormat/>
    <w:rsid w:val="0075480A"/>
    <w:rPr>
      <w:b/>
    </w:rPr>
  </w:style>
  <w:style w:type="character" w:styleId="Hyperlink">
    <w:name w:val="Hyperlink"/>
    <w:basedOn w:val="DefaultParagraphFont"/>
    <w:uiPriority w:val="99"/>
    <w:unhideWhenUsed/>
    <w:rsid w:val="000234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490</Words>
  <Characters>3442</Characters>
  <Application>Microsoft Office Word</Application>
  <DocSecurity>0</DocSecurity>
  <Lines>95</Lines>
  <Paragraphs>78</Paragraphs>
  <ScaleCrop>false</ScaleCrop>
  <Company>Author-it Software Corporation Ltd.</Company>
  <LinksUpToDate>false</LinksUpToDate>
  <CharactersWithSpaces>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DEFWDV036 Perform underwater surveys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2024-11-07T11:23:00Z</dcterms:created>
  <dcterms:modified xsi:type="dcterms:W3CDTF">2024-11-07T11:23:00Z</dcterms:modified>
</cp:coreProperties>
</file>