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1837" w:rsidP="003A18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DEFWDV035 Perform underwater rigging work</w:t>
      </w:r>
      <w:r>
        <w:fldChar w:fldCharType="end"/>
      </w:r>
    </w:p>
    <w:p w:rsidR="003A1837" w:rsidP="003A1837">
      <w:pPr>
        <w:pStyle w:val="Version"/>
        <w:sectPr w:rsidSect="007440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405B" w:rsidP="0074405B">
      <w:pPr>
        <w:pStyle w:val="SuperHeading"/>
      </w:pPr>
      <w:r w:rsidRPr="0074405B">
        <w:t>Assessment Requirements for DEFWDV035 Perform underwater rigging work</w:t>
      </w:r>
    </w:p>
    <w:p w:rsidR="00000000" w:rsidRPr="0074405B" w:rsidP="0074405B">
      <w:pPr>
        <w:pStyle w:val="Heading1"/>
      </w:pPr>
      <w:bookmarkStart w:id="1" w:name="O_1240085"/>
      <w:bookmarkEnd w:id="1"/>
      <w:r w:rsidRPr="0074405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40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05B" w:rsidP="0074405B">
            <w:pPr>
              <w:pStyle w:val="BodyText"/>
            </w:pPr>
            <w:r w:rsidRPr="0074405B">
              <w:t>Release 1. This is the first release of this unit of competency in the DEF Defence Training Package.</w:t>
            </w:r>
          </w:p>
        </w:tc>
      </w:tr>
    </w:tbl>
    <w:p w:rsidR="00000000" w:rsidRPr="0074405B" w:rsidP="0074405B">
      <w:pPr>
        <w:pStyle w:val="NoPaddingFontSize1"/>
      </w:pPr>
    </w:p>
    <w:p w:rsidR="00000000" w:rsidRPr="0074405B" w:rsidP="0074405B">
      <w:pPr>
        <w:pStyle w:val="AllowPageBreak"/>
      </w:pPr>
    </w:p>
    <w:p w:rsidR="00000000" w:rsidRPr="0074405B" w:rsidP="0074405B">
      <w:pPr>
        <w:pStyle w:val="Heading1"/>
      </w:pPr>
      <w:bookmarkStart w:id="2" w:name="O_1240086"/>
      <w:bookmarkEnd w:id="2"/>
      <w:r w:rsidRPr="0074405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40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05B">
            <w:pPr>
              <w:pStyle w:val="BodyText"/>
              <w:rPr>
                <w:lang w:val="en-NZ"/>
              </w:rPr>
            </w:pPr>
            <w:r w:rsidRPr="0074405B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7440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05B" w:rsidP="0074405B">
            <w:pPr>
              <w:pStyle w:val="ListBullet"/>
            </w:pPr>
            <w:r w:rsidRPr="0074405B">
              <w:t>analysing constraints of object to be lifted to determine techniq</w:t>
            </w:r>
            <w:r w:rsidRPr="0074405B">
              <w:t>ue</w:t>
            </w:r>
          </w:p>
          <w:p w:rsidR="00000000" w:rsidRPr="0074405B" w:rsidP="0074405B">
            <w:pPr>
              <w:pStyle w:val="ListBullet"/>
            </w:pPr>
            <w:r w:rsidRPr="0074405B">
              <w:t>applying relevant legislation, standards, and organisational policies and procedures</w:t>
            </w:r>
          </w:p>
          <w:p w:rsidR="00000000" w:rsidRPr="0074405B" w:rsidP="0074405B">
            <w:pPr>
              <w:pStyle w:val="ListBullet"/>
            </w:pPr>
            <w:r w:rsidRPr="0074405B">
              <w:t>applying underwater risk control measures and work plan requirements</w:t>
            </w:r>
          </w:p>
          <w:p w:rsidR="00000000" w:rsidRPr="0074405B" w:rsidP="0074405B">
            <w:pPr>
              <w:pStyle w:val="ListBullet"/>
            </w:pPr>
            <w:r w:rsidRPr="0074405B">
              <w:t>calculating load parameters</w:t>
            </w:r>
          </w:p>
          <w:p w:rsidR="00000000" w:rsidRPr="0074405B" w:rsidP="0074405B">
            <w:pPr>
              <w:pStyle w:val="ListBullet"/>
            </w:pPr>
            <w:r w:rsidRPr="0074405B">
              <w:t>conducting one vertical lift to the surface with mechanical devices</w:t>
            </w:r>
          </w:p>
          <w:p w:rsidR="00000000" w:rsidRPr="0074405B" w:rsidP="0074405B">
            <w:pPr>
              <w:pStyle w:val="ListBullet"/>
            </w:pPr>
            <w:r w:rsidRPr="0074405B">
              <w:t>con</w:t>
            </w:r>
            <w:r w:rsidRPr="0074405B">
              <w:t>structing rigs, including:</w:t>
            </w:r>
          </w:p>
          <w:p w:rsidR="00000000" w:rsidRPr="0074405B" w:rsidP="0074405B">
            <w:pPr>
              <w:pStyle w:val="ListBullet2"/>
            </w:pPr>
            <w:r w:rsidRPr="0074405B">
              <w:t>assembling equipment to ensure load can be lifted with available equipment</w:t>
            </w:r>
          </w:p>
          <w:p w:rsidR="00000000" w:rsidRPr="0074405B" w:rsidP="0074405B">
            <w:pPr>
              <w:pStyle w:val="ListBullet"/>
            </w:pPr>
            <w:r w:rsidRPr="0074405B">
              <w:t>determining load capacity of components</w:t>
            </w:r>
          </w:p>
          <w:p w:rsidR="00000000" w:rsidRPr="0074405B" w:rsidP="0074405B">
            <w:pPr>
              <w:pStyle w:val="ListBullet"/>
            </w:pPr>
            <w:r w:rsidRPr="0074405B">
              <w:t>developing underwater rigging work plan</w:t>
            </w:r>
          </w:p>
          <w:p w:rsidR="00000000" w:rsidRPr="0074405B" w:rsidP="0074405B">
            <w:pPr>
              <w:pStyle w:val="ListBullet"/>
            </w:pPr>
            <w:r w:rsidRPr="0074405B">
              <w:t>maintaining records according to organisational policies and procedures</w:t>
            </w:r>
          </w:p>
          <w:p w:rsidR="00000000" w:rsidRPr="0074405B" w:rsidP="0074405B">
            <w:pPr>
              <w:pStyle w:val="ListBullet"/>
            </w:pPr>
            <w:r w:rsidRPr="0074405B">
              <w:t>planning underwater rigging work</w:t>
            </w:r>
          </w:p>
          <w:p w:rsidR="00000000" w:rsidRPr="0074405B" w:rsidP="0074405B">
            <w:pPr>
              <w:pStyle w:val="ListBullet"/>
            </w:pPr>
            <w:r w:rsidRPr="0074405B">
              <w:t>preparing accurate reports and required documentation</w:t>
            </w:r>
          </w:p>
          <w:p w:rsidR="00000000" w:rsidRPr="0074405B" w:rsidP="0074405B">
            <w:pPr>
              <w:pStyle w:val="ListBullet"/>
            </w:pPr>
            <w:r w:rsidRPr="0074405B">
              <w:t>rigging load within safe lifting weight limits.</w:t>
            </w:r>
          </w:p>
        </w:tc>
      </w:tr>
    </w:tbl>
    <w:p w:rsidR="00000000" w:rsidRPr="0074405B" w:rsidP="0074405B">
      <w:pPr>
        <w:pStyle w:val="NoPaddingFontSize1"/>
      </w:pPr>
    </w:p>
    <w:p w:rsidR="00000000" w:rsidRPr="0074405B" w:rsidP="0074405B">
      <w:pPr>
        <w:pStyle w:val="AllowPageBreak"/>
      </w:pPr>
    </w:p>
    <w:p w:rsidR="00000000" w:rsidRPr="0074405B" w:rsidP="0074405B">
      <w:pPr>
        <w:pStyle w:val="Heading1"/>
      </w:pPr>
      <w:bookmarkStart w:id="3" w:name="O_1240087"/>
      <w:bookmarkEnd w:id="3"/>
      <w:r w:rsidRPr="0074405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40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05B">
            <w:pPr>
              <w:pStyle w:val="BodyText"/>
              <w:rPr>
                <w:lang w:val="en-NZ"/>
              </w:rPr>
            </w:pPr>
            <w:r w:rsidRPr="0074405B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7440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05B" w:rsidP="0074405B">
            <w:pPr>
              <w:pStyle w:val="ListBullet"/>
            </w:pPr>
            <w:r w:rsidRPr="0074405B">
              <w:t>determination of mass of submerged objects</w:t>
            </w:r>
          </w:p>
          <w:p w:rsidR="00000000" w:rsidRPr="0074405B" w:rsidP="0074405B">
            <w:pPr>
              <w:pStyle w:val="ListBullet"/>
            </w:pPr>
            <w:r w:rsidRPr="0074405B">
              <w:t>dive equipment</w:t>
            </w:r>
          </w:p>
          <w:p w:rsidR="00000000" w:rsidRPr="0074405B" w:rsidP="0074405B">
            <w:pPr>
              <w:pStyle w:val="ListBullet"/>
            </w:pPr>
            <w:r w:rsidRPr="0074405B">
              <w:t>dive physics</w:t>
            </w:r>
          </w:p>
          <w:p w:rsidR="00000000" w:rsidRPr="0074405B" w:rsidP="0074405B">
            <w:pPr>
              <w:pStyle w:val="ListBullet"/>
            </w:pPr>
            <w:r w:rsidRPr="0074405B">
              <w:t>dive p</w:t>
            </w:r>
            <w:r w:rsidRPr="0074405B">
              <w:t>hysiology and medicine, including:</w:t>
            </w:r>
          </w:p>
          <w:p w:rsidR="00000000" w:rsidRPr="0074405B" w:rsidP="0074405B">
            <w:pPr>
              <w:pStyle w:val="ListBullet2"/>
            </w:pPr>
            <w:r w:rsidRPr="0074405B">
              <w:t>compression illnesses</w:t>
            </w:r>
          </w:p>
          <w:p w:rsidR="00000000" w:rsidRPr="0074405B" w:rsidP="0074405B">
            <w:pPr>
              <w:pStyle w:val="ListBullet2"/>
            </w:pPr>
            <w:r w:rsidRPr="0074405B">
              <w:t>decompression illnesses</w:t>
            </w:r>
          </w:p>
          <w:p w:rsidR="00000000" w:rsidRPr="0074405B" w:rsidP="0074405B">
            <w:pPr>
              <w:pStyle w:val="ListBullet2"/>
            </w:pPr>
            <w:r w:rsidRPr="0074405B">
              <w:t>heat and cold illnesses</w:t>
            </w:r>
          </w:p>
          <w:p w:rsidR="00000000" w:rsidRPr="0074405B" w:rsidP="0074405B">
            <w:pPr>
              <w:pStyle w:val="ListBullet"/>
            </w:pPr>
            <w:r w:rsidRPr="0074405B">
              <w:t>diving descent and ascent techniques</w:t>
            </w:r>
          </w:p>
          <w:p w:rsidR="00000000" w:rsidRPr="0074405B" w:rsidP="0074405B">
            <w:pPr>
              <w:pStyle w:val="ListBullet"/>
            </w:pPr>
            <w:r w:rsidRPr="0074405B">
              <w:t>equipment inspection and checking specifications</w:t>
            </w:r>
          </w:p>
          <w:p w:rsidR="00000000" w:rsidRPr="0074405B" w:rsidP="0074405B">
            <w:pPr>
              <w:pStyle w:val="ListBullet"/>
            </w:pPr>
            <w:r w:rsidRPr="0074405B">
              <w:t>general diving safety awareness, including:</w:t>
            </w:r>
          </w:p>
          <w:p w:rsidR="00000000" w:rsidRPr="0074405B" w:rsidP="0074405B">
            <w:pPr>
              <w:pStyle w:val="ListBullet3"/>
            </w:pPr>
            <w:r w:rsidRPr="0074405B">
              <w:t>diving in harbours</w:t>
            </w:r>
          </w:p>
          <w:p w:rsidR="00000000" w:rsidRPr="0074405B" w:rsidP="0074405B">
            <w:pPr>
              <w:pStyle w:val="ListBullet3"/>
            </w:pPr>
            <w:r w:rsidRPr="0074405B">
              <w:t>diving in tidal waters, currents and tides</w:t>
            </w:r>
          </w:p>
          <w:p w:rsidR="00000000" w:rsidRPr="0074405B" w:rsidP="0074405B">
            <w:pPr>
              <w:pStyle w:val="ListBullet3"/>
            </w:pPr>
            <w:r w:rsidRPr="0074405B">
              <w:t>diving on and/or near a ship’s bottom</w:t>
            </w:r>
          </w:p>
          <w:p w:rsidR="00000000" w:rsidRPr="0074405B" w:rsidP="0074405B">
            <w:pPr>
              <w:pStyle w:val="ListBullet3"/>
            </w:pPr>
            <w:r w:rsidRPr="0074405B">
              <w:t>entrapment/foul lines</w:t>
            </w:r>
          </w:p>
          <w:p w:rsidR="00000000" w:rsidRPr="0074405B" w:rsidP="0074405B">
            <w:pPr>
              <w:pStyle w:val="ListBullet3"/>
            </w:pPr>
            <w:r w:rsidRPr="0074405B">
              <w:t>lost/separated</w:t>
            </w:r>
          </w:p>
          <w:p w:rsidR="00000000" w:rsidRPr="0074405B" w:rsidP="0074405B">
            <w:pPr>
              <w:pStyle w:val="ListBullet3"/>
            </w:pPr>
            <w:r w:rsidRPr="0074405B">
              <w:t>marine animal threats</w:t>
            </w:r>
          </w:p>
          <w:p w:rsidR="00000000" w:rsidRPr="0074405B" w:rsidP="0074405B">
            <w:pPr>
              <w:pStyle w:val="ListBullet3"/>
            </w:pPr>
            <w:r w:rsidRPr="0074405B">
              <w:t>pollution/weeds</w:t>
            </w:r>
          </w:p>
          <w:p w:rsidR="00000000" w:rsidRPr="0074405B" w:rsidP="0074405B">
            <w:pPr>
              <w:pStyle w:val="ListBullet3"/>
            </w:pPr>
            <w:r w:rsidRPr="0074405B">
              <w:t>working in confined spaces</w:t>
            </w:r>
          </w:p>
          <w:p w:rsidR="00000000" w:rsidRPr="0074405B" w:rsidP="0074405B">
            <w:pPr>
              <w:pStyle w:val="ListBullet"/>
            </w:pPr>
            <w:r w:rsidRPr="0074405B">
              <w:t>lifting and rigging equipment calculations, techniques and specifications</w:t>
            </w:r>
          </w:p>
          <w:p w:rsidR="00000000" w:rsidRPr="0074405B" w:rsidP="0074405B">
            <w:pPr>
              <w:pStyle w:val="ListBullet"/>
            </w:pPr>
            <w:r w:rsidRPr="0074405B">
              <w:t>oceanography</w:t>
            </w:r>
          </w:p>
          <w:p w:rsidR="00000000" w:rsidRPr="0074405B" w:rsidP="0074405B">
            <w:pPr>
              <w:pStyle w:val="ListBullet"/>
            </w:pPr>
            <w:r w:rsidRPr="0074405B">
              <w:t>organisational policies and procedures</w:t>
            </w:r>
          </w:p>
          <w:p w:rsidR="00000000" w:rsidRPr="0074405B" w:rsidP="0074405B">
            <w:pPr>
              <w:pStyle w:val="ListBullet"/>
            </w:pPr>
            <w:r w:rsidRPr="0074405B">
              <w:t>relevant legislation and standards</w:t>
            </w:r>
          </w:p>
          <w:p w:rsidR="00000000" w:rsidRPr="0074405B" w:rsidP="0074405B">
            <w:pPr>
              <w:pStyle w:val="ListBullet"/>
            </w:pPr>
            <w:r w:rsidRPr="0074405B">
              <w:t>relevant safe lifting weight limits</w:t>
            </w:r>
          </w:p>
          <w:p w:rsidR="00000000" w:rsidRPr="0074405B" w:rsidP="0074405B">
            <w:pPr>
              <w:pStyle w:val="ListBullet"/>
            </w:pPr>
            <w:r w:rsidRPr="0074405B">
              <w:t>relevant risk mitigation organisational procedures, includi</w:t>
            </w:r>
            <w:r w:rsidRPr="0074405B">
              <w:t>ng:</w:t>
            </w:r>
          </w:p>
          <w:p w:rsidR="00000000" w:rsidRPr="0074405B" w:rsidP="0074405B">
            <w:pPr>
              <w:pStyle w:val="ListBullet2"/>
            </w:pPr>
            <w:r w:rsidRPr="0074405B">
              <w:t>relevant marine hazards and risk control measures</w:t>
            </w:r>
          </w:p>
          <w:p w:rsidR="00000000" w:rsidRPr="0074405B" w:rsidP="0074405B">
            <w:pPr>
              <w:pStyle w:val="ListBullet2"/>
            </w:pPr>
            <w:r w:rsidRPr="0074405B">
              <w:t>relevant rigging workplace hazards</w:t>
            </w:r>
          </w:p>
          <w:p w:rsidR="00000000" w:rsidRPr="0074405B" w:rsidP="0074405B">
            <w:pPr>
              <w:pStyle w:val="ListBullet"/>
            </w:pPr>
            <w:r w:rsidRPr="0074405B">
              <w:t>self-contained underwater breathing apparatus (SCUBA), surface-supplied and/or closed-circuit breathing apparatus (CCBA) operating techniques.</w:t>
            </w:r>
          </w:p>
        </w:tc>
      </w:tr>
    </w:tbl>
    <w:p w:rsidR="00000000" w:rsidRPr="0074405B" w:rsidP="0074405B">
      <w:pPr>
        <w:pStyle w:val="NoPaddingFontSize1"/>
      </w:pPr>
    </w:p>
    <w:p w:rsidR="00000000" w:rsidRPr="0074405B" w:rsidP="0074405B">
      <w:pPr>
        <w:pStyle w:val="AllowPageBreak"/>
      </w:pPr>
    </w:p>
    <w:p w:rsidR="00000000" w:rsidRPr="0074405B" w:rsidP="0074405B">
      <w:pPr>
        <w:pStyle w:val="Heading1"/>
      </w:pPr>
      <w:bookmarkStart w:id="4" w:name="O_1240088"/>
      <w:bookmarkEnd w:id="4"/>
      <w:r w:rsidRPr="0074405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40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05B" w:rsidP="0074405B">
            <w:pPr>
              <w:pStyle w:val="BodyText"/>
            </w:pPr>
            <w:r w:rsidRPr="0074405B">
              <w:t xml:space="preserve">Assessors must hold credentials specified within the Standards for Registered Training Organisations current at the time of assessment. </w:t>
            </w:r>
          </w:p>
          <w:p w:rsidR="00000000" w:rsidRPr="0074405B" w:rsidP="0074405B">
            <w:pPr>
              <w:pStyle w:val="BodyText"/>
            </w:pPr>
            <w:r w:rsidRPr="0074405B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74405B" w:rsidP="0074405B">
            <w:pPr>
              <w:pStyle w:val="BodyText"/>
            </w:pPr>
            <w:r w:rsidRPr="0074405B">
              <w:t>Assessment must occur in workplace operational</w:t>
            </w:r>
            <w:r w:rsidRPr="0074405B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74405B" w:rsidP="0074405B">
            <w:pPr>
              <w:pStyle w:val="BodyText"/>
            </w:pPr>
            <w:r w:rsidRPr="0074405B">
              <w:t>Assessment processes and techniques must be appropriate to the language, l</w:t>
            </w:r>
            <w:r w:rsidRPr="0074405B">
              <w:t>iteracy and numeracy requirements of the work being performed and the needs of the candidate.</w:t>
            </w:r>
          </w:p>
          <w:p w:rsidR="00000000" w:rsidRPr="0074405B" w:rsidP="0074405B">
            <w:pPr>
              <w:pStyle w:val="BodyText"/>
            </w:pPr>
            <w:r w:rsidRPr="0074405B">
              <w:t>Resources for assessment must include access to:</w:t>
            </w:r>
          </w:p>
          <w:p w:rsidR="00000000" w:rsidRPr="0074405B" w:rsidP="0074405B">
            <w:pPr>
              <w:pStyle w:val="ListBullet"/>
            </w:pPr>
            <w:r w:rsidRPr="0074405B">
              <w:t>a range of relevant exercises, case studies and/or simulations</w:t>
            </w:r>
          </w:p>
          <w:p w:rsidR="00000000" w:rsidRPr="0074405B" w:rsidP="0074405B">
            <w:pPr>
              <w:pStyle w:val="ListBullet"/>
            </w:pPr>
            <w:r w:rsidRPr="0074405B">
              <w:t xml:space="preserve">applicable documentation, including legislation, </w:t>
            </w:r>
            <w:r w:rsidRPr="0074405B">
              <w:t>regulations, codes of practice, workplace procedures and operation manuals</w:t>
            </w:r>
          </w:p>
          <w:p w:rsidR="00000000" w:rsidRPr="0074405B" w:rsidP="0074405B">
            <w:pPr>
              <w:pStyle w:val="ListBullet"/>
            </w:pPr>
            <w:r w:rsidRPr="0074405B">
              <w:t>documentation specific to the dive operation, including dive plan and risk assessment</w:t>
            </w:r>
          </w:p>
          <w:p w:rsidR="00000000" w:rsidRPr="0074405B" w:rsidP="0074405B">
            <w:pPr>
              <w:pStyle w:val="ListBullet"/>
            </w:pPr>
            <w:r w:rsidRPr="0074405B">
              <w:t>relevant and appropriate materials, tools, equipment and personal protective equipment (PPE) cu</w:t>
            </w:r>
            <w:r w:rsidRPr="0074405B">
              <w:t xml:space="preserve">rrently used in industry. </w:t>
            </w:r>
          </w:p>
        </w:tc>
      </w:tr>
    </w:tbl>
    <w:p w:rsidR="00000000" w:rsidRPr="0074405B" w:rsidP="0074405B">
      <w:pPr>
        <w:pStyle w:val="NoPaddingFontSize1"/>
      </w:pPr>
    </w:p>
    <w:p w:rsidR="00000000" w:rsidRPr="0074405B" w:rsidP="0074405B">
      <w:pPr>
        <w:pStyle w:val="AllowPageBreak"/>
      </w:pPr>
    </w:p>
    <w:p w:rsidR="00000000" w:rsidRPr="0074405B" w:rsidP="0074405B">
      <w:pPr>
        <w:pStyle w:val="Heading1"/>
      </w:pPr>
      <w:bookmarkStart w:id="5" w:name="O_1240091"/>
      <w:bookmarkEnd w:id="5"/>
      <w:r w:rsidRPr="0074405B">
        <w:t>Links</w:t>
      </w:r>
    </w:p>
    <w:p w:rsidR="00000000" w:rsidRPr="0074405B" w:rsidP="003A1837">
      <w:pPr>
        <w:pStyle w:val="BodyText"/>
      </w:pPr>
      <w:r w:rsidRPr="0074405B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FB12B9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74405B" w:rsidP="0074405B"/>
    <w:sectPr w:rsidSect="0074405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0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05B" w:rsidRPr="003A1837" w:rsidP="003A18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0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837" w:rsidP="007440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A1837" w:rsidP="007440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3A1837" w:rsidP="007440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0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8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405B" w:rsidRPr="003A1837" w:rsidP="003A18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0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837" w:rsidRPr="002D2AF8" w:rsidP="007440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DEFWDV035 Perform underwater rigging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3A1837" w:rsidP="007440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C5C19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C4CA1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7C227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40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40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40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40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40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40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40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40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40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40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40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405B"/>
  </w:style>
  <w:style w:type="character" w:customStyle="1" w:styleId="Heading1Char">
    <w:name w:val="Heading 1 Char"/>
    <w:basedOn w:val="DefaultParagraphFont"/>
    <w:link w:val="Heading1"/>
    <w:rsid w:val="007440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40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405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4405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4405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440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40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4405B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440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40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40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40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40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40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40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40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40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40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40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40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40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40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40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40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40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40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405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440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4405B"/>
    <w:rPr>
      <w:b/>
      <w:spacing w:val="0"/>
    </w:rPr>
  </w:style>
  <w:style w:type="paragraph" w:customStyle="1" w:styleId="SuperTitle">
    <w:name w:val="SuperTitle"/>
    <w:basedOn w:val="Title"/>
    <w:rsid w:val="007440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40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40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440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40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40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40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40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40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40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40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405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4405B"/>
    <w:rPr>
      <w:i/>
    </w:rPr>
  </w:style>
  <w:style w:type="paragraph" w:styleId="Caption">
    <w:name w:val="caption"/>
    <w:basedOn w:val="BodyText"/>
    <w:next w:val="Normal"/>
    <w:qFormat/>
    <w:rsid w:val="007440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40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40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405B"/>
  </w:style>
  <w:style w:type="paragraph" w:styleId="TableofFigures">
    <w:name w:val="table of figures"/>
    <w:basedOn w:val="Normal"/>
    <w:next w:val="Normal"/>
    <w:semiHidden/>
    <w:rsid w:val="007440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405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4405B"/>
    <w:rPr>
      <w:rFonts w:ascii="Wingdings" w:hAnsi="Wingdings"/>
    </w:rPr>
  </w:style>
  <w:style w:type="paragraph" w:customStyle="1" w:styleId="TableHeading">
    <w:name w:val="Table Heading"/>
    <w:basedOn w:val="HeadingBase"/>
    <w:rsid w:val="007440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405B"/>
    <w:rPr>
      <w:color w:val="0033CC"/>
      <w:u w:val="none"/>
    </w:rPr>
  </w:style>
  <w:style w:type="paragraph" w:customStyle="1" w:styleId="BodyTextRight">
    <w:name w:val="Body Text Right"/>
    <w:basedOn w:val="BodyText"/>
    <w:rsid w:val="007440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40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405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40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40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40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405B"/>
    <w:rPr>
      <w:sz w:val="32"/>
    </w:rPr>
  </w:style>
  <w:style w:type="paragraph" w:customStyle="1" w:styleId="HeadingProcedure">
    <w:name w:val="Heading Procedure"/>
    <w:basedOn w:val="HeadingBase"/>
    <w:next w:val="Normal"/>
    <w:rsid w:val="007440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405B"/>
    <w:pPr>
      <w:spacing w:before="60" w:after="60"/>
    </w:pPr>
  </w:style>
  <w:style w:type="paragraph" w:styleId="ListContinue">
    <w:name w:val="List Continue"/>
    <w:basedOn w:val="List"/>
    <w:rsid w:val="0074405B"/>
    <w:pPr>
      <w:ind w:firstLine="0"/>
    </w:pPr>
  </w:style>
  <w:style w:type="paragraph" w:customStyle="1" w:styleId="ListNote">
    <w:name w:val="List Note"/>
    <w:basedOn w:val="List"/>
    <w:rsid w:val="007440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40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40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405B"/>
    <w:rPr>
      <w:rFonts w:ascii="Courier New" w:hAnsi="Courier New"/>
    </w:rPr>
  </w:style>
  <w:style w:type="paragraph" w:customStyle="1" w:styleId="NoteBullet">
    <w:name w:val="Note Bullet"/>
    <w:basedOn w:val="Note"/>
    <w:rsid w:val="007440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40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40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40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405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440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40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405B"/>
    <w:rPr>
      <w:b/>
      <w:smallCaps/>
    </w:rPr>
  </w:style>
  <w:style w:type="paragraph" w:customStyle="1" w:styleId="TableListNumber">
    <w:name w:val="Table List Number"/>
    <w:basedOn w:val="ListNumber"/>
    <w:rsid w:val="007440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40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405B"/>
    <w:pPr>
      <w:numPr>
        <w:numId w:val="10"/>
      </w:numPr>
    </w:pPr>
  </w:style>
  <w:style w:type="paragraph" w:customStyle="1" w:styleId="ListAlpha2">
    <w:name w:val="List Alpha 2"/>
    <w:basedOn w:val="List2"/>
    <w:rsid w:val="0074405B"/>
    <w:pPr>
      <w:numPr>
        <w:numId w:val="9"/>
      </w:numPr>
    </w:pPr>
  </w:style>
  <w:style w:type="paragraph" w:styleId="List2">
    <w:name w:val="List 2"/>
    <w:basedOn w:val="BodyText"/>
    <w:rsid w:val="007440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40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40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405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4405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4405B"/>
    <w:pPr>
      <w:numPr>
        <w:numId w:val="5"/>
      </w:numPr>
    </w:pPr>
  </w:style>
  <w:style w:type="paragraph" w:styleId="ListContinue2">
    <w:name w:val="List Continue 2"/>
    <w:basedOn w:val="List2"/>
    <w:rsid w:val="0074405B"/>
    <w:pPr>
      <w:ind w:firstLine="0"/>
    </w:pPr>
  </w:style>
  <w:style w:type="paragraph" w:styleId="ListContinue3">
    <w:name w:val="List Continue 3"/>
    <w:basedOn w:val="List3"/>
    <w:rsid w:val="0074405B"/>
    <w:pPr>
      <w:ind w:left="1021" w:firstLine="0"/>
    </w:pPr>
  </w:style>
  <w:style w:type="paragraph" w:styleId="ListContinue4">
    <w:name w:val="List Continue 4"/>
    <w:basedOn w:val="List4"/>
    <w:rsid w:val="0074405B"/>
    <w:pPr>
      <w:ind w:firstLine="0"/>
    </w:pPr>
  </w:style>
  <w:style w:type="paragraph" w:styleId="ListContinue5">
    <w:name w:val="List Continue 5"/>
    <w:basedOn w:val="List5"/>
    <w:rsid w:val="0074405B"/>
    <w:pPr>
      <w:ind w:firstLine="0"/>
    </w:pPr>
  </w:style>
  <w:style w:type="paragraph" w:styleId="ListNumber3">
    <w:name w:val="List Number 3"/>
    <w:basedOn w:val="List3"/>
    <w:rsid w:val="0074405B"/>
    <w:pPr>
      <w:numPr>
        <w:numId w:val="6"/>
      </w:numPr>
    </w:pPr>
  </w:style>
  <w:style w:type="paragraph" w:styleId="ListNumber4">
    <w:name w:val="List Number 4"/>
    <w:basedOn w:val="List4"/>
    <w:rsid w:val="0074405B"/>
    <w:pPr>
      <w:numPr>
        <w:numId w:val="7"/>
      </w:numPr>
    </w:pPr>
  </w:style>
  <w:style w:type="paragraph" w:styleId="ListNumber5">
    <w:name w:val="List Number 5"/>
    <w:basedOn w:val="List5"/>
    <w:rsid w:val="0074405B"/>
    <w:pPr>
      <w:numPr>
        <w:numId w:val="8"/>
      </w:numPr>
    </w:pPr>
  </w:style>
  <w:style w:type="paragraph" w:styleId="BlockText">
    <w:name w:val="Block Text"/>
    <w:basedOn w:val="Normal"/>
    <w:rsid w:val="007440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40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405B"/>
    <w:rPr>
      <w:sz w:val="16"/>
      <w:vertAlign w:val="superscript"/>
    </w:rPr>
  </w:style>
  <w:style w:type="character" w:customStyle="1" w:styleId="Symbols">
    <w:name w:val="Symbols"/>
    <w:basedOn w:val="DefaultParagraphFont"/>
    <w:rsid w:val="0074405B"/>
    <w:rPr>
      <w:rFonts w:ascii="Symbol" w:hAnsi="Symbol"/>
    </w:rPr>
  </w:style>
  <w:style w:type="character" w:customStyle="1" w:styleId="MenuOptions">
    <w:name w:val="Menu Options"/>
    <w:basedOn w:val="DefaultParagraphFont"/>
    <w:rsid w:val="007440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405B"/>
    <w:rPr>
      <w:b/>
    </w:rPr>
  </w:style>
  <w:style w:type="character" w:customStyle="1" w:styleId="Underlined">
    <w:name w:val="Underlined"/>
    <w:basedOn w:val="DefaultParagraphFont"/>
    <w:rsid w:val="0074405B"/>
    <w:rPr>
      <w:u w:val="single"/>
    </w:rPr>
  </w:style>
  <w:style w:type="paragraph" w:customStyle="1" w:styleId="TableBodyTextRight">
    <w:name w:val="Table Body Text Right"/>
    <w:basedOn w:val="TableBodyText"/>
    <w:rsid w:val="007440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405B"/>
    <w:rPr>
      <w:sz w:val="18"/>
    </w:rPr>
  </w:style>
  <w:style w:type="paragraph" w:customStyle="1" w:styleId="BodySmallRight">
    <w:name w:val="Body Small Right"/>
    <w:basedOn w:val="BodyTextRight"/>
    <w:rsid w:val="0074405B"/>
    <w:rPr>
      <w:sz w:val="18"/>
      <w:szCs w:val="18"/>
    </w:rPr>
  </w:style>
  <w:style w:type="paragraph" w:customStyle="1" w:styleId="MarginEdition">
    <w:name w:val="Margin Edition"/>
    <w:basedOn w:val="MarginNote"/>
    <w:rsid w:val="007440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405B"/>
    <w:rPr>
      <w:sz w:val="2"/>
      <w:szCs w:val="2"/>
    </w:rPr>
  </w:style>
  <w:style w:type="character" w:customStyle="1" w:styleId="Small">
    <w:name w:val="Small"/>
    <w:basedOn w:val="DefaultParagraphFont"/>
    <w:rsid w:val="0074405B"/>
    <w:rPr>
      <w:sz w:val="16"/>
    </w:rPr>
  </w:style>
  <w:style w:type="paragraph" w:customStyle="1" w:styleId="WideTable">
    <w:name w:val="Wide Table"/>
    <w:basedOn w:val="Normal"/>
    <w:rsid w:val="007440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405B"/>
  </w:style>
  <w:style w:type="paragraph" w:styleId="Quote">
    <w:name w:val="Quote"/>
    <w:basedOn w:val="Heading1"/>
    <w:link w:val="QuoteChar"/>
    <w:qFormat/>
    <w:rsid w:val="007440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40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405B"/>
    <w:pPr>
      <w:pageBreakBefore/>
    </w:pPr>
  </w:style>
  <w:style w:type="paragraph" w:customStyle="1" w:styleId="Border">
    <w:name w:val="Border"/>
    <w:basedOn w:val="Normal"/>
    <w:qFormat/>
    <w:rsid w:val="007440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40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40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40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40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40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40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40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40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405B"/>
    <w:rPr>
      <w:u w:val="single"/>
    </w:rPr>
  </w:style>
  <w:style w:type="character" w:customStyle="1" w:styleId="BoldandItalics">
    <w:name w:val="Bold and Italics"/>
    <w:qFormat/>
    <w:rsid w:val="0074405B"/>
    <w:rPr>
      <w:b/>
      <w:i/>
      <w:u w:val="none"/>
    </w:rPr>
  </w:style>
  <w:style w:type="paragraph" w:styleId="BalloonText">
    <w:name w:val="Balloon Text"/>
    <w:basedOn w:val="Normal"/>
    <w:link w:val="BalloonTextChar"/>
    <w:rsid w:val="007440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40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40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40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40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40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405B"/>
    <w:pPr>
      <w:spacing w:before="0" w:after="0"/>
    </w:pPr>
  </w:style>
  <w:style w:type="paragraph" w:customStyle="1" w:styleId="BodyTextBold">
    <w:name w:val="Body Text Bold"/>
    <w:basedOn w:val="BodyText"/>
    <w:qFormat/>
    <w:rsid w:val="0074405B"/>
    <w:rPr>
      <w:b/>
    </w:rPr>
  </w:style>
  <w:style w:type="character" w:styleId="Hyperlink">
    <w:name w:val="Hyperlink"/>
    <w:basedOn w:val="DefaultParagraphFont"/>
    <w:uiPriority w:val="99"/>
    <w:unhideWhenUsed/>
    <w:rsid w:val="003A18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497</Words>
  <Characters>3440</Characters>
  <Application>Microsoft Office Word</Application>
  <DocSecurity>0</DocSecurity>
  <Lines>88</Lines>
  <Paragraphs>71</Paragraphs>
  <ScaleCrop>false</ScaleCrop>
  <Company>Author-it Software Corporation Ltd.</Company>
  <LinksUpToDate>false</LinksUpToDate>
  <CharactersWithSpaces>3866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DEFWDV035 Perform underwater rigging work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2024-11-07T12:02:00Z</dcterms:created>
  <dcterms:modified xsi:type="dcterms:W3CDTF">2024-11-07T12:02:00Z</dcterms:modified>
</cp:coreProperties>
</file>