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5FD9" w:rsidP="00EF5F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DEFWDV034 Perform non-technical structural inspections under water</w:t>
      </w:r>
      <w:r>
        <w:fldChar w:fldCharType="end"/>
      </w:r>
    </w:p>
    <w:p w:rsidR="00EF5FD9" w:rsidP="00EF5FD9">
      <w:pPr>
        <w:pStyle w:val="Version"/>
        <w:sectPr w:rsidSect="00994A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A11" w:rsidP="00994A11">
      <w:pPr>
        <w:pStyle w:val="SuperHeading"/>
      </w:pPr>
      <w:r w:rsidRPr="00994A11">
        <w:t>Assessment Requirements for DEFWDV034 Perform non-technical structural inspections under water</w:t>
      </w:r>
    </w:p>
    <w:p w:rsidR="00000000" w:rsidRPr="00994A11" w:rsidP="00994A11">
      <w:pPr>
        <w:pStyle w:val="Heading1"/>
      </w:pPr>
      <w:bookmarkStart w:id="1" w:name="O_1240066"/>
      <w:bookmarkEnd w:id="1"/>
      <w:r w:rsidRPr="00994A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A11" w:rsidP="00994A11">
            <w:pPr>
              <w:pStyle w:val="BodyText"/>
            </w:pPr>
            <w:r w:rsidRPr="00994A11">
              <w:t>Release 1. This is the first release of this unit of competency in the DEF Defence Training Package.</w:t>
            </w:r>
          </w:p>
        </w:tc>
      </w:tr>
    </w:tbl>
    <w:p w:rsidR="00000000" w:rsidRPr="00994A11" w:rsidP="00994A11">
      <w:pPr>
        <w:pStyle w:val="NoPaddingFontSize1"/>
      </w:pPr>
    </w:p>
    <w:p w:rsidR="00000000" w:rsidRPr="00994A11" w:rsidP="00994A11">
      <w:pPr>
        <w:pStyle w:val="AllowPageBreak"/>
      </w:pPr>
    </w:p>
    <w:p w:rsidR="00000000" w:rsidRPr="00994A11" w:rsidP="00994A11">
      <w:pPr>
        <w:pStyle w:val="Heading1"/>
      </w:pPr>
      <w:bookmarkStart w:id="2" w:name="O_1240067"/>
      <w:bookmarkEnd w:id="2"/>
      <w:r w:rsidRPr="00994A1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A11">
            <w:pPr>
              <w:pStyle w:val="BodyText"/>
              <w:rPr>
                <w:lang w:val="en-NZ"/>
              </w:rPr>
            </w:pPr>
            <w:r w:rsidRPr="00994A1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94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A11" w:rsidP="00994A11">
            <w:pPr>
              <w:pStyle w:val="ListBullet"/>
            </w:pPr>
            <w:r w:rsidRPr="00994A11">
              <w:t>applying relevant industry standard</w:t>
            </w:r>
            <w:r w:rsidRPr="00994A11">
              <w:t>s, organisational policies and procedures</w:t>
            </w:r>
          </w:p>
          <w:p w:rsidR="00000000" w:rsidRPr="00994A11" w:rsidP="00994A11">
            <w:pPr>
              <w:pStyle w:val="ListBullet"/>
            </w:pPr>
            <w:r w:rsidRPr="00994A11">
              <w:t>applying SCUBA, surfaced supplied and/or CCBA operating techniques</w:t>
            </w:r>
          </w:p>
          <w:p w:rsidR="00000000" w:rsidRPr="00994A11" w:rsidP="00994A11">
            <w:pPr>
              <w:pStyle w:val="ListBullet"/>
            </w:pPr>
            <w:r w:rsidRPr="00994A11">
              <w:t>completing underwater dives</w:t>
            </w:r>
          </w:p>
          <w:p w:rsidR="00000000" w:rsidRPr="00994A11" w:rsidP="00994A11">
            <w:pPr>
              <w:pStyle w:val="ListBullet"/>
            </w:pPr>
            <w:r w:rsidRPr="00994A11">
              <w:t>conducting an inspection task requiring angular and linear measurements on one of the following:</w:t>
            </w:r>
          </w:p>
          <w:p w:rsidR="00000000" w:rsidRPr="00994A11" w:rsidP="00994A11">
            <w:pPr>
              <w:pStyle w:val="ListBullet2"/>
            </w:pPr>
            <w:r w:rsidRPr="00994A11">
              <w:t>pier/bridge – assessm</w:t>
            </w:r>
            <w:r w:rsidRPr="00994A11">
              <w:t>ent is to be constructed around the examination of an existing pier/bridge requiring some expedient reinforcement to make fit for operational use</w:t>
            </w:r>
          </w:p>
          <w:p w:rsidR="00000000" w:rsidRPr="00994A11" w:rsidP="00994A11">
            <w:pPr>
              <w:pStyle w:val="ListBullet2"/>
            </w:pPr>
            <w:r w:rsidRPr="00994A11">
              <w:t>ship’s hull –</w:t>
            </w:r>
            <w:r w:rsidRPr="00994A11">
              <w:t xml:space="preserve"> assessment is to be constructed around a sonar dome housing inspection and poker/feeler gauge surveys</w:t>
            </w:r>
          </w:p>
          <w:p w:rsidR="00000000" w:rsidRPr="00994A11" w:rsidP="00994A11">
            <w:pPr>
              <w:pStyle w:val="ListBullet"/>
            </w:pPr>
            <w:r w:rsidRPr="00994A11">
              <w:t>developing inspection plan in accordance with relevant organisational procedure</w:t>
            </w:r>
          </w:p>
          <w:p w:rsidR="00000000" w:rsidRPr="00994A11" w:rsidP="00994A11">
            <w:pPr>
              <w:pStyle w:val="ListBullet"/>
            </w:pPr>
            <w:r w:rsidRPr="00994A11">
              <w:t>documenting non-technical inspection report</w:t>
            </w:r>
          </w:p>
          <w:p w:rsidR="00000000" w:rsidRPr="00994A11" w:rsidP="00994A11">
            <w:pPr>
              <w:pStyle w:val="ListBullet"/>
            </w:pPr>
            <w:r w:rsidRPr="00994A11">
              <w:t>maintaining records accordin</w:t>
            </w:r>
            <w:r w:rsidRPr="00994A11">
              <w:t>g to organisational policies and procedures</w:t>
            </w:r>
          </w:p>
          <w:p w:rsidR="00000000" w:rsidRPr="00994A11" w:rsidP="00994A11">
            <w:pPr>
              <w:pStyle w:val="ListBullet"/>
            </w:pPr>
            <w:r w:rsidRPr="00994A11">
              <w:t>making underwater field notes and sketches</w:t>
            </w:r>
          </w:p>
          <w:p w:rsidR="00000000" w:rsidRPr="00994A11" w:rsidP="00994A11">
            <w:pPr>
              <w:pStyle w:val="ListBullet"/>
            </w:pPr>
            <w:r w:rsidRPr="00994A11">
              <w:t>measuring and recording underwater structure lengths, gaps, angles and holes in accordance with inspection plan</w:t>
            </w:r>
          </w:p>
          <w:p w:rsidR="00000000" w:rsidRPr="00994A11" w:rsidP="00994A11">
            <w:pPr>
              <w:pStyle w:val="ListBullet"/>
            </w:pPr>
            <w:r w:rsidRPr="00994A11">
              <w:t>planning underwater inspection requirements</w:t>
            </w:r>
          </w:p>
          <w:p w:rsidR="00000000" w:rsidRPr="00994A11" w:rsidP="00994A11">
            <w:pPr>
              <w:pStyle w:val="ListBullet"/>
            </w:pPr>
            <w:r w:rsidRPr="00994A11">
              <w:t>providing inf</w:t>
            </w:r>
            <w:r w:rsidRPr="00994A11">
              <w:t>ormation for an inspection report</w:t>
            </w:r>
          </w:p>
          <w:p w:rsidR="00000000" w:rsidRPr="00994A11" w:rsidP="00994A11">
            <w:pPr>
              <w:pStyle w:val="ListBullet"/>
            </w:pPr>
            <w:r w:rsidRPr="00994A11">
              <w:t>taking measurements under water</w:t>
            </w:r>
          </w:p>
          <w:p w:rsidR="00000000" w:rsidRPr="00994A11" w:rsidP="00994A11">
            <w:pPr>
              <w:pStyle w:val="ListBullet"/>
            </w:pPr>
            <w:r w:rsidRPr="00994A11">
              <w:t>wearing of self-contained underwater breathing apparatus (SCUBA), surface-supplied and/or closed-circuit breathing apparatus (CCBA).</w:t>
            </w:r>
          </w:p>
        </w:tc>
      </w:tr>
    </w:tbl>
    <w:p w:rsidR="00000000" w:rsidRPr="00994A11" w:rsidP="00994A11">
      <w:pPr>
        <w:pStyle w:val="NoPaddingFontSize1"/>
      </w:pPr>
    </w:p>
    <w:p w:rsidR="00000000" w:rsidRPr="00994A11" w:rsidP="00994A11">
      <w:pPr>
        <w:pStyle w:val="AllowPageBreak"/>
      </w:pPr>
    </w:p>
    <w:p w:rsidR="00000000" w:rsidRPr="00994A11" w:rsidP="00994A11">
      <w:pPr>
        <w:pStyle w:val="Heading1"/>
      </w:pPr>
      <w:bookmarkStart w:id="3" w:name="O_1240068"/>
      <w:bookmarkEnd w:id="3"/>
      <w:r w:rsidRPr="00994A1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A11">
            <w:pPr>
              <w:pStyle w:val="BodyText"/>
              <w:rPr>
                <w:lang w:val="en-NZ"/>
              </w:rPr>
            </w:pPr>
            <w:r w:rsidRPr="00994A1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94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A11" w:rsidP="00994A11">
            <w:pPr>
              <w:pStyle w:val="ListBullet"/>
            </w:pPr>
            <w:r w:rsidRPr="00994A11">
              <w:t>dive equipment</w:t>
            </w:r>
          </w:p>
          <w:p w:rsidR="00000000" w:rsidRPr="00994A11" w:rsidP="00994A11">
            <w:pPr>
              <w:pStyle w:val="ListBullet"/>
            </w:pPr>
            <w:r w:rsidRPr="00994A11">
              <w:t>dive physics</w:t>
            </w:r>
          </w:p>
          <w:p w:rsidR="00000000" w:rsidRPr="00994A11" w:rsidP="00994A11">
            <w:pPr>
              <w:pStyle w:val="ListBullet"/>
            </w:pPr>
            <w:r w:rsidRPr="00994A11">
              <w:t>dive physiology and medicine, including:</w:t>
            </w:r>
          </w:p>
          <w:p w:rsidR="00000000" w:rsidRPr="00994A11" w:rsidP="00994A11">
            <w:pPr>
              <w:pStyle w:val="ListBullet2"/>
            </w:pPr>
            <w:r w:rsidRPr="00994A11">
              <w:t>compres</w:t>
            </w:r>
            <w:r w:rsidRPr="00994A11">
              <w:t>sion illnesses</w:t>
            </w:r>
          </w:p>
          <w:p w:rsidR="00000000" w:rsidRPr="00994A11" w:rsidP="00994A11">
            <w:pPr>
              <w:pStyle w:val="ListBullet2"/>
            </w:pPr>
            <w:r w:rsidRPr="00994A11">
              <w:t>decompression illnesses</w:t>
            </w:r>
          </w:p>
          <w:p w:rsidR="00000000" w:rsidRPr="00994A11" w:rsidP="00994A11">
            <w:pPr>
              <w:pStyle w:val="ListBullet2"/>
            </w:pPr>
            <w:r w:rsidRPr="00994A11">
              <w:t>heat and cold illnesses</w:t>
            </w:r>
          </w:p>
          <w:p w:rsidR="00000000" w:rsidRPr="00994A11" w:rsidP="00994A11">
            <w:pPr>
              <w:pStyle w:val="ListBullet"/>
            </w:pPr>
            <w:r w:rsidRPr="00994A11">
              <w:t>diving descent and ascent techniques</w:t>
            </w:r>
          </w:p>
          <w:p w:rsidR="00000000" w:rsidRPr="00994A11" w:rsidP="00994A11">
            <w:pPr>
              <w:pStyle w:val="ListBullet"/>
            </w:pPr>
            <w:r w:rsidRPr="00994A11">
              <w:t>general diving safety awareness, including:</w:t>
            </w:r>
          </w:p>
          <w:p w:rsidR="00000000" w:rsidRPr="00994A11" w:rsidP="00994A11">
            <w:pPr>
              <w:pStyle w:val="ListBullet2"/>
            </w:pPr>
            <w:r w:rsidRPr="00994A11">
              <w:t>diving in harbours</w:t>
            </w:r>
          </w:p>
          <w:p w:rsidR="00000000" w:rsidRPr="00994A11" w:rsidP="00994A11">
            <w:pPr>
              <w:pStyle w:val="ListBullet2"/>
            </w:pPr>
            <w:r w:rsidRPr="00994A11">
              <w:t>diving in tidal waters, currents and tides</w:t>
            </w:r>
          </w:p>
          <w:p w:rsidR="00000000" w:rsidRPr="00994A11" w:rsidP="00994A11">
            <w:pPr>
              <w:pStyle w:val="ListBullet2"/>
            </w:pPr>
            <w:r w:rsidRPr="00994A11">
              <w:t>diving on and/or near a ship’s bottom</w:t>
            </w:r>
          </w:p>
          <w:p w:rsidR="00000000" w:rsidRPr="00994A11" w:rsidP="00994A11">
            <w:pPr>
              <w:pStyle w:val="ListBullet2"/>
            </w:pPr>
            <w:r w:rsidRPr="00994A11">
              <w:t>entrapment/foul lines</w:t>
            </w:r>
          </w:p>
          <w:p w:rsidR="00000000" w:rsidRPr="00994A11" w:rsidP="00994A11">
            <w:pPr>
              <w:pStyle w:val="ListBullet2"/>
            </w:pPr>
            <w:r w:rsidRPr="00994A11">
              <w:t>lost/separated</w:t>
            </w:r>
          </w:p>
          <w:p w:rsidR="00000000" w:rsidRPr="00994A11" w:rsidP="00994A11">
            <w:pPr>
              <w:pStyle w:val="ListBullet2"/>
            </w:pPr>
            <w:r w:rsidRPr="00994A11">
              <w:t>marine animal threats</w:t>
            </w:r>
          </w:p>
          <w:p w:rsidR="00000000" w:rsidRPr="00994A11" w:rsidP="00994A11">
            <w:pPr>
              <w:pStyle w:val="ListBullet2"/>
            </w:pPr>
            <w:r w:rsidRPr="00994A11">
              <w:t>pollution/weeds</w:t>
            </w:r>
          </w:p>
          <w:p w:rsidR="00000000" w:rsidRPr="00994A11" w:rsidP="00994A11">
            <w:pPr>
              <w:pStyle w:val="ListBullet2"/>
            </w:pPr>
            <w:r w:rsidRPr="00994A11">
              <w:t>working in confined spaces</w:t>
            </w:r>
          </w:p>
          <w:p w:rsidR="00000000" w:rsidRPr="00994A11" w:rsidP="00994A11">
            <w:pPr>
              <w:pStyle w:val="ListBullet"/>
            </w:pPr>
            <w:r w:rsidRPr="00994A11">
              <w:t>oceanography</w:t>
            </w:r>
          </w:p>
          <w:p w:rsidR="00000000" w:rsidRPr="00994A11" w:rsidP="00994A11">
            <w:pPr>
              <w:pStyle w:val="ListBullet"/>
            </w:pPr>
            <w:r w:rsidRPr="00994A11">
              <w:t>organisational policies and procedures</w:t>
            </w:r>
          </w:p>
          <w:p w:rsidR="00000000" w:rsidRPr="00994A11" w:rsidP="00994A11">
            <w:pPr>
              <w:pStyle w:val="ListBullet"/>
            </w:pPr>
            <w:r w:rsidRPr="00994A11">
              <w:t>relevant architecture of piers and bridges</w:t>
            </w:r>
          </w:p>
          <w:p w:rsidR="00000000" w:rsidRPr="00994A11" w:rsidP="00994A11">
            <w:pPr>
              <w:pStyle w:val="ListBullet"/>
            </w:pPr>
            <w:r w:rsidRPr="00994A11">
              <w:t>relevant documentation and inspection proformas</w:t>
            </w:r>
          </w:p>
          <w:p w:rsidR="00000000" w:rsidRPr="00994A11" w:rsidP="00994A11">
            <w:pPr>
              <w:pStyle w:val="ListBullet"/>
            </w:pPr>
            <w:r w:rsidRPr="00994A11">
              <w:t>relevant industry standards</w:t>
            </w:r>
          </w:p>
          <w:p w:rsidR="00000000" w:rsidRPr="00994A11" w:rsidP="00994A11">
            <w:pPr>
              <w:pStyle w:val="ListBullet"/>
            </w:pPr>
            <w:r w:rsidRPr="00994A11">
              <w:t>relevant mechanics requirements</w:t>
            </w:r>
          </w:p>
          <w:p w:rsidR="00000000" w:rsidRPr="00994A11" w:rsidP="00994A11">
            <w:pPr>
              <w:pStyle w:val="ListBullet"/>
            </w:pPr>
            <w:r w:rsidRPr="00994A11">
              <w:t>relevant pier/bridge non-technical structural assessment techniques</w:t>
            </w:r>
          </w:p>
          <w:p w:rsidR="00000000" w:rsidRPr="00994A11" w:rsidP="00994A11">
            <w:pPr>
              <w:pStyle w:val="ListBullet"/>
            </w:pPr>
            <w:r w:rsidRPr="00994A11">
              <w:t>relevant ship’s hull non-technical structural assessment techniques</w:t>
            </w:r>
          </w:p>
          <w:p w:rsidR="00000000" w:rsidRPr="00994A11" w:rsidP="00994A11">
            <w:pPr>
              <w:pStyle w:val="ListBullet"/>
            </w:pPr>
            <w:r w:rsidRPr="00994A11">
              <w:t>SCUBA, surface-supplied and/or CCBA operating techniques</w:t>
            </w:r>
          </w:p>
          <w:p w:rsidR="00000000" w:rsidRPr="00994A11" w:rsidP="00994A11">
            <w:pPr>
              <w:pStyle w:val="ListBullet"/>
            </w:pPr>
            <w:r w:rsidRPr="00994A11">
              <w:t>und</w:t>
            </w:r>
            <w:r w:rsidRPr="00994A11">
              <w:t>erwater workplace hazards.</w:t>
            </w:r>
          </w:p>
        </w:tc>
      </w:tr>
    </w:tbl>
    <w:p w:rsidR="00000000" w:rsidRPr="00994A11" w:rsidP="00994A11">
      <w:pPr>
        <w:pStyle w:val="NoPaddingFontSize1"/>
      </w:pPr>
    </w:p>
    <w:p w:rsidR="00000000" w:rsidRPr="00994A11" w:rsidP="00994A11">
      <w:pPr>
        <w:pStyle w:val="AllowPageBreak"/>
      </w:pPr>
    </w:p>
    <w:p w:rsidR="00000000" w:rsidRPr="00994A11" w:rsidP="00994A11">
      <w:pPr>
        <w:pStyle w:val="Heading1"/>
      </w:pPr>
      <w:bookmarkStart w:id="4" w:name="O_1240069"/>
      <w:bookmarkEnd w:id="4"/>
      <w:r w:rsidRPr="00994A1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A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A11" w:rsidP="00994A11">
            <w:pPr>
              <w:pStyle w:val="BodyText"/>
            </w:pPr>
            <w:r w:rsidRPr="00994A11">
              <w:t xml:space="preserve">Assessors must hold credentials specified within the Standards for Registered Training Organisations current at the time of assessment. </w:t>
            </w:r>
          </w:p>
          <w:p w:rsidR="00000000" w:rsidRPr="00994A11" w:rsidP="00994A11">
            <w:pPr>
              <w:pStyle w:val="BodyText"/>
            </w:pPr>
            <w:r w:rsidRPr="00994A11">
              <w:t>Assessment must satisfy the Principles of Assessm</w:t>
            </w:r>
            <w:r w:rsidRPr="00994A11">
              <w:t>ent and Rules of Evidence and all regulatory requirements included within the Standards for Registered Training Organisations current at the time of assessment.</w:t>
            </w:r>
          </w:p>
          <w:p w:rsidR="00000000" w:rsidRPr="00994A11" w:rsidP="00994A11">
            <w:pPr>
              <w:pStyle w:val="BodyText"/>
            </w:pPr>
            <w:r w:rsidRPr="00994A11">
              <w:t>Assessment must occur in workplace operational situations where it is appropriate to do so; whe</w:t>
            </w:r>
            <w:r w:rsidRPr="00994A11">
              <w:t>re this is not appropriate, assessment must occur in simulated workplace operational situations that replicate workplace conditions.</w:t>
            </w:r>
          </w:p>
          <w:p w:rsidR="00000000" w:rsidRPr="00994A11" w:rsidP="00994A11">
            <w:pPr>
              <w:pStyle w:val="BodyText"/>
            </w:pPr>
            <w:r w:rsidRPr="00994A11">
              <w:t>Assessment processes and techniques must be appropriate to the language, literacy and numeracy requirements o</w:t>
            </w:r>
            <w:r w:rsidRPr="00994A11">
              <w:t>f the work being performed and the needs of the candidate.</w:t>
            </w:r>
          </w:p>
          <w:p w:rsidR="00000000" w:rsidRPr="00994A11" w:rsidP="00994A11">
            <w:pPr>
              <w:pStyle w:val="BodyText"/>
            </w:pPr>
            <w:r w:rsidRPr="00994A11">
              <w:t>Resources for assessment must include access to:</w:t>
            </w:r>
          </w:p>
          <w:p w:rsidR="00000000" w:rsidRPr="00994A11" w:rsidP="00994A11">
            <w:pPr>
              <w:pStyle w:val="ListBullet"/>
            </w:pPr>
            <w:r w:rsidRPr="00994A11">
              <w:t>a range of relevant exercises, case studies and/or simulations</w:t>
            </w:r>
          </w:p>
          <w:p w:rsidR="00000000" w:rsidRPr="00994A11" w:rsidP="00994A11">
            <w:pPr>
              <w:pStyle w:val="ListBullet"/>
            </w:pPr>
            <w:r w:rsidRPr="00994A11">
              <w:t>applicable documentation, including legislation, regulations, codes of practice, wor</w:t>
            </w:r>
            <w:r w:rsidRPr="00994A11">
              <w:t>kplace procedures and operation manuals</w:t>
            </w:r>
          </w:p>
          <w:p w:rsidR="00000000" w:rsidRPr="00994A11" w:rsidP="00994A11">
            <w:pPr>
              <w:pStyle w:val="ListBullet"/>
            </w:pPr>
            <w:r w:rsidRPr="00994A11">
              <w:t>documentation specific to the dive operation, including dive plan and risk assessment</w:t>
            </w:r>
          </w:p>
          <w:p w:rsidR="00000000" w:rsidRPr="00994A11" w:rsidP="00994A11">
            <w:pPr>
              <w:pStyle w:val="ListBullet"/>
            </w:pPr>
            <w:r w:rsidRPr="00994A11">
              <w:t xml:space="preserve">relevant and appropriate materials, tools, equipment and personal protective equipment (PPE) </w:t>
            </w:r>
            <w:r w:rsidRPr="00994A11">
              <w:t xml:space="preserve">currently used in industry. </w:t>
            </w:r>
          </w:p>
        </w:tc>
      </w:tr>
    </w:tbl>
    <w:p w:rsidR="00000000" w:rsidRPr="00994A11" w:rsidP="00994A11">
      <w:pPr>
        <w:pStyle w:val="NoPaddingFontSize1"/>
      </w:pPr>
    </w:p>
    <w:p w:rsidR="00000000" w:rsidRPr="00994A11" w:rsidP="00994A11">
      <w:pPr>
        <w:pStyle w:val="AllowPageBreak"/>
      </w:pPr>
    </w:p>
    <w:p w:rsidR="00000000" w:rsidRPr="00994A11" w:rsidP="00994A11">
      <w:pPr>
        <w:pStyle w:val="Heading1"/>
      </w:pPr>
      <w:bookmarkStart w:id="5" w:name="O_1240072"/>
      <w:bookmarkEnd w:id="5"/>
      <w:r w:rsidRPr="00994A11">
        <w:t>Links</w:t>
      </w:r>
    </w:p>
    <w:p w:rsidR="00000000" w:rsidRPr="00994A11" w:rsidP="00EF5FD9">
      <w:pPr>
        <w:pStyle w:val="BodyText"/>
      </w:pPr>
      <w:r w:rsidRPr="00994A11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11F8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94A11" w:rsidP="00994A11"/>
    <w:sectPr w:rsidSect="00994A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11" w:rsidRPr="00EF5FD9" w:rsidP="00EF5F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FD9" w:rsidP="00994A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5FD9" w:rsidP="00994A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F5FD9" w:rsidP="00994A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F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A11" w:rsidRPr="00EF5FD9" w:rsidP="00EF5F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FD9" w:rsidRPr="002D2AF8" w:rsidP="00994A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DEFWDV034 Perform non-technical structural inspections under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F5FD9" w:rsidP="00994A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7839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886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36D2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A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A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A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A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A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A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A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A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A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A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A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A11"/>
  </w:style>
  <w:style w:type="character" w:customStyle="1" w:styleId="Heading1Char">
    <w:name w:val="Heading 1 Char"/>
    <w:basedOn w:val="DefaultParagraphFont"/>
    <w:link w:val="Heading1"/>
    <w:rsid w:val="00994A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A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A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A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4A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4A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A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4A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A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A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A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A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A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A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A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A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A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A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A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A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A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A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A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4A11"/>
    <w:rPr>
      <w:b/>
      <w:spacing w:val="0"/>
    </w:rPr>
  </w:style>
  <w:style w:type="paragraph" w:customStyle="1" w:styleId="SuperTitle">
    <w:name w:val="SuperTitle"/>
    <w:basedOn w:val="Title"/>
    <w:rsid w:val="00994A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A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A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4A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A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A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A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A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A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A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A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A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A11"/>
    <w:rPr>
      <w:i/>
    </w:rPr>
  </w:style>
  <w:style w:type="paragraph" w:styleId="Caption">
    <w:name w:val="caption"/>
    <w:basedOn w:val="BodyText"/>
    <w:next w:val="Normal"/>
    <w:qFormat/>
    <w:rsid w:val="00994A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A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A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A11"/>
  </w:style>
  <w:style w:type="paragraph" w:styleId="TableofFigures">
    <w:name w:val="table of figures"/>
    <w:basedOn w:val="Normal"/>
    <w:next w:val="Normal"/>
    <w:semiHidden/>
    <w:rsid w:val="00994A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A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4A11"/>
    <w:rPr>
      <w:rFonts w:ascii="Wingdings" w:hAnsi="Wingdings"/>
    </w:rPr>
  </w:style>
  <w:style w:type="paragraph" w:customStyle="1" w:styleId="TableHeading">
    <w:name w:val="Table Heading"/>
    <w:basedOn w:val="HeadingBase"/>
    <w:rsid w:val="00994A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A11"/>
    <w:rPr>
      <w:color w:val="0033CC"/>
      <w:u w:val="none"/>
    </w:rPr>
  </w:style>
  <w:style w:type="paragraph" w:customStyle="1" w:styleId="BodyTextRight">
    <w:name w:val="Body Text Right"/>
    <w:basedOn w:val="BodyText"/>
    <w:rsid w:val="00994A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A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A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A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A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A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A11"/>
    <w:rPr>
      <w:sz w:val="32"/>
    </w:rPr>
  </w:style>
  <w:style w:type="paragraph" w:customStyle="1" w:styleId="HeadingProcedure">
    <w:name w:val="Heading Procedure"/>
    <w:basedOn w:val="HeadingBase"/>
    <w:next w:val="Normal"/>
    <w:rsid w:val="00994A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A11"/>
    <w:pPr>
      <w:spacing w:before="60" w:after="60"/>
    </w:pPr>
  </w:style>
  <w:style w:type="paragraph" w:styleId="ListContinue">
    <w:name w:val="List Continue"/>
    <w:basedOn w:val="List"/>
    <w:rsid w:val="00994A11"/>
    <w:pPr>
      <w:ind w:firstLine="0"/>
    </w:pPr>
  </w:style>
  <w:style w:type="paragraph" w:customStyle="1" w:styleId="ListNote">
    <w:name w:val="List Note"/>
    <w:basedOn w:val="List"/>
    <w:rsid w:val="00994A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A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A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A11"/>
    <w:rPr>
      <w:rFonts w:ascii="Courier New" w:hAnsi="Courier New"/>
    </w:rPr>
  </w:style>
  <w:style w:type="paragraph" w:customStyle="1" w:styleId="NoteBullet">
    <w:name w:val="Note Bullet"/>
    <w:basedOn w:val="Note"/>
    <w:rsid w:val="00994A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A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A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A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A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4A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A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A11"/>
    <w:rPr>
      <w:b/>
      <w:smallCaps/>
    </w:rPr>
  </w:style>
  <w:style w:type="paragraph" w:customStyle="1" w:styleId="TableListNumber">
    <w:name w:val="Table List Number"/>
    <w:basedOn w:val="ListNumber"/>
    <w:rsid w:val="00994A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A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A11"/>
    <w:pPr>
      <w:numPr>
        <w:numId w:val="9"/>
      </w:numPr>
    </w:pPr>
  </w:style>
  <w:style w:type="paragraph" w:customStyle="1" w:styleId="ListAlpha2">
    <w:name w:val="List Alpha 2"/>
    <w:basedOn w:val="List2"/>
    <w:rsid w:val="00994A11"/>
    <w:pPr>
      <w:numPr>
        <w:numId w:val="8"/>
      </w:numPr>
    </w:pPr>
  </w:style>
  <w:style w:type="paragraph" w:styleId="List2">
    <w:name w:val="List 2"/>
    <w:basedOn w:val="BodyText"/>
    <w:rsid w:val="00994A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A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A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A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A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A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4A11"/>
    <w:pPr>
      <w:numPr>
        <w:numId w:val="4"/>
      </w:numPr>
    </w:pPr>
  </w:style>
  <w:style w:type="paragraph" w:styleId="ListContinue2">
    <w:name w:val="List Continue 2"/>
    <w:basedOn w:val="List2"/>
    <w:rsid w:val="00994A11"/>
    <w:pPr>
      <w:ind w:firstLine="0"/>
    </w:pPr>
  </w:style>
  <w:style w:type="paragraph" w:styleId="ListContinue3">
    <w:name w:val="List Continue 3"/>
    <w:basedOn w:val="List3"/>
    <w:rsid w:val="00994A11"/>
    <w:pPr>
      <w:ind w:left="1021" w:firstLine="0"/>
    </w:pPr>
  </w:style>
  <w:style w:type="paragraph" w:styleId="ListContinue4">
    <w:name w:val="List Continue 4"/>
    <w:basedOn w:val="List4"/>
    <w:rsid w:val="00994A11"/>
    <w:pPr>
      <w:ind w:firstLine="0"/>
    </w:pPr>
  </w:style>
  <w:style w:type="paragraph" w:styleId="ListContinue5">
    <w:name w:val="List Continue 5"/>
    <w:basedOn w:val="List5"/>
    <w:rsid w:val="00994A11"/>
    <w:pPr>
      <w:ind w:firstLine="0"/>
    </w:pPr>
  </w:style>
  <w:style w:type="paragraph" w:styleId="ListNumber3">
    <w:name w:val="List Number 3"/>
    <w:basedOn w:val="List3"/>
    <w:rsid w:val="00994A11"/>
    <w:pPr>
      <w:numPr>
        <w:numId w:val="5"/>
      </w:numPr>
    </w:pPr>
  </w:style>
  <w:style w:type="paragraph" w:styleId="ListNumber4">
    <w:name w:val="List Number 4"/>
    <w:basedOn w:val="List4"/>
    <w:rsid w:val="00994A11"/>
    <w:pPr>
      <w:numPr>
        <w:numId w:val="6"/>
      </w:numPr>
    </w:pPr>
  </w:style>
  <w:style w:type="paragraph" w:styleId="ListNumber5">
    <w:name w:val="List Number 5"/>
    <w:basedOn w:val="List5"/>
    <w:rsid w:val="00994A11"/>
    <w:pPr>
      <w:numPr>
        <w:numId w:val="7"/>
      </w:numPr>
    </w:pPr>
  </w:style>
  <w:style w:type="paragraph" w:styleId="BlockText">
    <w:name w:val="Block Text"/>
    <w:basedOn w:val="Normal"/>
    <w:rsid w:val="00994A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A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A11"/>
    <w:rPr>
      <w:sz w:val="16"/>
      <w:vertAlign w:val="superscript"/>
    </w:rPr>
  </w:style>
  <w:style w:type="character" w:customStyle="1" w:styleId="Symbols">
    <w:name w:val="Symbols"/>
    <w:basedOn w:val="DefaultParagraphFont"/>
    <w:rsid w:val="00994A11"/>
    <w:rPr>
      <w:rFonts w:ascii="Symbol" w:hAnsi="Symbol"/>
    </w:rPr>
  </w:style>
  <w:style w:type="character" w:customStyle="1" w:styleId="MenuOptions">
    <w:name w:val="Menu Options"/>
    <w:basedOn w:val="DefaultParagraphFont"/>
    <w:rsid w:val="00994A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A11"/>
    <w:rPr>
      <w:b/>
    </w:rPr>
  </w:style>
  <w:style w:type="character" w:customStyle="1" w:styleId="Underlined">
    <w:name w:val="Underlined"/>
    <w:basedOn w:val="DefaultParagraphFont"/>
    <w:rsid w:val="00994A11"/>
    <w:rPr>
      <w:u w:val="single"/>
    </w:rPr>
  </w:style>
  <w:style w:type="paragraph" w:customStyle="1" w:styleId="TableBodyTextRight">
    <w:name w:val="Table Body Text Right"/>
    <w:basedOn w:val="TableBodyText"/>
    <w:rsid w:val="00994A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A11"/>
    <w:rPr>
      <w:sz w:val="18"/>
    </w:rPr>
  </w:style>
  <w:style w:type="paragraph" w:customStyle="1" w:styleId="BodySmallRight">
    <w:name w:val="Body Small Right"/>
    <w:basedOn w:val="BodyTextRight"/>
    <w:rsid w:val="00994A11"/>
    <w:rPr>
      <w:sz w:val="18"/>
      <w:szCs w:val="18"/>
    </w:rPr>
  </w:style>
  <w:style w:type="paragraph" w:customStyle="1" w:styleId="MarginEdition">
    <w:name w:val="Margin Edition"/>
    <w:basedOn w:val="MarginNote"/>
    <w:rsid w:val="00994A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A11"/>
    <w:rPr>
      <w:sz w:val="2"/>
      <w:szCs w:val="2"/>
    </w:rPr>
  </w:style>
  <w:style w:type="character" w:customStyle="1" w:styleId="Small">
    <w:name w:val="Small"/>
    <w:basedOn w:val="DefaultParagraphFont"/>
    <w:rsid w:val="00994A11"/>
    <w:rPr>
      <w:sz w:val="16"/>
    </w:rPr>
  </w:style>
  <w:style w:type="paragraph" w:customStyle="1" w:styleId="WideTable">
    <w:name w:val="Wide Table"/>
    <w:basedOn w:val="Normal"/>
    <w:rsid w:val="00994A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A11"/>
  </w:style>
  <w:style w:type="paragraph" w:styleId="Quote">
    <w:name w:val="Quote"/>
    <w:basedOn w:val="Heading1"/>
    <w:link w:val="QuoteChar"/>
    <w:qFormat/>
    <w:rsid w:val="00994A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A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A11"/>
    <w:pPr>
      <w:pageBreakBefore/>
    </w:pPr>
  </w:style>
  <w:style w:type="paragraph" w:customStyle="1" w:styleId="Border">
    <w:name w:val="Border"/>
    <w:basedOn w:val="Normal"/>
    <w:qFormat/>
    <w:rsid w:val="00994A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A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A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A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A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A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A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A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A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A11"/>
    <w:rPr>
      <w:u w:val="single"/>
    </w:rPr>
  </w:style>
  <w:style w:type="character" w:customStyle="1" w:styleId="BoldandItalics">
    <w:name w:val="Bold and Italics"/>
    <w:qFormat/>
    <w:rsid w:val="00994A11"/>
    <w:rPr>
      <w:b/>
      <w:i/>
      <w:u w:val="none"/>
    </w:rPr>
  </w:style>
  <w:style w:type="paragraph" w:styleId="BalloonText">
    <w:name w:val="Balloon Text"/>
    <w:basedOn w:val="Normal"/>
    <w:link w:val="BalloonTextChar"/>
    <w:rsid w:val="00994A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A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A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A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A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A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A11"/>
    <w:pPr>
      <w:spacing w:before="0" w:after="0"/>
    </w:pPr>
  </w:style>
  <w:style w:type="paragraph" w:customStyle="1" w:styleId="BodyTextBold">
    <w:name w:val="Body Text Bold"/>
    <w:basedOn w:val="BodyText"/>
    <w:qFormat/>
    <w:rsid w:val="00994A11"/>
    <w:rPr>
      <w:b/>
    </w:rPr>
  </w:style>
  <w:style w:type="character" w:styleId="Hyperlink">
    <w:name w:val="Hyperlink"/>
    <w:basedOn w:val="DefaultParagraphFont"/>
    <w:uiPriority w:val="99"/>
    <w:unhideWhenUsed/>
    <w:rsid w:val="00EF5F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3748</Characters>
  <Application>Microsoft Office Word</Application>
  <DocSecurity>0</DocSecurity>
  <Lines>96</Lines>
  <Paragraphs>72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DEFWDV034 Perform non-technical structural inspections under water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2024-11-07T11:46:00Z</dcterms:created>
  <dcterms:modified xsi:type="dcterms:W3CDTF">2024-11-07T11:46:00Z</dcterms:modified>
</cp:coreProperties>
</file>