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1CF" w:rsidP="006B2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DEFWDV030 Employ power tools in an underwater environment</w:t>
      </w:r>
      <w:r>
        <w:fldChar w:fldCharType="end"/>
      </w:r>
    </w:p>
    <w:p w:rsidR="006B21CF" w:rsidP="006B21CF">
      <w:pPr>
        <w:pStyle w:val="Version"/>
        <w:sectPr w:rsidSect="00C27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E69" w:rsidP="00C27E69">
      <w:pPr>
        <w:pStyle w:val="SuperHeading"/>
      </w:pPr>
      <w:r w:rsidRPr="00C27E69">
        <w:t>Assessment Requirements for DEFWDV030 Employ power tools in an underwater environment</w:t>
      </w:r>
    </w:p>
    <w:p w:rsidR="00000000" w:rsidRPr="00C27E69" w:rsidP="00C27E69">
      <w:pPr>
        <w:pStyle w:val="Heading1"/>
      </w:pPr>
      <w:bookmarkStart w:id="1" w:name="O_1240028"/>
      <w:bookmarkEnd w:id="1"/>
      <w:r w:rsidRPr="00C27E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69" w:rsidP="00C27E69">
            <w:pPr>
              <w:pStyle w:val="BodyText"/>
            </w:pPr>
            <w:r w:rsidRPr="00C27E69">
              <w:t>Release 1. This is the first release of this unit of competency in the DEF Defence Training Package.</w:t>
            </w:r>
          </w:p>
        </w:tc>
      </w:tr>
    </w:tbl>
    <w:p w:rsidR="00000000" w:rsidRPr="00C27E69" w:rsidP="00C27E69">
      <w:pPr>
        <w:pStyle w:val="NoPaddingFontSize1"/>
      </w:pPr>
    </w:p>
    <w:p w:rsidR="00000000" w:rsidRPr="00C27E69" w:rsidP="00C27E69">
      <w:pPr>
        <w:pStyle w:val="AllowPageBreak"/>
      </w:pPr>
    </w:p>
    <w:p w:rsidR="00000000" w:rsidRPr="00C27E69" w:rsidP="00C27E69">
      <w:pPr>
        <w:pStyle w:val="Heading1"/>
      </w:pPr>
      <w:bookmarkStart w:id="2" w:name="O_1240029"/>
      <w:bookmarkEnd w:id="2"/>
      <w:r w:rsidRPr="00C27E6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69">
            <w:pPr>
              <w:pStyle w:val="BodyText"/>
              <w:rPr>
                <w:lang w:val="en-NZ"/>
              </w:rPr>
            </w:pPr>
            <w:r w:rsidRPr="00C27E69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27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69" w:rsidP="00C27E69">
            <w:pPr>
              <w:pStyle w:val="ListBullet"/>
            </w:pPr>
            <w:r w:rsidRPr="00C27E69">
              <w:t>applying operating techniques relevant to di</w:t>
            </w:r>
            <w:r w:rsidRPr="00C27E69">
              <w:t>ving set in use</w:t>
            </w:r>
          </w:p>
          <w:p w:rsidR="00000000" w:rsidRPr="00C27E69" w:rsidP="00C27E69">
            <w:pPr>
              <w:pStyle w:val="ListBullet"/>
            </w:pPr>
            <w:r w:rsidRPr="00C27E69">
              <w:t>applying relevant industry standards, and organisational policies and procedures</w:t>
            </w:r>
          </w:p>
          <w:p w:rsidR="00000000" w:rsidRPr="00C27E69" w:rsidP="00C27E69">
            <w:pPr>
              <w:pStyle w:val="ListBullet"/>
            </w:pPr>
            <w:r w:rsidRPr="00C27E69">
              <w:t>maintaining records according to organisational policies and procedures</w:t>
            </w:r>
          </w:p>
          <w:p w:rsidR="00000000" w:rsidRPr="00C27E69" w:rsidP="00C27E69">
            <w:pPr>
              <w:pStyle w:val="ListBullet"/>
            </w:pPr>
            <w:r w:rsidRPr="00C27E69">
              <w:t>operating a pneumatic or hydraulic compressor, including one or more of the following:</w:t>
            </w:r>
          </w:p>
          <w:p w:rsidR="00000000" w:rsidRPr="00C27E69" w:rsidP="00C27E69">
            <w:pPr>
              <w:pStyle w:val="ListBullet2"/>
            </w:pPr>
            <w:r w:rsidRPr="00C27E69">
              <w:t>adjusting output power</w:t>
            </w:r>
          </w:p>
          <w:p w:rsidR="00000000" w:rsidRPr="00C27E69" w:rsidP="00C27E69">
            <w:pPr>
              <w:pStyle w:val="ListBullet2"/>
            </w:pPr>
            <w:r w:rsidRPr="00C27E69">
              <w:t>connecting hoses and leads</w:t>
            </w:r>
          </w:p>
          <w:p w:rsidR="00000000" w:rsidRPr="00C27E69" w:rsidP="00C27E69">
            <w:pPr>
              <w:pStyle w:val="ListBullet2"/>
            </w:pPr>
            <w:r w:rsidRPr="00C27E69">
              <w:t>connecting to power supply</w:t>
            </w:r>
          </w:p>
          <w:p w:rsidR="00000000" w:rsidRPr="00C27E69" w:rsidP="00C27E69">
            <w:pPr>
              <w:pStyle w:val="ListBullet2"/>
            </w:pPr>
            <w:r w:rsidRPr="00C27E69">
              <w:t>switching compressor on and off</w:t>
            </w:r>
          </w:p>
          <w:p w:rsidR="00000000" w:rsidRPr="00C27E69" w:rsidP="00C27E69">
            <w:pPr>
              <w:pStyle w:val="ListBullet"/>
            </w:pPr>
            <w:r w:rsidRPr="00C27E69">
              <w:t>operating any four of the following power tools on one or more dive occasion:</w:t>
            </w:r>
          </w:p>
          <w:p w:rsidR="00000000" w:rsidRPr="00C27E69" w:rsidP="00C27E69">
            <w:pPr>
              <w:pStyle w:val="ListBullet2"/>
            </w:pPr>
            <w:r w:rsidRPr="00C27E69">
              <w:t>angle grinder, including cleaning and smoothing a fillet, chamfering a 12 mm plate and changing disc on site</w:t>
            </w:r>
          </w:p>
          <w:p w:rsidR="00000000" w:rsidRPr="00C27E69" w:rsidP="00C27E69">
            <w:pPr>
              <w:pStyle w:val="ListBullet2"/>
            </w:pPr>
            <w:r w:rsidRPr="00C27E69">
              <w:t>chainsaw, including cutting wooden beams 230 mm x 100 mm</w:t>
            </w:r>
          </w:p>
          <w:p w:rsidR="00000000" w:rsidRPr="00C27E69" w:rsidP="00C27E69">
            <w:pPr>
              <w:pStyle w:val="ListBullet2"/>
            </w:pPr>
            <w:r w:rsidRPr="00C27E69">
              <w:t>disc cutter, including cutting steel or concrete and changing disc on site</w:t>
            </w:r>
          </w:p>
          <w:p w:rsidR="00000000" w:rsidRPr="00C27E69" w:rsidP="00C27E69">
            <w:pPr>
              <w:pStyle w:val="ListBullet2"/>
            </w:pPr>
            <w:r w:rsidRPr="00C27E69">
              <w:t>drill, includin</w:t>
            </w:r>
            <w:r w:rsidRPr="00C27E69">
              <w:t>g drilling a hole in a steel plate and changing bits on site</w:t>
            </w:r>
          </w:p>
          <w:p w:rsidR="00000000" w:rsidRPr="00C27E69" w:rsidP="00C27E69">
            <w:pPr>
              <w:pStyle w:val="ListBullet2"/>
            </w:pPr>
            <w:r w:rsidRPr="00C27E69">
              <w:t>jack hammer, including breaking concrete</w:t>
            </w:r>
          </w:p>
          <w:p w:rsidR="00000000" w:rsidRPr="00C27E69" w:rsidP="00C27E69">
            <w:pPr>
              <w:pStyle w:val="ListBullet2"/>
            </w:pPr>
            <w:r w:rsidRPr="00C27E69">
              <w:t>power wrench, including changing sockets on site, tightening and loosening nuts</w:t>
            </w:r>
          </w:p>
          <w:p w:rsidR="00000000" w:rsidRPr="00C27E69" w:rsidP="00C27E69">
            <w:pPr>
              <w:pStyle w:val="ListBullet2"/>
            </w:pPr>
            <w:r w:rsidRPr="00C27E69">
              <w:t>scrubber, including cleaning 2 m2 of horizontal and vertical surface</w:t>
            </w:r>
          </w:p>
          <w:p w:rsidR="00000000" w:rsidRPr="00C27E69" w:rsidP="00C27E69">
            <w:pPr>
              <w:pStyle w:val="ListBullet"/>
            </w:pPr>
            <w:r w:rsidRPr="00C27E69">
              <w:t>wear</w:t>
            </w:r>
            <w:r w:rsidRPr="00C27E69">
              <w:t>ing of diving set</w:t>
            </w:r>
          </w:p>
        </w:tc>
      </w:tr>
    </w:tbl>
    <w:p w:rsidR="00000000" w:rsidRPr="00C27E69" w:rsidP="00C27E69">
      <w:pPr>
        <w:pStyle w:val="NoPaddingFontSize1"/>
      </w:pPr>
    </w:p>
    <w:p w:rsidR="00000000" w:rsidRPr="00C27E69" w:rsidP="00C27E69">
      <w:pPr>
        <w:pStyle w:val="AllowPageBreak"/>
      </w:pPr>
    </w:p>
    <w:p w:rsidR="00000000" w:rsidRPr="00C27E69" w:rsidP="00C27E69">
      <w:pPr>
        <w:pStyle w:val="Heading1"/>
      </w:pPr>
      <w:bookmarkStart w:id="3" w:name="O_1240030"/>
      <w:bookmarkEnd w:id="3"/>
      <w:r w:rsidRPr="00C27E6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69">
            <w:pPr>
              <w:pStyle w:val="BodyText"/>
              <w:rPr>
                <w:lang w:val="en-NZ"/>
              </w:rPr>
            </w:pPr>
            <w:r w:rsidRPr="00C27E6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27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69" w:rsidP="00C27E69">
            <w:pPr>
              <w:pStyle w:val="ListBullet"/>
            </w:pPr>
            <w:r w:rsidRPr="00C27E69">
              <w:t>self-contained underwater breathing apparatus (SCUBA), surface-supplied and/or closed-circuit breathing apparatus (CCBA) operating techniques</w:t>
            </w:r>
          </w:p>
          <w:p w:rsidR="00000000" w:rsidRPr="00C27E69" w:rsidP="00C27E69">
            <w:pPr>
              <w:pStyle w:val="ListBullet"/>
            </w:pPr>
            <w:r w:rsidRPr="00C27E69">
              <w:t>dive equipment</w:t>
            </w:r>
          </w:p>
          <w:p w:rsidR="00000000" w:rsidRPr="00C27E69" w:rsidP="00C27E69">
            <w:pPr>
              <w:pStyle w:val="ListBullet"/>
            </w:pPr>
            <w:r w:rsidRPr="00C27E69">
              <w:t>dive physics</w:t>
            </w:r>
          </w:p>
          <w:p w:rsidR="00000000" w:rsidRPr="00C27E69" w:rsidP="00C27E69">
            <w:pPr>
              <w:pStyle w:val="ListBullet"/>
            </w:pPr>
            <w:r w:rsidRPr="00C27E69">
              <w:t>dive physiology and medicine, including:</w:t>
            </w:r>
          </w:p>
          <w:p w:rsidR="00000000" w:rsidRPr="00C27E69" w:rsidP="00C27E69">
            <w:pPr>
              <w:pStyle w:val="ListBullet2"/>
            </w:pPr>
            <w:r w:rsidRPr="00C27E69">
              <w:t>compression illnesses</w:t>
            </w:r>
          </w:p>
          <w:p w:rsidR="00000000" w:rsidRPr="00C27E69" w:rsidP="00C27E69">
            <w:pPr>
              <w:pStyle w:val="ListBullet2"/>
            </w:pPr>
            <w:r w:rsidRPr="00C27E69">
              <w:t>decompression illnesses</w:t>
            </w:r>
          </w:p>
          <w:p w:rsidR="00000000" w:rsidRPr="00C27E69" w:rsidP="00C27E69">
            <w:pPr>
              <w:pStyle w:val="ListBullet2"/>
            </w:pPr>
            <w:r w:rsidRPr="00C27E69">
              <w:t>heat and cold illnesses</w:t>
            </w:r>
          </w:p>
          <w:p w:rsidR="00000000" w:rsidRPr="00C27E69" w:rsidP="00C27E69">
            <w:pPr>
              <w:pStyle w:val="ListBullet"/>
            </w:pPr>
            <w:r w:rsidRPr="00C27E69">
              <w:t>diving descent and ascent techniques</w:t>
            </w:r>
          </w:p>
          <w:p w:rsidR="00000000" w:rsidRPr="00C27E69" w:rsidP="00C27E69">
            <w:pPr>
              <w:pStyle w:val="ListBullet"/>
            </w:pPr>
            <w:r w:rsidRPr="00C27E69">
              <w:t>equipment logbook recording requirements</w:t>
            </w:r>
          </w:p>
          <w:p w:rsidR="00000000" w:rsidRPr="00C27E69" w:rsidP="00C27E69">
            <w:pPr>
              <w:pStyle w:val="ListBullet"/>
            </w:pPr>
            <w:r w:rsidRPr="00C27E69">
              <w:t>general diving safety awareness, including:</w:t>
            </w:r>
          </w:p>
          <w:p w:rsidR="00000000" w:rsidRPr="00C27E69" w:rsidP="00C27E69">
            <w:pPr>
              <w:pStyle w:val="ListBullet2"/>
            </w:pPr>
            <w:r w:rsidRPr="00C27E69">
              <w:t>diving in harbours</w:t>
            </w:r>
          </w:p>
          <w:p w:rsidR="00000000" w:rsidRPr="00C27E69" w:rsidP="00C27E69">
            <w:pPr>
              <w:pStyle w:val="ListBullet2"/>
            </w:pPr>
            <w:r w:rsidRPr="00C27E69">
              <w:t>diving in tidal waters, currents and tides</w:t>
            </w:r>
          </w:p>
          <w:p w:rsidR="00000000" w:rsidRPr="00C27E69" w:rsidP="00C27E69">
            <w:pPr>
              <w:pStyle w:val="ListBullet2"/>
            </w:pPr>
            <w:r w:rsidRPr="00C27E69">
              <w:t xml:space="preserve">diving on and/or near </w:t>
            </w:r>
            <w:r w:rsidRPr="00C27E69">
              <w:t>a ship’s bottom</w:t>
            </w:r>
          </w:p>
          <w:p w:rsidR="00000000" w:rsidRPr="00C27E69" w:rsidP="00C27E69">
            <w:pPr>
              <w:pStyle w:val="ListBullet2"/>
            </w:pPr>
            <w:r w:rsidRPr="00C27E69">
              <w:t>entrapment/foul lines</w:t>
            </w:r>
          </w:p>
          <w:p w:rsidR="00000000" w:rsidRPr="00C27E69" w:rsidP="00C27E69">
            <w:pPr>
              <w:pStyle w:val="ListBullet2"/>
            </w:pPr>
            <w:r w:rsidRPr="00C27E69">
              <w:t>lost/separated</w:t>
            </w:r>
          </w:p>
          <w:p w:rsidR="00000000" w:rsidRPr="00C27E69" w:rsidP="00C27E69">
            <w:pPr>
              <w:pStyle w:val="ListBullet2"/>
            </w:pPr>
            <w:r w:rsidRPr="00C27E69">
              <w:t>marine animal threats</w:t>
            </w:r>
          </w:p>
          <w:p w:rsidR="00000000" w:rsidRPr="00C27E69" w:rsidP="00C27E69">
            <w:pPr>
              <w:pStyle w:val="ListBullet2"/>
            </w:pPr>
            <w:r w:rsidRPr="00C27E69">
              <w:t>pollution/weeds</w:t>
            </w:r>
          </w:p>
          <w:p w:rsidR="00000000" w:rsidRPr="00C27E69" w:rsidP="00C27E69">
            <w:pPr>
              <w:pStyle w:val="ListBullet2"/>
            </w:pPr>
            <w:r w:rsidRPr="00C27E69">
              <w:t>working in confined spaces</w:t>
            </w:r>
          </w:p>
          <w:p w:rsidR="00000000" w:rsidRPr="00C27E69" w:rsidP="00C27E69">
            <w:pPr>
              <w:pStyle w:val="ListBullet"/>
            </w:pPr>
            <w:r w:rsidRPr="00C27E69">
              <w:t>oceanography</w:t>
            </w:r>
          </w:p>
          <w:p w:rsidR="00000000" w:rsidRPr="00C27E69" w:rsidP="00C27E69">
            <w:pPr>
              <w:pStyle w:val="ListBullet"/>
            </w:pPr>
            <w:r w:rsidRPr="00C27E69">
              <w:t>power tool equipment, compressor, hoses and leads for the power tools operated, including:</w:t>
            </w:r>
          </w:p>
          <w:p w:rsidR="00000000" w:rsidRPr="00C27E69" w:rsidP="00C27E69">
            <w:pPr>
              <w:pStyle w:val="ListBullet2"/>
            </w:pPr>
            <w:r w:rsidRPr="00C27E69">
              <w:t>causes and remedies for surging</w:t>
            </w:r>
          </w:p>
          <w:p w:rsidR="00000000" w:rsidRPr="00C27E69" w:rsidP="00C27E69">
            <w:pPr>
              <w:pStyle w:val="ListBullet2"/>
            </w:pPr>
            <w:r w:rsidRPr="00C27E69">
              <w:t>control of output</w:t>
            </w:r>
          </w:p>
          <w:p w:rsidR="00000000" w:rsidRPr="00C27E69" w:rsidP="00C27E69">
            <w:pPr>
              <w:pStyle w:val="ListBullet2"/>
            </w:pPr>
            <w:r w:rsidRPr="00C27E69">
              <w:t>effects of temperature and compression ratio pressure/temperature relationships and effects on condensation (e.g. moisture and/or breathing gas)</w:t>
            </w:r>
          </w:p>
          <w:p w:rsidR="00000000" w:rsidRPr="00C27E69" w:rsidP="00C27E69">
            <w:pPr>
              <w:pStyle w:val="ListBullet2"/>
            </w:pPr>
            <w:r w:rsidRPr="00C27E69">
              <w:t>methods of resolving problems</w:t>
            </w:r>
          </w:p>
          <w:p w:rsidR="00000000" w:rsidRPr="00C27E69" w:rsidP="00C27E69">
            <w:pPr>
              <w:pStyle w:val="ListBullet2"/>
            </w:pPr>
            <w:r w:rsidRPr="00C27E69">
              <w:t>physics of operation</w:t>
            </w:r>
          </w:p>
          <w:p w:rsidR="00000000" w:rsidRPr="00C27E69" w:rsidP="00C27E69">
            <w:pPr>
              <w:pStyle w:val="ListBullet2"/>
            </w:pPr>
            <w:r w:rsidRPr="00C27E69">
              <w:t>principles of operation</w:t>
            </w:r>
          </w:p>
          <w:p w:rsidR="00000000" w:rsidRPr="00C27E69" w:rsidP="00C27E69">
            <w:pPr>
              <w:pStyle w:val="ListBullet"/>
            </w:pPr>
            <w:r w:rsidRPr="00C27E69">
              <w:t>organisational po</w:t>
            </w:r>
            <w:r w:rsidRPr="00C27E69">
              <w:t>licies and procedures</w:t>
            </w:r>
          </w:p>
          <w:p w:rsidR="00000000" w:rsidRPr="00C27E69" w:rsidP="00C27E69">
            <w:pPr>
              <w:pStyle w:val="ListBullet"/>
            </w:pPr>
            <w:r w:rsidRPr="00C27E69">
              <w:t>relevant industry standards</w:t>
            </w:r>
          </w:p>
          <w:p w:rsidR="00000000" w:rsidRPr="00C27E69" w:rsidP="00C27E69">
            <w:pPr>
              <w:pStyle w:val="ListBullet"/>
            </w:pPr>
            <w:r w:rsidRPr="00C27E69">
              <w:t>relevant workplace hazards and hazards of operating power tools in an underwater environment</w:t>
            </w:r>
          </w:p>
          <w:p w:rsidR="00000000" w:rsidRPr="00C27E69" w:rsidP="00C27E69">
            <w:pPr>
              <w:pStyle w:val="ListBullet"/>
            </w:pPr>
            <w:r w:rsidRPr="00C27E69">
              <w:t>use of compressor</w:t>
            </w:r>
          </w:p>
          <w:p w:rsidR="00000000" w:rsidRPr="00C27E69" w:rsidP="00C27E69">
            <w:pPr>
              <w:pStyle w:val="ListBullet"/>
            </w:pPr>
            <w:r w:rsidRPr="00C27E69">
              <w:t>use of power tools.</w:t>
            </w:r>
          </w:p>
        </w:tc>
      </w:tr>
    </w:tbl>
    <w:p w:rsidR="00000000" w:rsidRPr="00C27E69" w:rsidP="00C27E69">
      <w:pPr>
        <w:pStyle w:val="NoPaddingFontSize1"/>
      </w:pPr>
    </w:p>
    <w:p w:rsidR="00000000" w:rsidRPr="00C27E69" w:rsidP="00C27E69">
      <w:pPr>
        <w:pStyle w:val="AllowPageBreak"/>
      </w:pPr>
    </w:p>
    <w:p w:rsidR="00000000" w:rsidRPr="00C27E69" w:rsidP="00C27E69">
      <w:pPr>
        <w:pStyle w:val="Heading1"/>
      </w:pPr>
      <w:bookmarkStart w:id="4" w:name="O_1240031"/>
      <w:bookmarkEnd w:id="4"/>
      <w:r w:rsidRPr="00C27E6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69" w:rsidP="00C27E69">
            <w:pPr>
              <w:pStyle w:val="BodyText"/>
            </w:pPr>
            <w:r w:rsidRPr="00C27E69">
              <w:t xml:space="preserve">Assessors must hold credentials specified within the Standards for Registered Training Organisations current at the time of assessment. </w:t>
            </w:r>
          </w:p>
          <w:p w:rsidR="00000000" w:rsidRPr="00C27E69" w:rsidP="00C27E69">
            <w:pPr>
              <w:pStyle w:val="BodyText"/>
            </w:pPr>
            <w:r w:rsidRPr="00C27E69">
              <w:t>Assessment must satisfy the Principles of Assessment and Rules of Evidence and all regulatory requirements included wit</w:t>
            </w:r>
            <w:r w:rsidRPr="00C27E69">
              <w:t>hin the Standards for Registered Training Organisations current at the time of assessment.</w:t>
            </w:r>
          </w:p>
          <w:p w:rsidR="00000000" w:rsidRPr="00C27E69" w:rsidP="00C27E69">
            <w:pPr>
              <w:pStyle w:val="BodyText"/>
            </w:pPr>
            <w:r w:rsidRPr="00C27E69">
              <w:t>Assessment must occur in workplace operational situations where it is appropriate to do so; where this is not appropriate, assessment must occur in simulated workpla</w:t>
            </w:r>
            <w:r w:rsidRPr="00C27E69">
              <w:t>ce operational situations that replicate workplace conditions.</w:t>
            </w:r>
          </w:p>
          <w:p w:rsidR="00000000" w:rsidRPr="00C27E69" w:rsidP="00C27E69">
            <w:pPr>
              <w:pStyle w:val="BodyText"/>
            </w:pPr>
            <w:r w:rsidRPr="00C27E69">
              <w:t xml:space="preserve">Assessment processes and techniques must be appropriate to the language, literacy and numeracy </w:t>
            </w:r>
            <w:r w:rsidRPr="00C27E69">
              <w:t>requirements of the work being performed and the needs of the candidate.</w:t>
            </w:r>
          </w:p>
          <w:p w:rsidR="00000000" w:rsidRPr="00C27E69" w:rsidP="00C27E69">
            <w:pPr>
              <w:pStyle w:val="BodyText"/>
            </w:pPr>
            <w:r w:rsidRPr="00C27E69">
              <w:t xml:space="preserve">Resources for assessment </w:t>
            </w:r>
            <w:r w:rsidRPr="00C27E69">
              <w:t>must include access to:</w:t>
            </w:r>
          </w:p>
          <w:p w:rsidR="00000000" w:rsidRPr="00C27E69" w:rsidP="00C27E69">
            <w:pPr>
              <w:pStyle w:val="ListBullet"/>
            </w:pPr>
            <w:r w:rsidRPr="00C27E69">
              <w:t>a range of relevant exercises, case studies and/or simulations</w:t>
            </w:r>
          </w:p>
          <w:p w:rsidR="00000000" w:rsidRPr="00C27E69" w:rsidP="00C27E69">
            <w:pPr>
              <w:pStyle w:val="ListBullet"/>
            </w:pPr>
            <w:r w:rsidRPr="00C27E69">
              <w:t>applicable documentation, including legislation, regulations, codes of practice, workplace procedures and operation manuals</w:t>
            </w:r>
          </w:p>
          <w:p w:rsidR="00000000" w:rsidRPr="00C27E69" w:rsidP="00C27E69">
            <w:pPr>
              <w:pStyle w:val="ListBullet"/>
            </w:pPr>
            <w:r w:rsidRPr="00C27E69">
              <w:t>documentation specific to the dive operation</w:t>
            </w:r>
            <w:r w:rsidRPr="00C27E69">
              <w:t>, including dive plan and risk assessment</w:t>
            </w:r>
          </w:p>
          <w:p w:rsidR="00000000" w:rsidRPr="00C27E69" w:rsidP="00C27E69">
            <w:pPr>
              <w:pStyle w:val="ListBullet"/>
            </w:pPr>
            <w:r w:rsidRPr="00C27E69">
              <w:t xml:space="preserve">relevant and appropriate materials, tools, equipment and personal protective equipment (PPE) currently used in industry. </w:t>
            </w:r>
          </w:p>
        </w:tc>
      </w:tr>
    </w:tbl>
    <w:p w:rsidR="00000000" w:rsidRPr="00C27E69" w:rsidP="00C27E69">
      <w:pPr>
        <w:pStyle w:val="NoPaddingFontSize1"/>
      </w:pPr>
    </w:p>
    <w:p w:rsidR="00000000" w:rsidRPr="00C27E69" w:rsidP="00C27E69">
      <w:pPr>
        <w:pStyle w:val="AllowPageBreak"/>
      </w:pPr>
    </w:p>
    <w:p w:rsidR="00000000" w:rsidRPr="00C27E69" w:rsidP="00C27E69">
      <w:pPr>
        <w:pStyle w:val="Heading1"/>
      </w:pPr>
      <w:bookmarkStart w:id="5" w:name="O_1240034"/>
      <w:bookmarkEnd w:id="5"/>
      <w:r w:rsidRPr="00C27E69">
        <w:t>Links</w:t>
      </w:r>
    </w:p>
    <w:p w:rsidR="00000000" w:rsidRPr="00C27E69" w:rsidP="006B21CF">
      <w:pPr>
        <w:pStyle w:val="BodyText"/>
      </w:pPr>
      <w:r w:rsidRPr="00C27E69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152D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27E69" w:rsidP="00C27E69"/>
    <w:sectPr w:rsidSect="00C27E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69" w:rsidRPr="006B21CF" w:rsidP="006B2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1CF" w:rsidP="00C27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1CF" w:rsidP="00C27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B21CF" w:rsidP="00C27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E69" w:rsidRPr="006B21CF" w:rsidP="006B2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1CF" w:rsidRPr="002D2AF8" w:rsidP="00C27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DEFWDV030 Employ power tools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B21CF" w:rsidP="00C27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A22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B0A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8C4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E69"/>
  </w:style>
  <w:style w:type="character" w:customStyle="1" w:styleId="Heading1Char">
    <w:name w:val="Heading 1 Char"/>
    <w:basedOn w:val="DefaultParagraphFont"/>
    <w:link w:val="Heading1"/>
    <w:rsid w:val="00C27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E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E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E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7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E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E69"/>
    <w:rPr>
      <w:b/>
      <w:spacing w:val="0"/>
    </w:rPr>
  </w:style>
  <w:style w:type="paragraph" w:customStyle="1" w:styleId="SuperTitle">
    <w:name w:val="SuperTitle"/>
    <w:basedOn w:val="Title"/>
    <w:rsid w:val="00C27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E69"/>
    <w:rPr>
      <w:i/>
    </w:rPr>
  </w:style>
  <w:style w:type="paragraph" w:styleId="Caption">
    <w:name w:val="caption"/>
    <w:basedOn w:val="BodyText"/>
    <w:next w:val="Normal"/>
    <w:qFormat/>
    <w:rsid w:val="00C27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E69"/>
  </w:style>
  <w:style w:type="paragraph" w:styleId="TableofFigures">
    <w:name w:val="table of figures"/>
    <w:basedOn w:val="Normal"/>
    <w:next w:val="Normal"/>
    <w:semiHidden/>
    <w:rsid w:val="00C27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E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E69"/>
    <w:rPr>
      <w:rFonts w:ascii="Wingdings" w:hAnsi="Wingdings"/>
    </w:rPr>
  </w:style>
  <w:style w:type="paragraph" w:customStyle="1" w:styleId="TableHeading">
    <w:name w:val="Table Heading"/>
    <w:basedOn w:val="HeadingBase"/>
    <w:rsid w:val="00C27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E69"/>
    <w:rPr>
      <w:color w:val="0033CC"/>
      <w:u w:val="none"/>
    </w:rPr>
  </w:style>
  <w:style w:type="paragraph" w:customStyle="1" w:styleId="BodyTextRight">
    <w:name w:val="Body Text Right"/>
    <w:basedOn w:val="BodyText"/>
    <w:rsid w:val="00C27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E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E69"/>
    <w:rPr>
      <w:sz w:val="32"/>
    </w:rPr>
  </w:style>
  <w:style w:type="paragraph" w:customStyle="1" w:styleId="HeadingProcedure">
    <w:name w:val="Heading Procedure"/>
    <w:basedOn w:val="HeadingBase"/>
    <w:next w:val="Normal"/>
    <w:rsid w:val="00C27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E69"/>
    <w:pPr>
      <w:spacing w:before="60" w:after="60"/>
    </w:pPr>
  </w:style>
  <w:style w:type="paragraph" w:styleId="ListContinue">
    <w:name w:val="List Continue"/>
    <w:basedOn w:val="List"/>
    <w:rsid w:val="00C27E69"/>
    <w:pPr>
      <w:ind w:firstLine="0"/>
    </w:pPr>
  </w:style>
  <w:style w:type="paragraph" w:customStyle="1" w:styleId="ListNote">
    <w:name w:val="List Note"/>
    <w:basedOn w:val="List"/>
    <w:rsid w:val="00C27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E69"/>
    <w:rPr>
      <w:rFonts w:ascii="Courier New" w:hAnsi="Courier New"/>
    </w:rPr>
  </w:style>
  <w:style w:type="paragraph" w:customStyle="1" w:styleId="NoteBullet">
    <w:name w:val="Note Bullet"/>
    <w:basedOn w:val="Note"/>
    <w:rsid w:val="00C27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E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E69"/>
    <w:rPr>
      <w:b/>
      <w:smallCaps/>
    </w:rPr>
  </w:style>
  <w:style w:type="paragraph" w:customStyle="1" w:styleId="TableListNumber">
    <w:name w:val="Table List Number"/>
    <w:basedOn w:val="ListNumber"/>
    <w:rsid w:val="00C27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E69"/>
    <w:pPr>
      <w:numPr>
        <w:numId w:val="9"/>
      </w:numPr>
    </w:pPr>
  </w:style>
  <w:style w:type="paragraph" w:customStyle="1" w:styleId="ListAlpha2">
    <w:name w:val="List Alpha 2"/>
    <w:basedOn w:val="List2"/>
    <w:rsid w:val="00C27E69"/>
    <w:pPr>
      <w:numPr>
        <w:numId w:val="8"/>
      </w:numPr>
    </w:pPr>
  </w:style>
  <w:style w:type="paragraph" w:styleId="List2">
    <w:name w:val="List 2"/>
    <w:basedOn w:val="BodyText"/>
    <w:rsid w:val="00C27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E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E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E69"/>
    <w:pPr>
      <w:numPr>
        <w:numId w:val="4"/>
      </w:numPr>
    </w:pPr>
  </w:style>
  <w:style w:type="paragraph" w:styleId="ListContinue2">
    <w:name w:val="List Continue 2"/>
    <w:basedOn w:val="List2"/>
    <w:rsid w:val="00C27E69"/>
    <w:pPr>
      <w:ind w:firstLine="0"/>
    </w:pPr>
  </w:style>
  <w:style w:type="paragraph" w:styleId="ListContinue3">
    <w:name w:val="List Continue 3"/>
    <w:basedOn w:val="List3"/>
    <w:rsid w:val="00C27E69"/>
    <w:pPr>
      <w:ind w:left="1021" w:firstLine="0"/>
    </w:pPr>
  </w:style>
  <w:style w:type="paragraph" w:styleId="ListContinue4">
    <w:name w:val="List Continue 4"/>
    <w:basedOn w:val="List4"/>
    <w:rsid w:val="00C27E69"/>
    <w:pPr>
      <w:ind w:firstLine="0"/>
    </w:pPr>
  </w:style>
  <w:style w:type="paragraph" w:styleId="ListContinue5">
    <w:name w:val="List Continue 5"/>
    <w:basedOn w:val="List5"/>
    <w:rsid w:val="00C27E69"/>
    <w:pPr>
      <w:ind w:firstLine="0"/>
    </w:pPr>
  </w:style>
  <w:style w:type="paragraph" w:styleId="ListNumber3">
    <w:name w:val="List Number 3"/>
    <w:basedOn w:val="List3"/>
    <w:rsid w:val="00C27E69"/>
    <w:pPr>
      <w:numPr>
        <w:numId w:val="5"/>
      </w:numPr>
    </w:pPr>
  </w:style>
  <w:style w:type="paragraph" w:styleId="ListNumber4">
    <w:name w:val="List Number 4"/>
    <w:basedOn w:val="List4"/>
    <w:rsid w:val="00C27E69"/>
    <w:pPr>
      <w:numPr>
        <w:numId w:val="6"/>
      </w:numPr>
    </w:pPr>
  </w:style>
  <w:style w:type="paragraph" w:styleId="ListNumber5">
    <w:name w:val="List Number 5"/>
    <w:basedOn w:val="List5"/>
    <w:rsid w:val="00C27E69"/>
    <w:pPr>
      <w:numPr>
        <w:numId w:val="7"/>
      </w:numPr>
    </w:pPr>
  </w:style>
  <w:style w:type="paragraph" w:styleId="BlockText">
    <w:name w:val="Block Text"/>
    <w:basedOn w:val="Normal"/>
    <w:rsid w:val="00C27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E69"/>
    <w:rPr>
      <w:sz w:val="16"/>
      <w:vertAlign w:val="superscript"/>
    </w:rPr>
  </w:style>
  <w:style w:type="character" w:customStyle="1" w:styleId="Symbols">
    <w:name w:val="Symbols"/>
    <w:basedOn w:val="DefaultParagraphFont"/>
    <w:rsid w:val="00C27E69"/>
    <w:rPr>
      <w:rFonts w:ascii="Symbol" w:hAnsi="Symbol"/>
    </w:rPr>
  </w:style>
  <w:style w:type="character" w:customStyle="1" w:styleId="MenuOptions">
    <w:name w:val="Menu Options"/>
    <w:basedOn w:val="DefaultParagraphFont"/>
    <w:rsid w:val="00C27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E69"/>
    <w:rPr>
      <w:b/>
    </w:rPr>
  </w:style>
  <w:style w:type="character" w:customStyle="1" w:styleId="Underlined">
    <w:name w:val="Underlined"/>
    <w:basedOn w:val="DefaultParagraphFont"/>
    <w:rsid w:val="00C27E69"/>
    <w:rPr>
      <w:u w:val="single"/>
    </w:rPr>
  </w:style>
  <w:style w:type="paragraph" w:customStyle="1" w:styleId="TableBodyTextRight">
    <w:name w:val="Table Body Text Right"/>
    <w:basedOn w:val="TableBodyText"/>
    <w:rsid w:val="00C27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E69"/>
    <w:rPr>
      <w:sz w:val="18"/>
    </w:rPr>
  </w:style>
  <w:style w:type="paragraph" w:customStyle="1" w:styleId="BodySmallRight">
    <w:name w:val="Body Small Right"/>
    <w:basedOn w:val="BodyTextRight"/>
    <w:rsid w:val="00C27E69"/>
    <w:rPr>
      <w:sz w:val="18"/>
      <w:szCs w:val="18"/>
    </w:rPr>
  </w:style>
  <w:style w:type="paragraph" w:customStyle="1" w:styleId="MarginEdition">
    <w:name w:val="Margin Edition"/>
    <w:basedOn w:val="MarginNote"/>
    <w:rsid w:val="00C27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E69"/>
    <w:rPr>
      <w:sz w:val="2"/>
      <w:szCs w:val="2"/>
    </w:rPr>
  </w:style>
  <w:style w:type="character" w:customStyle="1" w:styleId="Small">
    <w:name w:val="Small"/>
    <w:basedOn w:val="DefaultParagraphFont"/>
    <w:rsid w:val="00C27E69"/>
    <w:rPr>
      <w:sz w:val="16"/>
    </w:rPr>
  </w:style>
  <w:style w:type="paragraph" w:customStyle="1" w:styleId="WideTable">
    <w:name w:val="Wide Table"/>
    <w:basedOn w:val="Normal"/>
    <w:rsid w:val="00C27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E69"/>
  </w:style>
  <w:style w:type="paragraph" w:styleId="Quote">
    <w:name w:val="Quote"/>
    <w:basedOn w:val="Heading1"/>
    <w:link w:val="QuoteChar"/>
    <w:qFormat/>
    <w:rsid w:val="00C27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E69"/>
    <w:pPr>
      <w:pageBreakBefore/>
    </w:pPr>
  </w:style>
  <w:style w:type="paragraph" w:customStyle="1" w:styleId="Border">
    <w:name w:val="Border"/>
    <w:basedOn w:val="Normal"/>
    <w:qFormat/>
    <w:rsid w:val="00C27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E69"/>
    <w:rPr>
      <w:u w:val="single"/>
    </w:rPr>
  </w:style>
  <w:style w:type="character" w:customStyle="1" w:styleId="BoldandItalics">
    <w:name w:val="Bold and Italics"/>
    <w:qFormat/>
    <w:rsid w:val="00C27E69"/>
    <w:rPr>
      <w:b/>
      <w:i/>
      <w:u w:val="none"/>
    </w:rPr>
  </w:style>
  <w:style w:type="paragraph" w:styleId="BalloonText">
    <w:name w:val="Balloon Text"/>
    <w:basedOn w:val="Normal"/>
    <w:link w:val="BalloonTextChar"/>
    <w:rsid w:val="00C27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E69"/>
    <w:pPr>
      <w:spacing w:before="0" w:after="0"/>
    </w:pPr>
  </w:style>
  <w:style w:type="paragraph" w:customStyle="1" w:styleId="BodyTextBold">
    <w:name w:val="Body Text Bold"/>
    <w:basedOn w:val="BodyText"/>
    <w:qFormat/>
    <w:rsid w:val="00C27E69"/>
    <w:rPr>
      <w:b/>
    </w:rPr>
  </w:style>
  <w:style w:type="character" w:styleId="Hyperlink">
    <w:name w:val="Hyperlink"/>
    <w:basedOn w:val="DefaultParagraphFont"/>
    <w:uiPriority w:val="99"/>
    <w:unhideWhenUsed/>
    <w:rsid w:val="006B2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596</Words>
  <Characters>3854</Characters>
  <Application>Microsoft Office Word</Application>
  <DocSecurity>0</DocSecurity>
  <Lines>101</Lines>
  <Paragraphs>80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DEFWDV030 Employ power tools in an underwater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2024-11-07T12:26:00Z</dcterms:modified>
</cp:coreProperties>
</file>