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58C" w:rsidP="000A558C">
      <w:pPr>
        <w:pStyle w:val="Title"/>
      </w:pPr>
      <w:r>
        <w:fldChar w:fldCharType="begin"/>
      </w:r>
      <w:r>
        <w:instrText xml:space="preserve"> TITLE   \* MERGEFORMAT </w:instrText>
      </w:r>
      <w:r>
        <w:fldChar w:fldCharType="separate"/>
      </w:r>
      <w:r>
        <w:t>DEFWDV029 Employ hand tools in an underwater environment</w:t>
      </w:r>
      <w:r>
        <w:fldChar w:fldCharType="end"/>
      </w:r>
    </w:p>
    <w:p w:rsidR="000A558C" w:rsidP="000A558C">
      <w:pPr>
        <w:pStyle w:val="Version"/>
        <w:sectPr w:rsidSect="00AA32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283" w:rsidP="00AA3283">
      <w:pPr>
        <w:pStyle w:val="SuperHeading"/>
      </w:pPr>
      <w:r w:rsidRPr="00AA3283">
        <w:t>DEFWDV029 Employ hand tools in an underwater environment</w:t>
      </w:r>
    </w:p>
    <w:p w:rsidR="00000000" w:rsidRPr="00AA3283" w:rsidP="00AA3283">
      <w:pPr>
        <w:pStyle w:val="Heading1"/>
      </w:pPr>
      <w:bookmarkStart w:id="1" w:name="O_1239999"/>
      <w:bookmarkEnd w:id="1"/>
      <w:r w:rsidRPr="00AA3283">
        <w:t>Modification History</w:t>
      </w:r>
    </w:p>
    <w:tbl>
      <w:tblPr>
        <w:tblW w:w="9497" w:type="dxa"/>
        <w:tblLayout w:type="fixed"/>
        <w:tblCellMar>
          <w:left w:w="62" w:type="dxa"/>
          <w:right w:w="62" w:type="dxa"/>
        </w:tblCellMar>
        <w:tblLook w:val="0000"/>
      </w:tblPr>
      <w:tblGrid>
        <w:gridCol w:w="9497"/>
      </w:tblGrid>
      <w:tr w:rsidTr="00AA32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t>Release 1. This is the first release of this unit of competency in the DEF Defence Training Package.</w:t>
            </w:r>
          </w:p>
        </w:tc>
      </w:tr>
    </w:tbl>
    <w:p w:rsidR="00000000" w:rsidRPr="00AA3283" w:rsidP="00AA3283">
      <w:pPr>
        <w:pStyle w:val="NoPaddingFontSize1"/>
      </w:pPr>
    </w:p>
    <w:p w:rsidR="00000000" w:rsidRPr="00AA3283" w:rsidP="00AA3283">
      <w:pPr>
        <w:pStyle w:val="AllowPageBreak"/>
      </w:pPr>
    </w:p>
    <w:p w:rsidR="00000000" w:rsidRPr="00AA3283" w:rsidP="00AA3283">
      <w:pPr>
        <w:pStyle w:val="Heading1"/>
      </w:pPr>
      <w:bookmarkStart w:id="2" w:name="O_1240000"/>
      <w:bookmarkEnd w:id="2"/>
      <w:r w:rsidRPr="00AA3283">
        <w:t>Application</w:t>
      </w:r>
    </w:p>
    <w:tbl>
      <w:tblPr>
        <w:tblW w:w="9497" w:type="dxa"/>
        <w:tblLayout w:type="fixed"/>
        <w:tblCellMar>
          <w:left w:w="62" w:type="dxa"/>
          <w:right w:w="62" w:type="dxa"/>
        </w:tblCellMar>
        <w:tblLook w:val="0000"/>
      </w:tblPr>
      <w:tblGrid>
        <w:gridCol w:w="9497"/>
      </w:tblGrid>
      <w:tr w:rsidTr="00AA32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t xml:space="preserve">This unit describes the performance outcomes, skills and knowledge required to use </w:t>
            </w:r>
            <w:r w:rsidRPr="00AA3283">
              <w:t>hand tools in an underwater environment.</w:t>
            </w:r>
          </w:p>
          <w:p w:rsidR="00000000" w:rsidRPr="00AA3283" w:rsidP="00AA3283">
            <w:pPr>
              <w:pStyle w:val="BodyText"/>
            </w:pPr>
            <w:r w:rsidRPr="00AA3283">
              <w:t>It includes preparing appropriate hand tools for work task and inspecting them for serviceability, prior to, during and post activity, ensuring tools are secured on own body throughout dive, employing tools during w</w:t>
            </w:r>
            <w:r w:rsidRPr="00AA3283">
              <w:t>ork task, recovering waste arising from work task, maintaining and storing tools for ongoing use.</w:t>
            </w:r>
          </w:p>
          <w:p w:rsidR="00000000" w:rsidRPr="00AA3283" w:rsidP="00AA3283">
            <w:pPr>
              <w:pStyle w:val="BodyText"/>
            </w:pPr>
            <w:r w:rsidRPr="00AA3283">
              <w:t>This unit relates, in part, to existing standards in the Australian Diver Accreditation Scheme (ADAS).</w:t>
            </w:r>
          </w:p>
          <w:p w:rsidR="00000000" w:rsidRPr="00AA3283" w:rsidP="00AA3283">
            <w:pPr>
              <w:pStyle w:val="BodyText"/>
            </w:pPr>
            <w:r w:rsidRPr="00AA3283">
              <w:t xml:space="preserve">This unit applies to persons working as Defence divers </w:t>
            </w:r>
            <w:r w:rsidRPr="00AA3283">
              <w:t>but is applicable to all individuals who work in this field.</w:t>
            </w:r>
          </w:p>
          <w:p w:rsidR="00000000" w:rsidRPr="00AA3283" w:rsidP="00AA3283">
            <w:pPr>
              <w:pStyle w:val="BodyText"/>
            </w:pPr>
            <w:r w:rsidRPr="00AA3283">
              <w:t>The skills and knowledge described in this unit must be applied within the legislative, regulatory and policy environment in which they are carried out. Organisational policies, dive plan and pro</w:t>
            </w:r>
            <w:r w:rsidRPr="00AA3283">
              <w:t>cedures must be consulted and adhered to.</w:t>
            </w:r>
          </w:p>
          <w:p w:rsidR="00000000" w:rsidRPr="00AA3283" w:rsidP="00AA3283">
            <w:pPr>
              <w:pStyle w:val="BodyText"/>
            </w:pPr>
            <w:r w:rsidRPr="00AA3283">
              <w:t>Persons undertaking this unit work independently and perform specific tasks in a range of contexts that could be unpredictable.</w:t>
            </w:r>
          </w:p>
          <w:p w:rsidR="00000000" w:rsidRPr="00AA3283" w:rsidP="00AA3283">
            <w:pPr>
              <w:pStyle w:val="BodyText"/>
            </w:pPr>
            <w:r w:rsidRPr="00AA3283">
              <w:t>No licensing, legislative or certification requirements apply to this unit at the time</w:t>
            </w:r>
            <w:r w:rsidRPr="00AA3283">
              <w:t xml:space="preserve"> of publication.</w:t>
            </w:r>
          </w:p>
        </w:tc>
      </w:tr>
    </w:tbl>
    <w:p w:rsidR="00000000" w:rsidRPr="00AA3283" w:rsidP="00AA3283">
      <w:pPr>
        <w:pStyle w:val="NoPaddingFontSize1"/>
      </w:pPr>
    </w:p>
    <w:p w:rsidR="00000000" w:rsidRPr="00AA3283" w:rsidP="00AA3283">
      <w:pPr>
        <w:pStyle w:val="AllowPageBreak"/>
      </w:pPr>
    </w:p>
    <w:p w:rsidR="00000000" w:rsidRPr="00AA3283" w:rsidP="00AA3283">
      <w:pPr>
        <w:pStyle w:val="Heading1"/>
      </w:pPr>
      <w:bookmarkStart w:id="3" w:name="O_1240001"/>
      <w:bookmarkEnd w:id="3"/>
      <w:r w:rsidRPr="00AA3283">
        <w:t>Pre-requisite Unit</w:t>
      </w:r>
    </w:p>
    <w:tbl>
      <w:tblPr>
        <w:tblW w:w="9497" w:type="dxa"/>
        <w:tblLayout w:type="fixed"/>
        <w:tblCellMar>
          <w:left w:w="62" w:type="dxa"/>
          <w:right w:w="62" w:type="dxa"/>
        </w:tblCellMar>
        <w:tblLook w:val="0000"/>
      </w:tblPr>
      <w:tblGrid>
        <w:gridCol w:w="9497"/>
      </w:tblGrid>
      <w:tr w:rsidTr="00AA32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t>Not applicable.</w:t>
            </w:r>
          </w:p>
        </w:tc>
      </w:tr>
    </w:tbl>
    <w:p w:rsidR="00000000" w:rsidRPr="00AA3283" w:rsidP="00AA3283">
      <w:pPr>
        <w:pStyle w:val="NoPaddingFontSize1"/>
      </w:pPr>
    </w:p>
    <w:p w:rsidR="00000000" w:rsidRPr="00AA3283" w:rsidP="00AA3283">
      <w:pPr>
        <w:pStyle w:val="AllowPageBreak"/>
      </w:pPr>
    </w:p>
    <w:p w:rsidR="00000000" w:rsidRPr="00AA3283" w:rsidP="00AA3283">
      <w:pPr>
        <w:pStyle w:val="Heading1"/>
      </w:pPr>
      <w:bookmarkStart w:id="4" w:name="O_1240002"/>
      <w:bookmarkEnd w:id="4"/>
      <w:r w:rsidRPr="00AA3283">
        <w:t>Competency Field</w:t>
      </w:r>
    </w:p>
    <w:tbl>
      <w:tblPr>
        <w:tblW w:w="9497" w:type="dxa"/>
        <w:tblLayout w:type="fixed"/>
        <w:tblCellMar>
          <w:left w:w="62" w:type="dxa"/>
          <w:right w:w="62" w:type="dxa"/>
        </w:tblCellMar>
        <w:tblLook w:val="0000"/>
      </w:tblPr>
      <w:tblGrid>
        <w:gridCol w:w="9497"/>
      </w:tblGrid>
      <w:tr w:rsidTr="00AA32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t>Defence Work Diving.</w:t>
            </w:r>
          </w:p>
        </w:tc>
      </w:tr>
    </w:tbl>
    <w:p w:rsidR="00000000" w:rsidRPr="00AA3283" w:rsidP="00AA3283">
      <w:pPr>
        <w:pStyle w:val="NoPaddingFontSize1"/>
      </w:pPr>
    </w:p>
    <w:p w:rsidR="00000000" w:rsidRPr="00AA3283" w:rsidP="00AA3283">
      <w:pPr>
        <w:pStyle w:val="AllowPageBreak"/>
      </w:pPr>
    </w:p>
    <w:p w:rsidR="00000000" w:rsidRPr="00AA3283" w:rsidP="00AA3283">
      <w:pPr>
        <w:pStyle w:val="Heading1"/>
      </w:pPr>
      <w:bookmarkStart w:id="5" w:name="O_1240003"/>
      <w:bookmarkEnd w:id="5"/>
      <w:r w:rsidRPr="00AA3283">
        <w:t>Unit Sector</w:t>
      </w:r>
    </w:p>
    <w:tbl>
      <w:tblPr>
        <w:tblW w:w="9497" w:type="dxa"/>
        <w:tblLayout w:type="fixed"/>
        <w:tblCellMar>
          <w:left w:w="62" w:type="dxa"/>
          <w:right w:w="62" w:type="dxa"/>
        </w:tblCellMar>
        <w:tblLook w:val="0000"/>
      </w:tblPr>
      <w:tblGrid>
        <w:gridCol w:w="9497"/>
      </w:tblGrid>
      <w:tr w:rsidTr="00AA32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t>Not applicable.</w:t>
            </w:r>
          </w:p>
        </w:tc>
      </w:tr>
    </w:tbl>
    <w:p w:rsidR="00000000" w:rsidRPr="00AA3283" w:rsidP="00AA3283">
      <w:pPr>
        <w:pStyle w:val="NoPaddingFontSize1"/>
      </w:pPr>
    </w:p>
    <w:p w:rsidR="00000000" w:rsidRPr="00AA3283" w:rsidP="00AA3283">
      <w:pPr>
        <w:pStyle w:val="AllowPageBreak"/>
      </w:pPr>
    </w:p>
    <w:p w:rsidR="00000000" w:rsidRPr="00AA3283" w:rsidP="00AA3283">
      <w:pPr>
        <w:pStyle w:val="Heading1"/>
      </w:pPr>
      <w:bookmarkStart w:id="6" w:name="O_1240004"/>
      <w:bookmarkEnd w:id="6"/>
      <w:r w:rsidRPr="00AA328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AA328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PERFORMANCE CRITERIA</w:t>
            </w:r>
          </w:p>
        </w:tc>
      </w:tr>
      <w:tr w:rsidTr="00AA328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Performance criteria describe the performance needed to demonstrate achievement of the element.</w:t>
            </w:r>
          </w:p>
        </w:tc>
      </w:tr>
      <w:tr w:rsidTr="00AA328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rPr>
                <w:rStyle w:val="SpecialBold"/>
              </w:rPr>
              <w:t>Prepare hand tools</w:t>
            </w: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Determine requirements for hand tools to meet work task and worksite requirements</w:t>
            </w:r>
          </w:p>
        </w:tc>
      </w:tr>
      <w:tr w:rsidTr="00AA32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A32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Develop a work plan that is consistent with dive plan</w:t>
            </w:r>
          </w:p>
        </w:tc>
      </w:tr>
      <w:tr w:rsidTr="00AA32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A32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Select and inspect hand tools and protective equipment, and report any faults to supervisor</w:t>
            </w:r>
          </w:p>
        </w:tc>
      </w:tr>
      <w:tr w:rsidTr="00AA32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A32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Safely secure hand tools for transport to and from dive site</w:t>
            </w:r>
          </w:p>
        </w:tc>
      </w:tr>
      <w:tr w:rsidTr="00AA32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A32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Conduct a risk assessment of worksite hazards and take action/s to mitigate identified risks</w:t>
            </w:r>
          </w:p>
        </w:tc>
      </w:tr>
      <w:tr w:rsidTr="00AA328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rPr>
                <w:rStyle w:val="SpecialBold"/>
              </w:rPr>
              <w:t>Operate hand tools under</w:t>
            </w:r>
            <w:r w:rsidRPr="00AA3283">
              <w:t xml:space="preserve"> </w:t>
            </w:r>
            <w:r w:rsidRPr="00AA3283">
              <w:rPr>
                <w:rStyle w:val="SpecialBold"/>
              </w:rPr>
              <w:t>water</w:t>
            </w: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Secure hand tools on self during dive for accessibility a</w:t>
            </w:r>
            <w:r w:rsidRPr="00AA3283">
              <w:t>nd lack of interference with mobility and dive equipment</w:t>
            </w:r>
          </w:p>
        </w:tc>
      </w:tr>
      <w:tr w:rsidTr="00AA32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A32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Establish a work safe area and confirm location and safety of divers prior to commencing work task</w:t>
            </w:r>
          </w:p>
        </w:tc>
      </w:tr>
      <w:tr w:rsidTr="00AA32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A32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Operate hand tools under water safely in accordance with work plan</w:t>
            </w:r>
          </w:p>
        </w:tc>
      </w:tr>
      <w:tr w:rsidTr="00AA328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rPr>
                <w:rStyle w:val="SpecialBold"/>
              </w:rPr>
              <w:t>Maintain hand tools</w:t>
            </w: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t>Minimise environmental impact arising from use of hand tools and recover waste products in accordance with dive plan</w:t>
            </w:r>
          </w:p>
        </w:tc>
      </w:tr>
      <w:tr w:rsidTr="00AA328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AA32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A3283">
            <w:pPr>
              <w:pStyle w:val="BodyText"/>
              <w:rPr>
                <w:lang w:val="en-NZ"/>
              </w:rPr>
            </w:pPr>
            <w:r w:rsidRPr="00AA328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t>Undertake post-dive hand tool and protective equipment serviceability checks in accordance with manufacturer specifications and report defects, as required, in accordance with organisational procedures.</w:t>
            </w:r>
          </w:p>
        </w:tc>
      </w:tr>
    </w:tbl>
    <w:p w:rsidR="00000000" w:rsidRPr="00AA3283" w:rsidP="00AA3283">
      <w:pPr>
        <w:pStyle w:val="NoPaddingFontSize1"/>
      </w:pPr>
    </w:p>
    <w:p w:rsidR="00000000" w:rsidRPr="00AA3283" w:rsidP="00AA3283">
      <w:pPr>
        <w:pStyle w:val="AllowPageBreak"/>
      </w:pPr>
    </w:p>
    <w:p w:rsidR="00000000" w:rsidRPr="00AA3283" w:rsidP="00AA3283">
      <w:pPr>
        <w:pStyle w:val="Heading1"/>
      </w:pPr>
      <w:bookmarkStart w:id="7" w:name="O_1240005"/>
      <w:bookmarkEnd w:id="7"/>
      <w:r w:rsidRPr="00AA3283">
        <w:t>Foundation Skills</w:t>
      </w:r>
    </w:p>
    <w:tbl>
      <w:tblPr>
        <w:tblW w:w="9497" w:type="dxa"/>
        <w:tblLayout w:type="fixed"/>
        <w:tblCellMar>
          <w:left w:w="62" w:type="dxa"/>
          <w:right w:w="62" w:type="dxa"/>
        </w:tblCellMar>
        <w:tblLook w:val="0000"/>
      </w:tblPr>
      <w:tblGrid>
        <w:gridCol w:w="9497"/>
      </w:tblGrid>
      <w:tr w:rsidTr="00AA32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t>Foundation ski</w:t>
            </w:r>
            <w:r w:rsidRPr="00AA3283">
              <w:t>lls essential to performance are explicit in the performance criteria of this unit of competency.</w:t>
            </w:r>
          </w:p>
        </w:tc>
      </w:tr>
    </w:tbl>
    <w:p w:rsidR="00000000" w:rsidRPr="00AA3283" w:rsidP="00AA3283">
      <w:pPr>
        <w:pStyle w:val="NoPaddingFontSize1"/>
      </w:pPr>
    </w:p>
    <w:p w:rsidR="00000000" w:rsidRPr="00AA3283" w:rsidP="00AA3283">
      <w:pPr>
        <w:pStyle w:val="AllowPageBreak"/>
      </w:pPr>
    </w:p>
    <w:p w:rsidR="00000000" w:rsidRPr="00AA3283" w:rsidP="00AA3283">
      <w:pPr>
        <w:pStyle w:val="Heading1"/>
      </w:pPr>
      <w:bookmarkStart w:id="8" w:name="O_1240006"/>
      <w:bookmarkEnd w:id="8"/>
      <w:r w:rsidRPr="00AA3283">
        <w:t>Range of Conditions</w:t>
      </w:r>
    </w:p>
    <w:tbl>
      <w:tblPr>
        <w:tblW w:w="9497" w:type="dxa"/>
        <w:tblLayout w:type="fixed"/>
        <w:tblCellMar>
          <w:left w:w="62" w:type="dxa"/>
          <w:right w:w="62" w:type="dxa"/>
        </w:tblCellMar>
        <w:tblLook w:val="0000"/>
      </w:tblPr>
      <w:tblGrid>
        <w:gridCol w:w="9497"/>
      </w:tblGrid>
      <w:tr w:rsidTr="00AA32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t xml:space="preserve">Range is restricted to essential operating conditions and any other variables essential to the work </w:t>
            </w:r>
            <w:r w:rsidRPr="00AA3283">
              <w:t>environment.</w:t>
            </w:r>
          </w:p>
          <w:p w:rsidR="00000000" w:rsidRPr="00AA3283" w:rsidP="00AA3283">
            <w:pPr>
              <w:pStyle w:val="BodyText"/>
            </w:pPr>
            <w:r w:rsidRPr="00AA3283">
              <w:t>Non-essential conditions may be found in the DEF Defence Training Package Companion Volume Implementation Guide.</w:t>
            </w:r>
          </w:p>
        </w:tc>
      </w:tr>
    </w:tbl>
    <w:p w:rsidR="00000000" w:rsidRPr="00AA3283" w:rsidP="00AA3283">
      <w:pPr>
        <w:pStyle w:val="NoPaddingFontSize1"/>
      </w:pPr>
    </w:p>
    <w:p w:rsidR="00000000" w:rsidRPr="00AA3283" w:rsidP="00AA3283">
      <w:pPr>
        <w:pStyle w:val="AllowPageBreak"/>
      </w:pPr>
    </w:p>
    <w:p w:rsidR="00000000" w:rsidRPr="00AA3283" w:rsidP="00AA3283">
      <w:pPr>
        <w:pStyle w:val="Heading1"/>
      </w:pPr>
      <w:bookmarkStart w:id="9" w:name="O_1240007"/>
      <w:bookmarkEnd w:id="9"/>
      <w:r w:rsidRPr="00AA3283">
        <w:t>Unit Mapping Information</w:t>
      </w:r>
    </w:p>
    <w:tbl>
      <w:tblPr>
        <w:tblW w:w="9497" w:type="dxa"/>
        <w:tblLayout w:type="fixed"/>
        <w:tblCellMar>
          <w:left w:w="62" w:type="dxa"/>
          <w:right w:w="62" w:type="dxa"/>
        </w:tblCellMar>
        <w:tblLook w:val="0000"/>
      </w:tblPr>
      <w:tblGrid>
        <w:gridCol w:w="9497"/>
      </w:tblGrid>
      <w:tr w:rsidTr="00AA32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3283" w:rsidP="00AA3283">
            <w:pPr>
              <w:pStyle w:val="BodyText"/>
            </w:pPr>
            <w:r w:rsidRPr="00AA3283">
              <w:t>This unit replaces and is equivalent to DEFWDV008 Employ hand tools in an underwater environment.</w:t>
            </w:r>
          </w:p>
        </w:tc>
      </w:tr>
    </w:tbl>
    <w:p w:rsidR="00000000" w:rsidRPr="00AA3283" w:rsidP="00AA3283">
      <w:pPr>
        <w:pStyle w:val="NoPaddingFontSize1"/>
      </w:pPr>
    </w:p>
    <w:p w:rsidR="00000000" w:rsidRPr="00AA3283" w:rsidP="00AA3283">
      <w:pPr>
        <w:pStyle w:val="AllowPageBreak"/>
      </w:pPr>
    </w:p>
    <w:p w:rsidR="00000000" w:rsidRPr="00AA3283" w:rsidP="00AA3283">
      <w:pPr>
        <w:pStyle w:val="Heading1"/>
      </w:pPr>
      <w:bookmarkStart w:id="10" w:name="O_1240014"/>
      <w:bookmarkEnd w:id="10"/>
      <w:r w:rsidRPr="00AA3283">
        <w:t>Links</w:t>
      </w:r>
    </w:p>
    <w:p w:rsidR="00000000" w:rsidRPr="00AA3283" w:rsidP="000A558C">
      <w:pPr>
        <w:pStyle w:val="BodyText"/>
      </w:pPr>
      <w:r w:rsidRPr="00AA328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BA1904">
        <w:rPr>
          <w:rStyle w:val="Hyperlink"/>
        </w:rPr>
        <w:t>https://vetnet.gov.au/Pages/TrainingDocs.aspx?q=6bdbab1e-11ed-4bc9-9cba-9e1a55d4e4a9</w:t>
      </w:r>
      <w:r>
        <w:fldChar w:fldCharType="end"/>
      </w:r>
    </w:p>
    <w:p w:rsidR="00000000" w:rsidRPr="00AA3283" w:rsidP="00AA3283"/>
    <w:sectPr w:rsidSect="00AA32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83" w:rsidRPr="000A558C" w:rsidP="000A5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8C" w:rsidP="00AA32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558C" w:rsidP="00AA328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A558C" w:rsidP="00AA32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283" w:rsidRPr="000A558C" w:rsidP="000A55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8C" w:rsidRPr="002D2AF8" w:rsidP="00AA3283">
    <w:pPr>
      <w:pStyle w:val="Header"/>
      <w:framePr w:wrap="around"/>
    </w:pPr>
    <w:r>
      <w:fldChar w:fldCharType="begin"/>
    </w:r>
    <w:r>
      <w:instrText xml:space="preserve"> TITLE   \* MERGEFORMAT </w:instrText>
    </w:r>
    <w:r>
      <w:fldChar w:fldCharType="separate"/>
    </w:r>
    <w:r>
      <w:t>DEFWDV029 Employ hand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A558C" w:rsidP="00AA3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283"/>
    <w:pPr>
      <w:spacing w:before="360" w:after="60"/>
      <w:outlineLvl w:val="0"/>
    </w:pPr>
    <w:rPr>
      <w:sz w:val="32"/>
    </w:rPr>
  </w:style>
  <w:style w:type="paragraph" w:styleId="Heading2">
    <w:name w:val="heading 2"/>
    <w:basedOn w:val="HeadingBase"/>
    <w:next w:val="BodyText"/>
    <w:link w:val="Heading2Char"/>
    <w:qFormat/>
    <w:rsid w:val="00AA3283"/>
    <w:pPr>
      <w:keepLines/>
      <w:spacing w:before="240" w:after="120"/>
      <w:outlineLvl w:val="1"/>
    </w:pPr>
    <w:rPr>
      <w:sz w:val="28"/>
      <w:szCs w:val="40"/>
    </w:rPr>
  </w:style>
  <w:style w:type="paragraph" w:styleId="Heading3">
    <w:name w:val="heading 3"/>
    <w:basedOn w:val="HeadingBase"/>
    <w:next w:val="BodyText"/>
    <w:link w:val="Heading3Char"/>
    <w:qFormat/>
    <w:rsid w:val="00AA3283"/>
    <w:pPr>
      <w:spacing w:before="180" w:after="120"/>
      <w:outlineLvl w:val="2"/>
    </w:pPr>
    <w:rPr>
      <w:spacing w:val="-10"/>
      <w:kern w:val="32"/>
    </w:rPr>
  </w:style>
  <w:style w:type="paragraph" w:styleId="Heading4">
    <w:name w:val="heading 4"/>
    <w:basedOn w:val="HeadingBase"/>
    <w:next w:val="BodyText"/>
    <w:link w:val="Heading4Char"/>
    <w:qFormat/>
    <w:rsid w:val="00AA3283"/>
    <w:pPr>
      <w:spacing w:before="160" w:after="120"/>
      <w:outlineLvl w:val="3"/>
    </w:pPr>
    <w:rPr>
      <w:sz w:val="22"/>
    </w:rPr>
  </w:style>
  <w:style w:type="paragraph" w:styleId="Heading5">
    <w:name w:val="heading 5"/>
    <w:basedOn w:val="HeadingBase"/>
    <w:next w:val="Normal"/>
    <w:link w:val="Heading5Char"/>
    <w:qFormat/>
    <w:rsid w:val="00AA3283"/>
    <w:pPr>
      <w:spacing w:before="80"/>
      <w:outlineLvl w:val="4"/>
    </w:pPr>
    <w:rPr>
      <w:color w:val="918585"/>
      <w:sz w:val="20"/>
    </w:rPr>
  </w:style>
  <w:style w:type="paragraph" w:styleId="Heading6">
    <w:name w:val="heading 6"/>
    <w:basedOn w:val="HeadingBase"/>
    <w:next w:val="Normal"/>
    <w:link w:val="Heading6Char"/>
    <w:qFormat/>
    <w:rsid w:val="00AA3283"/>
    <w:pPr>
      <w:spacing w:before="60"/>
      <w:outlineLvl w:val="5"/>
    </w:pPr>
    <w:rPr>
      <w:color w:val="918585"/>
      <w:sz w:val="20"/>
    </w:rPr>
  </w:style>
  <w:style w:type="paragraph" w:styleId="Heading7">
    <w:name w:val="heading 7"/>
    <w:basedOn w:val="Normal"/>
    <w:next w:val="Normal"/>
    <w:link w:val="Heading7Char"/>
    <w:qFormat/>
    <w:rsid w:val="00AA3283"/>
    <w:pPr>
      <w:ind w:left="720"/>
      <w:outlineLvl w:val="6"/>
    </w:pPr>
    <w:rPr>
      <w:i/>
    </w:rPr>
  </w:style>
  <w:style w:type="paragraph" w:styleId="Heading8">
    <w:name w:val="heading 8"/>
    <w:basedOn w:val="Normal"/>
    <w:next w:val="Normal"/>
    <w:link w:val="Heading8Char"/>
    <w:qFormat/>
    <w:rsid w:val="00AA3283"/>
    <w:pPr>
      <w:ind w:left="720"/>
      <w:outlineLvl w:val="7"/>
    </w:pPr>
    <w:rPr>
      <w:i/>
    </w:rPr>
  </w:style>
  <w:style w:type="paragraph" w:styleId="Heading9">
    <w:name w:val="heading 9"/>
    <w:basedOn w:val="Normal"/>
    <w:next w:val="Normal"/>
    <w:link w:val="Heading9Char"/>
    <w:qFormat/>
    <w:rsid w:val="00AA3283"/>
    <w:pPr>
      <w:ind w:left="720"/>
      <w:outlineLvl w:val="8"/>
    </w:pPr>
    <w:rPr>
      <w:i/>
    </w:rPr>
  </w:style>
  <w:style w:type="character" w:default="1" w:styleId="DefaultParagraphFont">
    <w:name w:val="Default Paragraph Font"/>
    <w:uiPriority w:val="1"/>
    <w:unhideWhenUsed/>
    <w:rsid w:val="00AA3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283"/>
  </w:style>
  <w:style w:type="character" w:customStyle="1" w:styleId="Heading1Char">
    <w:name w:val="Heading 1 Char"/>
    <w:basedOn w:val="DefaultParagraphFont"/>
    <w:link w:val="Heading1"/>
    <w:rsid w:val="00AA3283"/>
    <w:rPr>
      <w:rFonts w:ascii="Times New Roman" w:eastAsia="Times New Roman" w:hAnsi="Times New Roman" w:cs="Times New Roman"/>
      <w:b/>
      <w:sz w:val="32"/>
      <w:szCs w:val="20"/>
      <w:lang w:eastAsia="en-US"/>
    </w:rPr>
  </w:style>
  <w:style w:type="paragraph" w:styleId="BodyText">
    <w:name w:val="Body Text"/>
    <w:basedOn w:val="Normal"/>
    <w:link w:val="BodyTextChar"/>
    <w:rsid w:val="00AA32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283"/>
    <w:rPr>
      <w:rFonts w:ascii="Times New Roman" w:eastAsia="Times New Roman" w:hAnsi="Times New Roman" w:cs="Times New Roman"/>
      <w:sz w:val="24"/>
      <w:lang w:eastAsia="en-US"/>
    </w:rPr>
  </w:style>
  <w:style w:type="character" w:customStyle="1" w:styleId="SpecialBold">
    <w:name w:val="Special Bold"/>
    <w:basedOn w:val="DefaultParagraphFont"/>
    <w:rsid w:val="00AA3283"/>
    <w:rPr>
      <w:b/>
      <w:spacing w:val="0"/>
    </w:rPr>
  </w:style>
  <w:style w:type="paragraph" w:customStyle="1" w:styleId="SuperHeading">
    <w:name w:val="SuperHeading"/>
    <w:basedOn w:val="Normal"/>
    <w:rsid w:val="00AA3283"/>
    <w:pPr>
      <w:spacing w:before="240" w:after="120"/>
      <w:outlineLvl w:val="0"/>
    </w:pPr>
    <w:rPr>
      <w:rFonts w:ascii="Times New Roman" w:hAnsi="Times New Roman"/>
      <w:b/>
      <w:sz w:val="32"/>
    </w:rPr>
  </w:style>
  <w:style w:type="paragraph" w:customStyle="1" w:styleId="AllowPageBreak">
    <w:name w:val="AllowPageBreak"/>
    <w:rsid w:val="00AA32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32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2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283"/>
    <w:rPr>
      <w:rFonts w:ascii="Courier New" w:eastAsia="Times New Roman" w:hAnsi="Courier New" w:cs="Times New Roman"/>
      <w:i/>
      <w:szCs w:val="20"/>
      <w:lang w:eastAsia="en-US"/>
    </w:rPr>
  </w:style>
  <w:style w:type="paragraph" w:customStyle="1" w:styleId="HeadingBase">
    <w:name w:val="Heading Base"/>
    <w:rsid w:val="00AA3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283"/>
    <w:pPr>
      <w:tabs>
        <w:tab w:val="right" w:leader="dot" w:pos="9072"/>
      </w:tabs>
      <w:ind w:left="567"/>
    </w:pPr>
    <w:rPr>
      <w:szCs w:val="22"/>
    </w:rPr>
  </w:style>
  <w:style w:type="paragraph" w:customStyle="1" w:styleId="TOCBase">
    <w:name w:val="TOC Base"/>
    <w:rsid w:val="00AA3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283"/>
    <w:pPr>
      <w:tabs>
        <w:tab w:val="right" w:leader="dot" w:pos="9072"/>
      </w:tabs>
      <w:spacing w:before="40" w:after="40"/>
      <w:ind w:left="284"/>
    </w:pPr>
    <w:rPr>
      <w:rFonts w:ascii="Times New Roman" w:hAnsi="Times New Roman"/>
    </w:rPr>
  </w:style>
  <w:style w:type="paragraph" w:styleId="TOC1">
    <w:name w:val="toc 1"/>
    <w:basedOn w:val="TOCBase"/>
    <w:next w:val="Normal"/>
    <w:rsid w:val="00AA32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283"/>
    <w:rPr>
      <w:rFonts w:ascii="Times New Roman" w:eastAsia="Times New Roman" w:hAnsi="Times New Roman" w:cs="Times New Roman"/>
      <w:sz w:val="16"/>
      <w:lang w:eastAsia="en-US"/>
    </w:rPr>
  </w:style>
  <w:style w:type="paragraph" w:styleId="Title">
    <w:name w:val="Title"/>
    <w:basedOn w:val="HeadingBase"/>
    <w:link w:val="TitleChar"/>
    <w:qFormat/>
    <w:rsid w:val="00AA3283"/>
    <w:pPr>
      <w:spacing w:before="5040"/>
      <w:jc w:val="center"/>
    </w:pPr>
    <w:rPr>
      <w:sz w:val="48"/>
      <w:szCs w:val="72"/>
      <w:lang w:val="en-US"/>
    </w:rPr>
  </w:style>
  <w:style w:type="character" w:customStyle="1" w:styleId="TitleChar">
    <w:name w:val="Title Char"/>
    <w:basedOn w:val="DefaultParagraphFont"/>
    <w:link w:val="Title"/>
    <w:rsid w:val="00AA3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283"/>
    <w:pPr>
      <w:tabs>
        <w:tab w:val="left" w:pos="3600"/>
        <w:tab w:val="left" w:pos="3958"/>
      </w:tabs>
    </w:pPr>
  </w:style>
  <w:style w:type="paragraph" w:styleId="List">
    <w:name w:val="List"/>
    <w:basedOn w:val="BodyText"/>
    <w:next w:val="BodyText"/>
    <w:rsid w:val="00AA3283"/>
    <w:pPr>
      <w:tabs>
        <w:tab w:val="left" w:pos="340"/>
      </w:tabs>
      <w:spacing w:before="60" w:after="60"/>
      <w:ind w:left="340" w:hanging="340"/>
    </w:pPr>
  </w:style>
  <w:style w:type="paragraph" w:styleId="ListBullet">
    <w:name w:val="List Bullet"/>
    <w:basedOn w:val="List"/>
    <w:rsid w:val="00AA3283"/>
    <w:pPr>
      <w:numPr>
        <w:numId w:val="10"/>
      </w:numPr>
      <w:tabs>
        <w:tab w:val="clear" w:pos="340"/>
      </w:tabs>
      <w:spacing w:before="40" w:after="40"/>
    </w:pPr>
  </w:style>
  <w:style w:type="paragraph" w:customStyle="1" w:styleId="Note">
    <w:name w:val="Note"/>
    <w:basedOn w:val="BodyText"/>
    <w:rsid w:val="00AA32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283"/>
    <w:pPr>
      <w:framePr w:wrap="auto" w:hAnchor="text" w:y="6049"/>
    </w:pPr>
    <w:rPr>
      <w:color w:val="000000"/>
      <w:sz w:val="40"/>
    </w:rPr>
  </w:style>
  <w:style w:type="paragraph" w:customStyle="1" w:styleId="TOCTitle">
    <w:name w:val="TOCTitle"/>
    <w:basedOn w:val="Heading1"/>
    <w:rsid w:val="00AA3283"/>
    <w:pPr>
      <w:spacing w:after="240"/>
      <w:jc w:val="center"/>
      <w:outlineLvl w:val="9"/>
    </w:pPr>
    <w:rPr>
      <w:caps/>
    </w:rPr>
  </w:style>
  <w:style w:type="paragraph" w:customStyle="1" w:styleId="Version">
    <w:name w:val="Version"/>
    <w:rsid w:val="00AA32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283"/>
    <w:pPr>
      <w:numPr>
        <w:numId w:val="11"/>
      </w:numPr>
      <w:tabs>
        <w:tab w:val="clear" w:pos="680"/>
      </w:tabs>
    </w:pPr>
  </w:style>
  <w:style w:type="paragraph" w:styleId="Index1">
    <w:name w:val="index 1"/>
    <w:basedOn w:val="Normal"/>
    <w:next w:val="Normal"/>
    <w:semiHidden/>
    <w:rsid w:val="00AA3283"/>
    <w:pPr>
      <w:keepNext w:val="0"/>
      <w:tabs>
        <w:tab w:val="right" w:pos="4176"/>
      </w:tabs>
      <w:ind w:left="198" w:hanging="198"/>
    </w:pPr>
    <w:rPr>
      <w:rFonts w:ascii="Garamond" w:hAnsi="Garamond"/>
    </w:rPr>
  </w:style>
  <w:style w:type="paragraph" w:styleId="IndexHeading">
    <w:name w:val="index heading"/>
    <w:basedOn w:val="Normal"/>
    <w:next w:val="Index1"/>
    <w:semiHidden/>
    <w:rsid w:val="00AA3283"/>
    <w:pPr>
      <w:spacing w:before="120" w:after="120"/>
    </w:pPr>
    <w:rPr>
      <w:rFonts w:ascii="Arial" w:hAnsi="Arial"/>
      <w:b/>
      <w:color w:val="918585"/>
      <w:sz w:val="24"/>
    </w:rPr>
  </w:style>
  <w:style w:type="paragraph" w:styleId="Header">
    <w:name w:val="header"/>
    <w:basedOn w:val="Normal"/>
    <w:link w:val="HeaderChar"/>
    <w:rsid w:val="00AA3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283"/>
    <w:rPr>
      <w:rFonts w:ascii="Times New Roman" w:eastAsia="Times New Roman" w:hAnsi="Times New Roman" w:cs="Times New Roman"/>
      <w:sz w:val="16"/>
      <w:szCs w:val="20"/>
      <w:lang w:val="en-GB" w:eastAsia="en-US"/>
    </w:rPr>
  </w:style>
  <w:style w:type="paragraph" w:customStyle="1" w:styleId="Chapter">
    <w:name w:val="Chapter"/>
    <w:basedOn w:val="Normal"/>
    <w:rsid w:val="00AA3283"/>
    <w:pPr>
      <w:spacing w:before="240"/>
    </w:pPr>
    <w:rPr>
      <w:rFonts w:ascii="Times New Roman" w:hAnsi="Times New Roman"/>
      <w:smallCaps/>
      <w:spacing w:val="80"/>
      <w:sz w:val="28"/>
    </w:rPr>
  </w:style>
  <w:style w:type="paragraph" w:customStyle="1" w:styleId="InChapter">
    <w:name w:val="InChapter"/>
    <w:basedOn w:val="Heading3"/>
    <w:rsid w:val="00AA3283"/>
    <w:pPr>
      <w:spacing w:after="240"/>
      <w:outlineLvl w:val="9"/>
    </w:pPr>
    <w:rPr>
      <w:noProof/>
    </w:rPr>
  </w:style>
  <w:style w:type="paragraph" w:styleId="Index2">
    <w:name w:val="index 2"/>
    <w:basedOn w:val="Normal"/>
    <w:next w:val="Normal"/>
    <w:semiHidden/>
    <w:rsid w:val="00AA3283"/>
    <w:pPr>
      <w:tabs>
        <w:tab w:val="right" w:pos="4176"/>
      </w:tabs>
      <w:ind w:left="568" w:hanging="284"/>
    </w:pPr>
    <w:rPr>
      <w:rFonts w:ascii="Garamond" w:hAnsi="Garamond"/>
    </w:rPr>
  </w:style>
  <w:style w:type="paragraph" w:customStyle="1" w:styleId="Byline">
    <w:name w:val="Byline"/>
    <w:rsid w:val="00AA3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283"/>
    <w:pPr>
      <w:tabs>
        <w:tab w:val="clear" w:pos="3600"/>
        <w:tab w:val="clear" w:pos="3958"/>
      </w:tabs>
      <w:jc w:val="right"/>
    </w:pPr>
  </w:style>
  <w:style w:type="character" w:styleId="Emphasis">
    <w:name w:val="Emphasis"/>
    <w:basedOn w:val="DefaultParagraphFont"/>
    <w:qFormat/>
    <w:rsid w:val="00AA3283"/>
    <w:rPr>
      <w:i/>
    </w:rPr>
  </w:style>
  <w:style w:type="paragraph" w:styleId="Caption">
    <w:name w:val="caption"/>
    <w:basedOn w:val="BodyText"/>
    <w:next w:val="Normal"/>
    <w:qFormat/>
    <w:rsid w:val="00AA3283"/>
    <w:pPr>
      <w:framePr w:w="2268" w:hSpace="181" w:vSpace="181" w:wrap="around" w:vAnchor="text" w:hAnchor="page" w:x="1135" w:y="285" w:anchorLock="1"/>
    </w:pPr>
    <w:rPr>
      <w:i/>
    </w:rPr>
  </w:style>
  <w:style w:type="paragraph" w:customStyle="1" w:styleId="MiniTOCTitle">
    <w:name w:val="MiniTOCTitle"/>
    <w:basedOn w:val="Heading4"/>
    <w:rsid w:val="00AA3283"/>
    <w:pPr>
      <w:spacing w:before="240"/>
      <w:outlineLvl w:val="9"/>
    </w:pPr>
    <w:rPr>
      <w:noProof/>
      <w:sz w:val="24"/>
    </w:rPr>
  </w:style>
  <w:style w:type="paragraph" w:customStyle="1" w:styleId="MiniTOCItem">
    <w:name w:val="MiniTOCItem"/>
    <w:basedOn w:val="ListBullet"/>
    <w:rsid w:val="00AA3283"/>
    <w:pPr>
      <w:numPr>
        <w:numId w:val="0"/>
      </w:numPr>
      <w:tabs>
        <w:tab w:val="right" w:leader="dot" w:pos="6521"/>
      </w:tabs>
      <w:spacing w:before="0" w:after="0"/>
    </w:pPr>
  </w:style>
  <w:style w:type="paragraph" w:customStyle="1" w:styleId="TOFTitle">
    <w:name w:val="TOFTitle"/>
    <w:basedOn w:val="TOCTitle"/>
    <w:rsid w:val="00AA3283"/>
  </w:style>
  <w:style w:type="paragraph" w:styleId="TableofFigures">
    <w:name w:val="table of figures"/>
    <w:basedOn w:val="Normal"/>
    <w:next w:val="Normal"/>
    <w:semiHidden/>
    <w:rsid w:val="00AA3283"/>
    <w:pPr>
      <w:tabs>
        <w:tab w:val="right" w:leader="dot" w:pos="9072"/>
      </w:tabs>
      <w:ind w:left="970" w:hanging="403"/>
    </w:pPr>
    <w:rPr>
      <w:rFonts w:ascii="Times New Roman" w:hAnsi="Times New Roman"/>
      <w:b/>
    </w:rPr>
  </w:style>
  <w:style w:type="paragraph" w:styleId="ListNumber">
    <w:name w:val="List Number"/>
    <w:basedOn w:val="List"/>
    <w:rsid w:val="00AA3283"/>
    <w:pPr>
      <w:numPr>
        <w:numId w:val="13"/>
      </w:numPr>
      <w:tabs>
        <w:tab w:val="clear" w:pos="340"/>
      </w:tabs>
    </w:pPr>
  </w:style>
  <w:style w:type="character" w:customStyle="1" w:styleId="WingdingSymbols">
    <w:name w:val="Wingding Symbols"/>
    <w:rsid w:val="00AA3283"/>
    <w:rPr>
      <w:rFonts w:ascii="Wingdings" w:hAnsi="Wingdings"/>
    </w:rPr>
  </w:style>
  <w:style w:type="paragraph" w:customStyle="1" w:styleId="TableHeading">
    <w:name w:val="Table Heading"/>
    <w:basedOn w:val="HeadingBase"/>
    <w:rsid w:val="00AA3283"/>
    <w:pPr>
      <w:keepLines/>
      <w:pBdr>
        <w:bottom w:val="single" w:sz="6" w:space="1" w:color="918585"/>
      </w:pBdr>
      <w:spacing w:before="240"/>
    </w:pPr>
  </w:style>
  <w:style w:type="character" w:customStyle="1" w:styleId="HotSpot">
    <w:name w:val="HotSpot"/>
    <w:rsid w:val="00AA3283"/>
    <w:rPr>
      <w:color w:val="0033CC"/>
      <w:u w:val="none"/>
    </w:rPr>
  </w:style>
  <w:style w:type="paragraph" w:customStyle="1" w:styleId="BodyTextRight">
    <w:name w:val="Body Text Right"/>
    <w:basedOn w:val="BodyText"/>
    <w:rsid w:val="00AA3283"/>
    <w:pPr>
      <w:spacing w:before="0" w:after="0"/>
      <w:jc w:val="right"/>
    </w:pPr>
  </w:style>
  <w:style w:type="paragraph" w:styleId="Index3">
    <w:name w:val="index 3"/>
    <w:basedOn w:val="ListNumber2"/>
    <w:next w:val="Normal"/>
    <w:semiHidden/>
    <w:rsid w:val="00AA3283"/>
    <w:pPr>
      <w:numPr>
        <w:numId w:val="0"/>
      </w:numPr>
      <w:tabs>
        <w:tab w:val="right" w:leader="dot" w:pos="4176"/>
      </w:tabs>
    </w:pPr>
  </w:style>
  <w:style w:type="paragraph" w:styleId="ListNumber2">
    <w:name w:val="List Number 2"/>
    <w:basedOn w:val="List2"/>
    <w:rsid w:val="00AA3283"/>
    <w:pPr>
      <w:numPr>
        <w:numId w:val="8"/>
      </w:numPr>
      <w:tabs>
        <w:tab w:val="clear" w:pos="1060"/>
      </w:tabs>
    </w:pPr>
  </w:style>
  <w:style w:type="paragraph" w:customStyle="1" w:styleId="MarginNote">
    <w:name w:val="Margin Note"/>
    <w:basedOn w:val="BodyText"/>
    <w:rsid w:val="00AA3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283"/>
    <w:rPr>
      <w:sz w:val="32"/>
    </w:rPr>
  </w:style>
  <w:style w:type="paragraph" w:customStyle="1" w:styleId="HeadingProcedure">
    <w:name w:val="Heading Procedure"/>
    <w:basedOn w:val="HeadingBase"/>
    <w:next w:val="Normal"/>
    <w:rsid w:val="00AA3283"/>
    <w:pPr>
      <w:tabs>
        <w:tab w:val="left" w:pos="0"/>
      </w:tabs>
      <w:spacing w:before="120" w:after="60"/>
    </w:pPr>
    <w:rPr>
      <w:i/>
      <w:color w:val="918585"/>
      <w:sz w:val="22"/>
    </w:rPr>
  </w:style>
  <w:style w:type="paragraph" w:customStyle="1" w:styleId="TableBodyText">
    <w:name w:val="Table Body Text"/>
    <w:basedOn w:val="BodyText"/>
    <w:rsid w:val="00AA3283"/>
    <w:pPr>
      <w:spacing w:before="60" w:after="60"/>
    </w:pPr>
  </w:style>
  <w:style w:type="paragraph" w:styleId="ListContinue">
    <w:name w:val="List Continue"/>
    <w:basedOn w:val="List"/>
    <w:rsid w:val="00AA3283"/>
    <w:pPr>
      <w:ind w:firstLine="0"/>
    </w:pPr>
  </w:style>
  <w:style w:type="paragraph" w:customStyle="1" w:styleId="ListNote">
    <w:name w:val="List Note"/>
    <w:basedOn w:val="List"/>
    <w:rsid w:val="00AA3283"/>
    <w:pPr>
      <w:pBdr>
        <w:top w:val="single" w:sz="6" w:space="2" w:color="918585"/>
        <w:bottom w:val="single" w:sz="6" w:space="2" w:color="918585"/>
      </w:pBdr>
      <w:tabs>
        <w:tab w:val="left" w:pos="1021"/>
      </w:tabs>
      <w:ind w:firstLine="0"/>
    </w:pPr>
  </w:style>
  <w:style w:type="paragraph" w:customStyle="1" w:styleId="Warning">
    <w:name w:val="Warning"/>
    <w:basedOn w:val="BodyText"/>
    <w:rsid w:val="00AA3283"/>
    <w:pPr>
      <w:shd w:val="clear" w:color="auto" w:fill="D9D9D9"/>
      <w:tabs>
        <w:tab w:val="left" w:pos="992"/>
      </w:tabs>
      <w:ind w:left="119" w:right="119"/>
    </w:pPr>
    <w:rPr>
      <w:sz w:val="20"/>
    </w:rPr>
  </w:style>
  <w:style w:type="paragraph" w:customStyle="1" w:styleId="MarginIcons">
    <w:name w:val="Margin Icons"/>
    <w:basedOn w:val="BodyText"/>
    <w:rsid w:val="00AA3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283"/>
    <w:rPr>
      <w:rFonts w:ascii="Courier New" w:hAnsi="Courier New"/>
    </w:rPr>
  </w:style>
  <w:style w:type="paragraph" w:customStyle="1" w:styleId="NoteBullet">
    <w:name w:val="Note Bullet"/>
    <w:basedOn w:val="Note"/>
    <w:rsid w:val="00AA3283"/>
    <w:pPr>
      <w:tabs>
        <w:tab w:val="clear" w:pos="680"/>
      </w:tabs>
      <w:spacing w:before="60" w:after="60"/>
    </w:pPr>
  </w:style>
  <w:style w:type="paragraph" w:customStyle="1" w:styleId="SubHeading2">
    <w:name w:val="SubHeading2"/>
    <w:basedOn w:val="HeadingBase"/>
    <w:rsid w:val="00AA3283"/>
    <w:pPr>
      <w:spacing w:before="240" w:after="60"/>
    </w:pPr>
    <w:rPr>
      <w:sz w:val="20"/>
    </w:rPr>
  </w:style>
  <w:style w:type="paragraph" w:customStyle="1" w:styleId="SubHeading1">
    <w:name w:val="SubHeading1"/>
    <w:basedOn w:val="HeadingBase"/>
    <w:rsid w:val="00AA3283"/>
    <w:pPr>
      <w:spacing w:before="240" w:after="60"/>
    </w:pPr>
    <w:rPr>
      <w:color w:val="918585"/>
      <w:sz w:val="22"/>
    </w:rPr>
  </w:style>
  <w:style w:type="paragraph" w:customStyle="1" w:styleId="SideHeading">
    <w:name w:val="Side Heading"/>
    <w:basedOn w:val="HeadingBase"/>
    <w:rsid w:val="00AA3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283"/>
    <w:pPr>
      <w:numPr>
        <w:numId w:val="9"/>
      </w:numPr>
    </w:pPr>
  </w:style>
  <w:style w:type="paragraph" w:styleId="PlainText">
    <w:name w:val="Plain Text"/>
    <w:basedOn w:val="Normal"/>
    <w:link w:val="PlainTextChar"/>
    <w:rsid w:val="00AA3283"/>
    <w:rPr>
      <w:sz w:val="20"/>
    </w:rPr>
  </w:style>
  <w:style w:type="character" w:customStyle="1" w:styleId="PlainTextChar">
    <w:name w:val="Plain Text Char"/>
    <w:basedOn w:val="DefaultParagraphFont"/>
    <w:link w:val="PlainText"/>
    <w:rsid w:val="00AA3283"/>
    <w:rPr>
      <w:rFonts w:ascii="Courier New" w:eastAsia="Times New Roman" w:hAnsi="Courier New" w:cs="Times New Roman"/>
      <w:sz w:val="20"/>
      <w:szCs w:val="20"/>
      <w:lang w:eastAsia="en-US"/>
    </w:rPr>
  </w:style>
  <w:style w:type="character" w:customStyle="1" w:styleId="MenuOption">
    <w:name w:val="Menu Option"/>
    <w:basedOn w:val="DefaultParagraphFont"/>
    <w:rsid w:val="00AA3283"/>
    <w:rPr>
      <w:b/>
      <w:smallCaps/>
    </w:rPr>
  </w:style>
  <w:style w:type="paragraph" w:customStyle="1" w:styleId="TableListNumber">
    <w:name w:val="Table List Number"/>
    <w:basedOn w:val="ListNumber"/>
    <w:rsid w:val="00AA3283"/>
    <w:pPr>
      <w:numPr>
        <w:numId w:val="0"/>
      </w:numPr>
    </w:pPr>
  </w:style>
  <w:style w:type="paragraph" w:styleId="TOC4">
    <w:name w:val="toc 4"/>
    <w:basedOn w:val="TOCBase"/>
    <w:next w:val="Normal"/>
    <w:semiHidden/>
    <w:rsid w:val="00AA3283"/>
    <w:pPr>
      <w:tabs>
        <w:tab w:val="right" w:leader="dot" w:pos="9071"/>
      </w:tabs>
      <w:ind w:left="1701"/>
    </w:pPr>
  </w:style>
  <w:style w:type="paragraph" w:customStyle="1" w:styleId="ListAlpha">
    <w:name w:val="List Alpha"/>
    <w:basedOn w:val="List"/>
    <w:rsid w:val="00AA3283"/>
    <w:pPr>
      <w:numPr>
        <w:numId w:val="7"/>
      </w:numPr>
    </w:pPr>
  </w:style>
  <w:style w:type="paragraph" w:customStyle="1" w:styleId="ListAlpha2">
    <w:name w:val="List Alpha 2"/>
    <w:basedOn w:val="List2"/>
    <w:rsid w:val="00AA3283"/>
    <w:pPr>
      <w:numPr>
        <w:numId w:val="6"/>
      </w:numPr>
    </w:pPr>
  </w:style>
  <w:style w:type="paragraph" w:styleId="List2">
    <w:name w:val="List 2"/>
    <w:basedOn w:val="BodyText"/>
    <w:rsid w:val="00AA3283"/>
    <w:pPr>
      <w:tabs>
        <w:tab w:val="left" w:pos="680"/>
      </w:tabs>
      <w:spacing w:before="60" w:after="60"/>
      <w:ind w:left="680" w:hanging="340"/>
    </w:pPr>
  </w:style>
  <w:style w:type="paragraph" w:styleId="List3">
    <w:name w:val="List 3"/>
    <w:basedOn w:val="BodyText"/>
    <w:rsid w:val="00AA3283"/>
    <w:pPr>
      <w:tabs>
        <w:tab w:val="left" w:pos="1021"/>
      </w:tabs>
      <w:spacing w:before="60" w:after="60"/>
      <w:ind w:left="1020" w:hanging="340"/>
    </w:pPr>
  </w:style>
  <w:style w:type="paragraph" w:styleId="List4">
    <w:name w:val="List 4"/>
    <w:basedOn w:val="BodyText"/>
    <w:rsid w:val="00AA3283"/>
    <w:pPr>
      <w:tabs>
        <w:tab w:val="left" w:pos="1361"/>
      </w:tabs>
      <w:spacing w:before="60" w:after="60"/>
      <w:ind w:left="1361" w:hanging="340"/>
    </w:pPr>
  </w:style>
  <w:style w:type="paragraph" w:styleId="List5">
    <w:name w:val="List 5"/>
    <w:basedOn w:val="BodyText"/>
    <w:rsid w:val="00AA3283"/>
    <w:pPr>
      <w:tabs>
        <w:tab w:val="left" w:pos="1701"/>
      </w:tabs>
      <w:spacing w:before="60" w:after="60"/>
      <w:ind w:left="1701" w:hanging="340"/>
    </w:pPr>
  </w:style>
  <w:style w:type="paragraph" w:styleId="ListBullet3">
    <w:name w:val="List Bullet 3"/>
    <w:basedOn w:val="List3"/>
    <w:rsid w:val="00AA3283"/>
    <w:pPr>
      <w:numPr>
        <w:numId w:val="12"/>
      </w:numPr>
      <w:tabs>
        <w:tab w:val="clear" w:pos="1021"/>
      </w:tabs>
      <w:ind w:left="1037" w:hanging="357"/>
    </w:pPr>
  </w:style>
  <w:style w:type="paragraph" w:styleId="ListBullet4">
    <w:name w:val="List Bullet 4"/>
    <w:basedOn w:val="List4"/>
    <w:rsid w:val="00AA3283"/>
    <w:pPr>
      <w:numPr>
        <w:numId w:val="1"/>
      </w:numPr>
      <w:tabs>
        <w:tab w:val="clear" w:pos="1361"/>
      </w:tabs>
    </w:pPr>
  </w:style>
  <w:style w:type="paragraph" w:styleId="ListBullet5">
    <w:name w:val="List Bullet 5"/>
    <w:basedOn w:val="List5"/>
    <w:rsid w:val="00AA3283"/>
    <w:pPr>
      <w:numPr>
        <w:numId w:val="2"/>
      </w:numPr>
    </w:pPr>
  </w:style>
  <w:style w:type="paragraph" w:styleId="ListContinue2">
    <w:name w:val="List Continue 2"/>
    <w:basedOn w:val="List2"/>
    <w:rsid w:val="00AA3283"/>
    <w:pPr>
      <w:ind w:firstLine="0"/>
    </w:pPr>
  </w:style>
  <w:style w:type="paragraph" w:styleId="ListContinue3">
    <w:name w:val="List Continue 3"/>
    <w:basedOn w:val="List3"/>
    <w:rsid w:val="00AA3283"/>
    <w:pPr>
      <w:ind w:left="1021" w:firstLine="0"/>
    </w:pPr>
  </w:style>
  <w:style w:type="paragraph" w:styleId="ListContinue4">
    <w:name w:val="List Continue 4"/>
    <w:basedOn w:val="List4"/>
    <w:rsid w:val="00AA3283"/>
    <w:pPr>
      <w:ind w:firstLine="0"/>
    </w:pPr>
  </w:style>
  <w:style w:type="paragraph" w:styleId="ListContinue5">
    <w:name w:val="List Continue 5"/>
    <w:basedOn w:val="List5"/>
    <w:rsid w:val="00AA3283"/>
    <w:pPr>
      <w:ind w:firstLine="0"/>
    </w:pPr>
  </w:style>
  <w:style w:type="paragraph" w:styleId="ListNumber3">
    <w:name w:val="List Number 3"/>
    <w:basedOn w:val="List3"/>
    <w:rsid w:val="00AA3283"/>
    <w:pPr>
      <w:numPr>
        <w:numId w:val="3"/>
      </w:numPr>
    </w:pPr>
  </w:style>
  <w:style w:type="paragraph" w:styleId="ListNumber4">
    <w:name w:val="List Number 4"/>
    <w:basedOn w:val="List4"/>
    <w:rsid w:val="00AA3283"/>
    <w:pPr>
      <w:numPr>
        <w:numId w:val="4"/>
      </w:numPr>
    </w:pPr>
  </w:style>
  <w:style w:type="paragraph" w:styleId="ListNumber5">
    <w:name w:val="List Number 5"/>
    <w:basedOn w:val="List5"/>
    <w:rsid w:val="00AA3283"/>
    <w:pPr>
      <w:numPr>
        <w:numId w:val="5"/>
      </w:numPr>
    </w:pPr>
  </w:style>
  <w:style w:type="paragraph" w:styleId="BlockText">
    <w:name w:val="Block Text"/>
    <w:basedOn w:val="Normal"/>
    <w:rsid w:val="00AA3283"/>
    <w:pPr>
      <w:spacing w:after="120"/>
      <w:ind w:left="1440" w:right="1440"/>
    </w:pPr>
  </w:style>
  <w:style w:type="character" w:customStyle="1" w:styleId="Subscript">
    <w:name w:val="Subscript"/>
    <w:basedOn w:val="DefaultParagraphFont"/>
    <w:rsid w:val="00AA3283"/>
    <w:rPr>
      <w:sz w:val="16"/>
      <w:vertAlign w:val="subscript"/>
    </w:rPr>
  </w:style>
  <w:style w:type="character" w:customStyle="1" w:styleId="Superscript">
    <w:name w:val="Superscript"/>
    <w:basedOn w:val="DefaultParagraphFont"/>
    <w:rsid w:val="00AA3283"/>
    <w:rPr>
      <w:sz w:val="16"/>
      <w:vertAlign w:val="superscript"/>
    </w:rPr>
  </w:style>
  <w:style w:type="character" w:customStyle="1" w:styleId="Symbols">
    <w:name w:val="Symbols"/>
    <w:basedOn w:val="DefaultParagraphFont"/>
    <w:rsid w:val="00AA3283"/>
    <w:rPr>
      <w:rFonts w:ascii="Symbol" w:hAnsi="Symbol"/>
    </w:rPr>
  </w:style>
  <w:style w:type="character" w:customStyle="1" w:styleId="MenuOptions">
    <w:name w:val="Menu Options"/>
    <w:basedOn w:val="DefaultParagraphFont"/>
    <w:rsid w:val="00AA3283"/>
    <w:rPr>
      <w:rFonts w:ascii="Arial Narrow" w:hAnsi="Arial Narrow"/>
      <w:smallCaps/>
    </w:rPr>
  </w:style>
  <w:style w:type="character" w:customStyle="1" w:styleId="Buttons">
    <w:name w:val="Buttons"/>
    <w:basedOn w:val="DefaultParagraphFont"/>
    <w:rsid w:val="00AA3283"/>
    <w:rPr>
      <w:b/>
    </w:rPr>
  </w:style>
  <w:style w:type="character" w:customStyle="1" w:styleId="Underlined">
    <w:name w:val="Underlined"/>
    <w:basedOn w:val="DefaultParagraphFont"/>
    <w:rsid w:val="00AA3283"/>
    <w:rPr>
      <w:u w:val="single"/>
    </w:rPr>
  </w:style>
  <w:style w:type="paragraph" w:customStyle="1" w:styleId="TableBodyTextRight">
    <w:name w:val="Table Body Text Right"/>
    <w:basedOn w:val="TableBodyText"/>
    <w:rsid w:val="00AA3283"/>
    <w:pPr>
      <w:widowControl w:val="0"/>
      <w:autoSpaceDE w:val="0"/>
      <w:autoSpaceDN w:val="0"/>
      <w:adjustRightInd w:val="0"/>
      <w:jc w:val="right"/>
    </w:pPr>
    <w:rPr>
      <w:rFonts w:cs="Arial"/>
      <w:szCs w:val="18"/>
    </w:rPr>
  </w:style>
  <w:style w:type="paragraph" w:customStyle="1" w:styleId="CopyrightText">
    <w:name w:val="Copyright Text"/>
    <w:basedOn w:val="BodyText"/>
    <w:rsid w:val="00AA3283"/>
    <w:rPr>
      <w:sz w:val="18"/>
    </w:rPr>
  </w:style>
  <w:style w:type="paragraph" w:customStyle="1" w:styleId="BodySmallRight">
    <w:name w:val="Body Small Right"/>
    <w:basedOn w:val="BodyTextRight"/>
    <w:rsid w:val="00AA3283"/>
    <w:rPr>
      <w:sz w:val="18"/>
      <w:szCs w:val="18"/>
    </w:rPr>
  </w:style>
  <w:style w:type="paragraph" w:customStyle="1" w:styleId="MarginEdition">
    <w:name w:val="Margin Edition"/>
    <w:basedOn w:val="MarginNote"/>
    <w:rsid w:val="00AA3283"/>
    <w:pPr>
      <w:spacing w:before="0" w:after="0"/>
    </w:pPr>
    <w:rPr>
      <w:rFonts w:ascii="Times New Roman" w:hAnsi="Times New Roman"/>
      <w:color w:val="999999"/>
    </w:rPr>
  </w:style>
  <w:style w:type="paragraph" w:customStyle="1" w:styleId="Spacer">
    <w:name w:val="Spacer"/>
    <w:basedOn w:val="Normal"/>
    <w:rsid w:val="00AA3283"/>
    <w:rPr>
      <w:sz w:val="2"/>
      <w:szCs w:val="2"/>
    </w:rPr>
  </w:style>
  <w:style w:type="character" w:customStyle="1" w:styleId="Small">
    <w:name w:val="Small"/>
    <w:basedOn w:val="DefaultParagraphFont"/>
    <w:rsid w:val="00AA3283"/>
    <w:rPr>
      <w:sz w:val="16"/>
    </w:rPr>
  </w:style>
  <w:style w:type="paragraph" w:customStyle="1" w:styleId="WideTable">
    <w:name w:val="Wide Table"/>
    <w:basedOn w:val="Normal"/>
    <w:rsid w:val="00AA3283"/>
    <w:pPr>
      <w:ind w:left="-1418"/>
    </w:pPr>
    <w:rPr>
      <w:sz w:val="2"/>
      <w:szCs w:val="2"/>
    </w:rPr>
  </w:style>
  <w:style w:type="character" w:styleId="PageNumber">
    <w:name w:val="page number"/>
    <w:basedOn w:val="DefaultParagraphFont"/>
    <w:rsid w:val="00AA3283"/>
  </w:style>
  <w:style w:type="paragraph" w:styleId="Quote">
    <w:name w:val="Quote"/>
    <w:basedOn w:val="Heading1"/>
    <w:link w:val="QuoteChar"/>
    <w:qFormat/>
    <w:rsid w:val="00AA3283"/>
    <w:rPr>
      <w:b w:val="0"/>
      <w:sz w:val="72"/>
      <w:szCs w:val="72"/>
      <w:lang w:val="en-NZ"/>
    </w:rPr>
  </w:style>
  <w:style w:type="character" w:customStyle="1" w:styleId="QuoteChar">
    <w:name w:val="Quote Char"/>
    <w:basedOn w:val="DefaultParagraphFont"/>
    <w:link w:val="Quote"/>
    <w:rsid w:val="00AA3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283"/>
    <w:pPr>
      <w:pageBreakBefore/>
    </w:pPr>
  </w:style>
  <w:style w:type="paragraph" w:customStyle="1" w:styleId="Border">
    <w:name w:val="Border"/>
    <w:basedOn w:val="Normal"/>
    <w:qFormat/>
    <w:rsid w:val="00AA3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283"/>
    <w:rPr>
      <w:b/>
      <w:bCs/>
      <w:i/>
      <w:iCs/>
      <w:color w:val="auto"/>
    </w:rPr>
  </w:style>
  <w:style w:type="paragraph" w:styleId="IntenseQuote">
    <w:name w:val="Intense Quote"/>
    <w:basedOn w:val="Normal"/>
    <w:next w:val="Normal"/>
    <w:link w:val="IntenseQuoteChar"/>
    <w:uiPriority w:val="30"/>
    <w:qFormat/>
    <w:rsid w:val="00AA3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283"/>
    <w:rPr>
      <w:smallCaps/>
      <w:color w:val="auto"/>
      <w:u w:val="single"/>
    </w:rPr>
  </w:style>
  <w:style w:type="character" w:styleId="IntenseReference">
    <w:name w:val="Intense Reference"/>
    <w:basedOn w:val="DefaultParagraphFont"/>
    <w:uiPriority w:val="32"/>
    <w:qFormat/>
    <w:rsid w:val="00AA3283"/>
    <w:rPr>
      <w:b/>
      <w:bCs/>
      <w:smallCaps/>
      <w:color w:val="auto"/>
      <w:spacing w:val="5"/>
      <w:u w:val="single"/>
    </w:rPr>
  </w:style>
  <w:style w:type="paragraph" w:customStyle="1" w:styleId="2ColumnHeading">
    <w:name w:val="2Column Heading"/>
    <w:basedOn w:val="BodyText"/>
    <w:qFormat/>
    <w:rsid w:val="00AA3283"/>
    <w:pPr>
      <w:spacing w:after="60"/>
      <w:ind w:left="-2268"/>
    </w:pPr>
    <w:rPr>
      <w:b/>
    </w:rPr>
  </w:style>
  <w:style w:type="paragraph" w:customStyle="1" w:styleId="Heading1TOC">
    <w:name w:val="Heading1 TOC"/>
    <w:basedOn w:val="Normal"/>
    <w:qFormat/>
    <w:rsid w:val="00AA3283"/>
    <w:pPr>
      <w:spacing w:before="240" w:after="120"/>
    </w:pPr>
    <w:rPr>
      <w:rFonts w:ascii="Times New Roman" w:hAnsi="Times New Roman"/>
      <w:b/>
      <w:sz w:val="32"/>
    </w:rPr>
  </w:style>
  <w:style w:type="paragraph" w:customStyle="1" w:styleId="Heading2TOC">
    <w:name w:val="Heading2 TOC"/>
    <w:basedOn w:val="Normal"/>
    <w:qFormat/>
    <w:rsid w:val="00AA3283"/>
    <w:pPr>
      <w:spacing w:before="240" w:after="60"/>
    </w:pPr>
    <w:rPr>
      <w:rFonts w:ascii="Times New Roman" w:hAnsi="Times New Roman"/>
      <w:b/>
      <w:sz w:val="28"/>
    </w:rPr>
  </w:style>
  <w:style w:type="character" w:customStyle="1" w:styleId="Underline">
    <w:name w:val="Underline"/>
    <w:basedOn w:val="DefaultParagraphFont"/>
    <w:qFormat/>
    <w:rsid w:val="00AA3283"/>
    <w:rPr>
      <w:u w:val="single"/>
    </w:rPr>
  </w:style>
  <w:style w:type="character" w:customStyle="1" w:styleId="BoldandItalics">
    <w:name w:val="Bold and Italics"/>
    <w:qFormat/>
    <w:rsid w:val="00AA3283"/>
    <w:rPr>
      <w:b/>
      <w:i/>
      <w:u w:val="none"/>
    </w:rPr>
  </w:style>
  <w:style w:type="paragraph" w:styleId="BalloonText">
    <w:name w:val="Balloon Text"/>
    <w:basedOn w:val="Normal"/>
    <w:link w:val="BalloonTextChar"/>
    <w:rsid w:val="00AA3283"/>
    <w:rPr>
      <w:rFonts w:ascii="Tahoma" w:hAnsi="Tahoma" w:cs="Tahoma"/>
      <w:sz w:val="16"/>
      <w:szCs w:val="16"/>
    </w:rPr>
  </w:style>
  <w:style w:type="character" w:customStyle="1" w:styleId="BalloonTextChar">
    <w:name w:val="Balloon Text Char"/>
    <w:basedOn w:val="DefaultParagraphFont"/>
    <w:link w:val="BalloonText"/>
    <w:rsid w:val="00AA3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2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283"/>
    <w:rPr>
      <w:b/>
      <w:color w:val="660033"/>
      <w:spacing w:val="0"/>
    </w:rPr>
  </w:style>
  <w:style w:type="paragraph" w:customStyle="1" w:styleId="Nameditemlist">
    <w:name w:val="Named item list"/>
    <w:basedOn w:val="BodyText"/>
    <w:qFormat/>
    <w:rsid w:val="00AA3283"/>
    <w:pPr>
      <w:tabs>
        <w:tab w:val="left" w:pos="2835"/>
      </w:tabs>
      <w:ind w:left="2835" w:hanging="2835"/>
    </w:pPr>
  </w:style>
  <w:style w:type="paragraph" w:customStyle="1" w:styleId="BodyTextnopadding">
    <w:name w:val="Body Text no padding"/>
    <w:basedOn w:val="BodyText"/>
    <w:qFormat/>
    <w:rsid w:val="00AA3283"/>
    <w:pPr>
      <w:spacing w:before="0" w:after="0"/>
    </w:pPr>
  </w:style>
  <w:style w:type="paragraph" w:customStyle="1" w:styleId="BodyTextBold">
    <w:name w:val="Body Text Bold"/>
    <w:basedOn w:val="BodyText"/>
    <w:qFormat/>
    <w:rsid w:val="00AA3283"/>
    <w:rPr>
      <w:b/>
    </w:rPr>
  </w:style>
  <w:style w:type="character" w:styleId="Hyperlink">
    <w:name w:val="Hyperlink"/>
    <w:basedOn w:val="DefaultParagraphFont"/>
    <w:uiPriority w:val="99"/>
    <w:unhideWhenUsed/>
    <w:rsid w:val="000A55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532</Words>
  <Characters>3127</Characters>
  <Application>Microsoft Office Word</Application>
  <DocSecurity>0</DocSecurity>
  <Lines>135</Lines>
  <Paragraphs>73</Paragraphs>
  <ScaleCrop>false</ScaleCrop>
  <Company>Author-it Software Corporation Ltd.</Company>
  <LinksUpToDate>false</LinksUpToDate>
  <CharactersWithSpaces>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DEFWDV029 Employ hand tools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