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87F" w:rsidP="00955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DEFWDV029 Employ hand tools in an underwater environment</w:t>
      </w:r>
      <w:r>
        <w:fldChar w:fldCharType="end"/>
      </w:r>
    </w:p>
    <w:p w:rsidR="0095587F" w:rsidP="0095587F">
      <w:pPr>
        <w:pStyle w:val="Version"/>
        <w:sectPr w:rsidSect="004B5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222" w:rsidP="004B5222">
      <w:pPr>
        <w:pStyle w:val="SuperHeading"/>
      </w:pPr>
      <w:r w:rsidRPr="004B5222">
        <w:t>Assessment Requirements for DEFWDV029 Employ hand tools in an underwater environment</w:t>
      </w:r>
    </w:p>
    <w:p w:rsidR="00000000" w:rsidRPr="004B5222" w:rsidP="004B5222">
      <w:pPr>
        <w:pStyle w:val="Heading1"/>
      </w:pPr>
      <w:bookmarkStart w:id="1" w:name="O_1240009"/>
      <w:bookmarkEnd w:id="1"/>
      <w:r w:rsidRPr="004B52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22" w:rsidP="004B5222">
            <w:pPr>
              <w:pStyle w:val="BodyText"/>
            </w:pPr>
            <w:r w:rsidRPr="004B5222">
              <w:t>Release 1. This is the first release of this unit of competency in the DEF Defence Training Package.</w:t>
            </w:r>
          </w:p>
        </w:tc>
      </w:tr>
    </w:tbl>
    <w:p w:rsidR="00000000" w:rsidRPr="004B5222" w:rsidP="004B5222">
      <w:pPr>
        <w:pStyle w:val="NoPaddingFontSize1"/>
      </w:pPr>
    </w:p>
    <w:p w:rsidR="00000000" w:rsidRPr="004B5222" w:rsidP="004B5222">
      <w:pPr>
        <w:pStyle w:val="AllowPageBreak"/>
      </w:pPr>
    </w:p>
    <w:p w:rsidR="00000000" w:rsidRPr="004B5222" w:rsidP="004B5222">
      <w:pPr>
        <w:pStyle w:val="Heading1"/>
      </w:pPr>
      <w:bookmarkStart w:id="2" w:name="O_1240010"/>
      <w:bookmarkEnd w:id="2"/>
      <w:r w:rsidRPr="004B52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222">
            <w:pPr>
              <w:pStyle w:val="BodyText"/>
              <w:rPr>
                <w:lang w:val="en-NZ"/>
              </w:rPr>
            </w:pPr>
            <w:r w:rsidRPr="004B522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22" w:rsidP="004B5222">
            <w:pPr>
              <w:pStyle w:val="ListBullet"/>
            </w:pPr>
            <w:r w:rsidRPr="004B5222">
              <w:t>applying relevant industry standards, organi</w:t>
            </w:r>
            <w:r w:rsidRPr="004B5222">
              <w:t>sational policies and procedures</w:t>
            </w:r>
          </w:p>
          <w:p w:rsidR="00000000" w:rsidRPr="004B5222" w:rsidP="004B5222">
            <w:pPr>
              <w:pStyle w:val="ListBullet"/>
            </w:pPr>
            <w:r w:rsidRPr="004B5222">
              <w:t>attending to personal and collective safety</w:t>
            </w:r>
          </w:p>
          <w:p w:rsidR="00000000" w:rsidRPr="004B5222" w:rsidP="004B5222">
            <w:pPr>
              <w:pStyle w:val="ListBullet"/>
            </w:pPr>
            <w:r w:rsidRPr="004B5222">
              <w:t>developing a work plan in agreement with dive plan</w:t>
            </w:r>
          </w:p>
          <w:p w:rsidR="00000000" w:rsidRPr="004B5222" w:rsidP="004B5222">
            <w:pPr>
              <w:pStyle w:val="ListBullet"/>
            </w:pPr>
            <w:r w:rsidRPr="004B5222">
              <w:t>employing hand tools underwater in accordance with work plan</w:t>
            </w:r>
          </w:p>
          <w:p w:rsidR="00000000" w:rsidRPr="004B5222" w:rsidP="004B5222">
            <w:pPr>
              <w:pStyle w:val="ListBullet"/>
            </w:pPr>
            <w:r w:rsidRPr="004B5222">
              <w:t>identifying hazards, assessing risks, and selecting and implementin</w:t>
            </w:r>
            <w:r w:rsidRPr="004B5222">
              <w:t>g control measures</w:t>
            </w:r>
          </w:p>
          <w:p w:rsidR="00000000" w:rsidRPr="004B5222" w:rsidP="004B5222">
            <w:pPr>
              <w:pStyle w:val="ListBullet"/>
            </w:pPr>
            <w:r w:rsidRPr="004B5222">
              <w:t>inspecting hand tools and protective equipment</w:t>
            </w:r>
          </w:p>
          <w:p w:rsidR="00000000" w:rsidRPr="004B5222" w:rsidP="004B5222">
            <w:pPr>
              <w:pStyle w:val="ListBullet"/>
            </w:pPr>
            <w:r w:rsidRPr="004B5222">
              <w:t>maintaining hand tools</w:t>
            </w:r>
          </w:p>
          <w:p w:rsidR="00000000" w:rsidRPr="004B5222" w:rsidP="004B5222">
            <w:pPr>
              <w:pStyle w:val="ListBullet"/>
            </w:pPr>
            <w:r w:rsidRPr="004B5222">
              <w:t>maintaining records according to organisational policies and procedures</w:t>
            </w:r>
          </w:p>
          <w:p w:rsidR="00000000" w:rsidRPr="004B5222" w:rsidP="004B5222">
            <w:pPr>
              <w:pStyle w:val="ListBullet"/>
            </w:pPr>
            <w:r w:rsidRPr="004B5222">
              <w:t>using not less than four different hand tools in underwater work tasks for a total usage time of not less than 60 minutes across a number of work tasks.</w:t>
            </w:r>
          </w:p>
        </w:tc>
      </w:tr>
    </w:tbl>
    <w:p w:rsidR="00000000" w:rsidRPr="004B5222" w:rsidP="004B5222">
      <w:pPr>
        <w:pStyle w:val="NoPaddingFontSize1"/>
      </w:pPr>
    </w:p>
    <w:p w:rsidR="00000000" w:rsidRPr="004B5222" w:rsidP="004B5222">
      <w:pPr>
        <w:pStyle w:val="AllowPageBreak"/>
      </w:pPr>
    </w:p>
    <w:p w:rsidR="00000000" w:rsidRPr="004B5222" w:rsidP="004B5222">
      <w:pPr>
        <w:pStyle w:val="Heading1"/>
      </w:pPr>
      <w:bookmarkStart w:id="3" w:name="O_1240011"/>
      <w:bookmarkEnd w:id="3"/>
      <w:r w:rsidRPr="004B52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222">
            <w:pPr>
              <w:pStyle w:val="BodyText"/>
              <w:rPr>
                <w:lang w:val="en-NZ"/>
              </w:rPr>
            </w:pPr>
            <w:r w:rsidRPr="004B5222">
              <w:t>Evidence required to demonstrate competence in this unit must b</w:t>
            </w:r>
            <w:r w:rsidRPr="004B5222">
              <w:t>e relevant to and satisfy all the requirements of the elements and performance criteria and include knowledge of:</w:t>
            </w:r>
          </w:p>
        </w:tc>
      </w:tr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22" w:rsidP="004B5222">
            <w:pPr>
              <w:pStyle w:val="ListBullet"/>
            </w:pPr>
            <w:r w:rsidRPr="004B5222">
              <w:t>care of hand tools</w:t>
            </w:r>
          </w:p>
          <w:p w:rsidR="00000000" w:rsidRPr="004B5222" w:rsidP="004B5222">
            <w:pPr>
              <w:pStyle w:val="ListBullet"/>
            </w:pPr>
            <w:r w:rsidRPr="004B5222">
              <w:t>dive physics relevant to tool use and operation, including apparent weight, Newton</w:t>
            </w:r>
            <w:r>
              <w:t>’</w:t>
            </w:r>
            <w:r w:rsidRPr="004B5222">
              <w:t>s law of action and reaction</w:t>
            </w:r>
          </w:p>
          <w:p w:rsidR="00000000" w:rsidRPr="004B5222" w:rsidP="004B5222">
            <w:pPr>
              <w:pStyle w:val="ListBullet"/>
            </w:pPr>
            <w:r w:rsidRPr="004B5222">
              <w:t>diving de</w:t>
            </w:r>
            <w:r w:rsidRPr="004B5222">
              <w:t>scent and ascent techniques relevant to carrying of tools</w:t>
            </w:r>
          </w:p>
          <w:p w:rsidR="00000000" w:rsidRPr="004B5222" w:rsidP="004B5222">
            <w:pPr>
              <w:pStyle w:val="ListBullet"/>
            </w:pPr>
            <w:r w:rsidRPr="004B5222">
              <w:t>general diving safety awareness relevant to carrying and operation of tools, including:</w:t>
            </w:r>
          </w:p>
          <w:p w:rsidR="00000000" w:rsidRPr="004B5222" w:rsidP="004B5222">
            <w:pPr>
              <w:pStyle w:val="ListBullet2"/>
            </w:pPr>
            <w:r w:rsidRPr="004B5222">
              <w:t>buoyancy and forces encountered during tool use (Newton</w:t>
            </w:r>
            <w:r>
              <w:t>’</w:t>
            </w:r>
            <w:r w:rsidRPr="004B5222">
              <w:t>s law of action and reaction)</w:t>
            </w:r>
          </w:p>
          <w:p w:rsidR="00000000" w:rsidRPr="004B5222" w:rsidP="004B5222">
            <w:pPr>
              <w:pStyle w:val="ListBullet2"/>
            </w:pPr>
            <w:r w:rsidRPr="004B5222">
              <w:t>hazards and risk controls for tool operation and transport</w:t>
            </w:r>
          </w:p>
          <w:p w:rsidR="00000000" w:rsidRPr="004B5222" w:rsidP="004B5222">
            <w:pPr>
              <w:pStyle w:val="ListBullet2"/>
            </w:pPr>
            <w:r w:rsidRPr="004B5222">
              <w:t>interference with mobility</w:t>
            </w:r>
          </w:p>
          <w:p w:rsidR="00000000" w:rsidRPr="004B5222" w:rsidP="004B5222">
            <w:pPr>
              <w:pStyle w:val="ListBullet2"/>
            </w:pPr>
            <w:r w:rsidRPr="004B5222">
              <w:t>potential damage to diving equipment caused by tools and tool operation</w:t>
            </w:r>
          </w:p>
          <w:p w:rsidR="00000000" w:rsidRPr="004B5222" w:rsidP="004B5222">
            <w:pPr>
              <w:pStyle w:val="ListBullet2"/>
            </w:pPr>
            <w:r w:rsidRPr="004B5222">
              <w:t>working in confined spaces</w:t>
            </w:r>
          </w:p>
          <w:p w:rsidR="00000000" w:rsidRPr="004B5222" w:rsidP="004B5222">
            <w:pPr>
              <w:pStyle w:val="ListBullet"/>
            </w:pPr>
            <w:r w:rsidRPr="004B5222">
              <w:t>identification of tool faults</w:t>
            </w:r>
          </w:p>
          <w:p w:rsidR="00000000" w:rsidRPr="004B5222" w:rsidP="004B5222">
            <w:pPr>
              <w:pStyle w:val="ListBullet"/>
            </w:pPr>
            <w:r w:rsidRPr="004B5222">
              <w:t>organisational policies and procedures</w:t>
            </w:r>
          </w:p>
          <w:p w:rsidR="00000000" w:rsidRPr="004B5222" w:rsidP="004B5222">
            <w:pPr>
              <w:pStyle w:val="ListBullet"/>
            </w:pPr>
            <w:r w:rsidRPr="004B5222">
              <w:t>r</w:t>
            </w:r>
            <w:r w:rsidRPr="004B5222">
              <w:t>elevant dive equipment and operational techniques for carrying and use of tools</w:t>
            </w:r>
          </w:p>
          <w:p w:rsidR="00000000" w:rsidRPr="004B5222" w:rsidP="004B5222">
            <w:pPr>
              <w:pStyle w:val="ListBullet"/>
            </w:pPr>
            <w:r w:rsidRPr="004B5222">
              <w:t>relevant industry standards</w:t>
            </w:r>
          </w:p>
          <w:p w:rsidR="00000000" w:rsidRPr="004B5222" w:rsidP="004B5222">
            <w:pPr>
              <w:pStyle w:val="ListBullet"/>
            </w:pPr>
            <w:r w:rsidRPr="004B5222">
              <w:t>use of tools on land and underwater</w:t>
            </w:r>
          </w:p>
          <w:p w:rsidR="00000000" w:rsidRPr="004B5222" w:rsidP="004B5222">
            <w:pPr>
              <w:pStyle w:val="ListBullet"/>
            </w:pPr>
            <w:r w:rsidRPr="004B5222">
              <w:t>workplace hazards and risk mitigation procedures.</w:t>
            </w:r>
          </w:p>
        </w:tc>
      </w:tr>
    </w:tbl>
    <w:p w:rsidR="00000000" w:rsidRPr="004B5222" w:rsidP="004B5222">
      <w:pPr>
        <w:pStyle w:val="NoPaddingFontSize1"/>
      </w:pPr>
    </w:p>
    <w:p w:rsidR="00000000" w:rsidRPr="004B5222" w:rsidP="004B5222">
      <w:pPr>
        <w:pStyle w:val="AllowPageBreak"/>
      </w:pPr>
    </w:p>
    <w:p w:rsidR="00000000" w:rsidRPr="004B5222" w:rsidP="004B5222">
      <w:pPr>
        <w:pStyle w:val="Heading1"/>
      </w:pPr>
      <w:bookmarkStart w:id="4" w:name="O_1240012"/>
      <w:bookmarkEnd w:id="4"/>
      <w:r w:rsidRPr="004B52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2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22" w:rsidP="004B5222">
            <w:pPr>
              <w:pStyle w:val="BodyText"/>
            </w:pPr>
            <w:r w:rsidRPr="004B5222">
              <w:t>Assessors m</w:t>
            </w:r>
            <w:r w:rsidRPr="004B5222">
              <w:t xml:space="preserve">ust hold credentials specified within the Standards for Registered Training Organisations current at the time of assessment. </w:t>
            </w:r>
          </w:p>
          <w:p w:rsidR="00000000" w:rsidRPr="004B5222" w:rsidP="004B5222">
            <w:pPr>
              <w:pStyle w:val="BodyText"/>
            </w:pPr>
            <w:r w:rsidRPr="004B5222">
              <w:t>Assessment must satisfy the Principles of Assessment and Rules of Evidence and all regulatory requirements included within the Sta</w:t>
            </w:r>
            <w:r w:rsidRPr="004B5222">
              <w:t>ndards for Registered Training Organisations current at the time of assessment.</w:t>
            </w:r>
          </w:p>
          <w:p w:rsidR="00000000" w:rsidRPr="004B5222" w:rsidP="004B5222">
            <w:pPr>
              <w:pStyle w:val="BodyText"/>
            </w:pPr>
            <w:r w:rsidRPr="004B5222">
              <w:t>Assessment must occur in workplace operational situations where it is appropriate to do so; where this is not appropriate, assessment must occur in simulated workplace operatio</w:t>
            </w:r>
            <w:r w:rsidRPr="004B5222">
              <w:t>nal situations that replicate workplace conditions.</w:t>
            </w:r>
          </w:p>
          <w:p w:rsidR="00000000" w:rsidRPr="004B5222" w:rsidP="004B5222">
            <w:pPr>
              <w:pStyle w:val="BodyText"/>
            </w:pPr>
            <w:r w:rsidRPr="004B522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5222" w:rsidP="004B5222">
            <w:pPr>
              <w:pStyle w:val="BodyText"/>
            </w:pPr>
            <w:r w:rsidRPr="004B5222">
              <w:t>Resources for assessment must includ</w:t>
            </w:r>
            <w:r w:rsidRPr="004B5222">
              <w:t>e access to:</w:t>
            </w:r>
          </w:p>
          <w:p w:rsidR="00000000" w:rsidRPr="004B5222" w:rsidP="004B5222">
            <w:pPr>
              <w:pStyle w:val="ListBullet"/>
            </w:pPr>
            <w:r w:rsidRPr="004B5222">
              <w:t>a range of relevant exercises, case studies and/or simulations</w:t>
            </w:r>
          </w:p>
          <w:p w:rsidR="00000000" w:rsidRPr="004B5222" w:rsidP="004B5222">
            <w:pPr>
              <w:pStyle w:val="ListBullet"/>
            </w:pPr>
            <w:r w:rsidRPr="004B5222">
              <w:t>applicable documentation, including legislation, regulations, codes of practice, workplace procedures and operation manuals</w:t>
            </w:r>
          </w:p>
          <w:p w:rsidR="00000000" w:rsidRPr="004B5222" w:rsidP="004B5222">
            <w:pPr>
              <w:pStyle w:val="ListBullet"/>
            </w:pPr>
            <w:r w:rsidRPr="004B5222">
              <w:t xml:space="preserve">documentation specific to the dive operation and task, </w:t>
            </w:r>
            <w:r w:rsidRPr="004B5222">
              <w:t>including dive plan, risk assessment and job safety analysis/job hazard analysis</w:t>
            </w:r>
          </w:p>
          <w:p w:rsidR="00000000" w:rsidRPr="004B5222" w:rsidP="004B5222">
            <w:pPr>
              <w:pStyle w:val="ListBullet"/>
            </w:pPr>
            <w:r w:rsidRPr="004B5222">
              <w:t>relevant and appropriate materials, tools, equipment and personal protective equipment (PPE) currently used in industry.</w:t>
            </w:r>
          </w:p>
        </w:tc>
      </w:tr>
    </w:tbl>
    <w:p w:rsidR="0095587F" w:rsidP="004B5222">
      <w:pPr>
        <w:pStyle w:val="NoPaddingFontSize1"/>
      </w:pPr>
    </w:p>
    <w:p w:rsidR="0095587F" w:rsidP="004B5222">
      <w:pPr>
        <w:pStyle w:val="NoPaddingFontSize1"/>
      </w:pPr>
    </w:p>
    <w:p w:rsidR="00000000" w:rsidRPr="004B5222" w:rsidP="004B5222">
      <w:pPr>
        <w:pStyle w:val="Heading1"/>
      </w:pPr>
      <w:bookmarkStart w:id="5" w:name="O_1240015"/>
      <w:bookmarkEnd w:id="5"/>
      <w:r w:rsidRPr="004B5222">
        <w:t>Links</w:t>
      </w:r>
    </w:p>
    <w:p w:rsidR="00000000" w:rsidRPr="004B5222" w:rsidP="0095587F">
      <w:pPr>
        <w:pStyle w:val="BodyText"/>
      </w:pPr>
      <w:r w:rsidRPr="004B522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0384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5222" w:rsidP="004B5222"/>
    <w:sectPr w:rsidSect="004B5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22" w:rsidRPr="0095587F" w:rsidP="00955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7F" w:rsidP="004B5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87F" w:rsidP="004B5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5587F" w:rsidP="004B5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222" w:rsidRPr="0095587F" w:rsidP="00955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7F" w:rsidRPr="002D2AF8" w:rsidP="004B5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DEFWDV029 Employ hand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5587F" w:rsidP="004B5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6A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F66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A42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222"/>
  </w:style>
  <w:style w:type="character" w:customStyle="1" w:styleId="Heading1Char">
    <w:name w:val="Heading 1 Char"/>
    <w:basedOn w:val="DefaultParagraphFont"/>
    <w:link w:val="Heading1"/>
    <w:rsid w:val="004B5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2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2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222"/>
    <w:rPr>
      <w:b/>
      <w:spacing w:val="0"/>
    </w:rPr>
  </w:style>
  <w:style w:type="paragraph" w:customStyle="1" w:styleId="SuperTitle">
    <w:name w:val="SuperTitle"/>
    <w:basedOn w:val="Title"/>
    <w:rsid w:val="004B5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2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222"/>
    <w:rPr>
      <w:i/>
    </w:rPr>
  </w:style>
  <w:style w:type="paragraph" w:styleId="Caption">
    <w:name w:val="caption"/>
    <w:basedOn w:val="BodyText"/>
    <w:next w:val="Normal"/>
    <w:qFormat/>
    <w:rsid w:val="004B5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222"/>
  </w:style>
  <w:style w:type="paragraph" w:styleId="TableofFigures">
    <w:name w:val="table of figures"/>
    <w:basedOn w:val="Normal"/>
    <w:next w:val="Normal"/>
    <w:semiHidden/>
    <w:rsid w:val="004B5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2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222"/>
    <w:rPr>
      <w:rFonts w:ascii="Wingdings" w:hAnsi="Wingdings"/>
    </w:rPr>
  </w:style>
  <w:style w:type="paragraph" w:customStyle="1" w:styleId="TableHeading">
    <w:name w:val="Table Heading"/>
    <w:basedOn w:val="HeadingBase"/>
    <w:rsid w:val="004B5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222"/>
    <w:rPr>
      <w:color w:val="0033CC"/>
      <w:u w:val="none"/>
    </w:rPr>
  </w:style>
  <w:style w:type="paragraph" w:customStyle="1" w:styleId="BodyTextRight">
    <w:name w:val="Body Text Right"/>
    <w:basedOn w:val="BodyText"/>
    <w:rsid w:val="004B5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2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222"/>
    <w:rPr>
      <w:sz w:val="32"/>
    </w:rPr>
  </w:style>
  <w:style w:type="paragraph" w:customStyle="1" w:styleId="HeadingProcedure">
    <w:name w:val="Heading Procedure"/>
    <w:basedOn w:val="HeadingBase"/>
    <w:next w:val="Normal"/>
    <w:rsid w:val="004B5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222"/>
    <w:pPr>
      <w:spacing w:before="60" w:after="60"/>
    </w:pPr>
  </w:style>
  <w:style w:type="paragraph" w:styleId="ListContinue">
    <w:name w:val="List Continue"/>
    <w:basedOn w:val="List"/>
    <w:rsid w:val="004B5222"/>
    <w:pPr>
      <w:ind w:firstLine="0"/>
    </w:pPr>
  </w:style>
  <w:style w:type="paragraph" w:customStyle="1" w:styleId="ListNote">
    <w:name w:val="List Note"/>
    <w:basedOn w:val="List"/>
    <w:rsid w:val="004B5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222"/>
    <w:rPr>
      <w:rFonts w:ascii="Courier New" w:hAnsi="Courier New"/>
    </w:rPr>
  </w:style>
  <w:style w:type="paragraph" w:customStyle="1" w:styleId="NoteBullet">
    <w:name w:val="Note Bullet"/>
    <w:basedOn w:val="Note"/>
    <w:rsid w:val="004B5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2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222"/>
    <w:rPr>
      <w:b/>
      <w:smallCaps/>
    </w:rPr>
  </w:style>
  <w:style w:type="paragraph" w:customStyle="1" w:styleId="TableListNumber">
    <w:name w:val="Table List Number"/>
    <w:basedOn w:val="ListNumber"/>
    <w:rsid w:val="004B5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222"/>
    <w:pPr>
      <w:numPr>
        <w:numId w:val="9"/>
      </w:numPr>
    </w:pPr>
  </w:style>
  <w:style w:type="paragraph" w:customStyle="1" w:styleId="ListAlpha2">
    <w:name w:val="List Alpha 2"/>
    <w:basedOn w:val="List2"/>
    <w:rsid w:val="004B5222"/>
    <w:pPr>
      <w:numPr>
        <w:numId w:val="8"/>
      </w:numPr>
    </w:pPr>
  </w:style>
  <w:style w:type="paragraph" w:styleId="List2">
    <w:name w:val="List 2"/>
    <w:basedOn w:val="BodyText"/>
    <w:rsid w:val="004B5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2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2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222"/>
    <w:pPr>
      <w:numPr>
        <w:numId w:val="4"/>
      </w:numPr>
    </w:pPr>
  </w:style>
  <w:style w:type="paragraph" w:styleId="ListContinue2">
    <w:name w:val="List Continue 2"/>
    <w:basedOn w:val="List2"/>
    <w:rsid w:val="004B5222"/>
    <w:pPr>
      <w:ind w:firstLine="0"/>
    </w:pPr>
  </w:style>
  <w:style w:type="paragraph" w:styleId="ListContinue3">
    <w:name w:val="List Continue 3"/>
    <w:basedOn w:val="List3"/>
    <w:rsid w:val="004B5222"/>
    <w:pPr>
      <w:ind w:left="1021" w:firstLine="0"/>
    </w:pPr>
  </w:style>
  <w:style w:type="paragraph" w:styleId="ListContinue4">
    <w:name w:val="List Continue 4"/>
    <w:basedOn w:val="List4"/>
    <w:rsid w:val="004B5222"/>
    <w:pPr>
      <w:ind w:firstLine="0"/>
    </w:pPr>
  </w:style>
  <w:style w:type="paragraph" w:styleId="ListContinue5">
    <w:name w:val="List Continue 5"/>
    <w:basedOn w:val="List5"/>
    <w:rsid w:val="004B5222"/>
    <w:pPr>
      <w:ind w:firstLine="0"/>
    </w:pPr>
  </w:style>
  <w:style w:type="paragraph" w:styleId="ListNumber3">
    <w:name w:val="List Number 3"/>
    <w:basedOn w:val="List3"/>
    <w:rsid w:val="004B5222"/>
    <w:pPr>
      <w:numPr>
        <w:numId w:val="5"/>
      </w:numPr>
    </w:pPr>
  </w:style>
  <w:style w:type="paragraph" w:styleId="ListNumber4">
    <w:name w:val="List Number 4"/>
    <w:basedOn w:val="List4"/>
    <w:rsid w:val="004B5222"/>
    <w:pPr>
      <w:numPr>
        <w:numId w:val="6"/>
      </w:numPr>
    </w:pPr>
  </w:style>
  <w:style w:type="paragraph" w:styleId="ListNumber5">
    <w:name w:val="List Number 5"/>
    <w:basedOn w:val="List5"/>
    <w:rsid w:val="004B5222"/>
    <w:pPr>
      <w:numPr>
        <w:numId w:val="7"/>
      </w:numPr>
    </w:pPr>
  </w:style>
  <w:style w:type="paragraph" w:styleId="BlockText">
    <w:name w:val="Block Text"/>
    <w:basedOn w:val="Normal"/>
    <w:rsid w:val="004B5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222"/>
    <w:rPr>
      <w:sz w:val="16"/>
      <w:vertAlign w:val="superscript"/>
    </w:rPr>
  </w:style>
  <w:style w:type="character" w:customStyle="1" w:styleId="Symbols">
    <w:name w:val="Symbols"/>
    <w:basedOn w:val="DefaultParagraphFont"/>
    <w:rsid w:val="004B5222"/>
    <w:rPr>
      <w:rFonts w:ascii="Symbol" w:hAnsi="Symbol"/>
    </w:rPr>
  </w:style>
  <w:style w:type="character" w:customStyle="1" w:styleId="MenuOptions">
    <w:name w:val="Menu Options"/>
    <w:basedOn w:val="DefaultParagraphFont"/>
    <w:rsid w:val="004B5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222"/>
    <w:rPr>
      <w:b/>
    </w:rPr>
  </w:style>
  <w:style w:type="character" w:customStyle="1" w:styleId="Underlined">
    <w:name w:val="Underlined"/>
    <w:basedOn w:val="DefaultParagraphFont"/>
    <w:rsid w:val="004B5222"/>
    <w:rPr>
      <w:u w:val="single"/>
    </w:rPr>
  </w:style>
  <w:style w:type="paragraph" w:customStyle="1" w:styleId="TableBodyTextRight">
    <w:name w:val="Table Body Text Right"/>
    <w:basedOn w:val="TableBodyText"/>
    <w:rsid w:val="004B5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222"/>
    <w:rPr>
      <w:sz w:val="18"/>
    </w:rPr>
  </w:style>
  <w:style w:type="paragraph" w:customStyle="1" w:styleId="BodySmallRight">
    <w:name w:val="Body Small Right"/>
    <w:basedOn w:val="BodyTextRight"/>
    <w:rsid w:val="004B5222"/>
    <w:rPr>
      <w:sz w:val="18"/>
      <w:szCs w:val="18"/>
    </w:rPr>
  </w:style>
  <w:style w:type="paragraph" w:customStyle="1" w:styleId="MarginEdition">
    <w:name w:val="Margin Edition"/>
    <w:basedOn w:val="MarginNote"/>
    <w:rsid w:val="004B5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222"/>
    <w:rPr>
      <w:sz w:val="2"/>
      <w:szCs w:val="2"/>
    </w:rPr>
  </w:style>
  <w:style w:type="character" w:customStyle="1" w:styleId="Small">
    <w:name w:val="Small"/>
    <w:basedOn w:val="DefaultParagraphFont"/>
    <w:rsid w:val="004B5222"/>
    <w:rPr>
      <w:sz w:val="16"/>
    </w:rPr>
  </w:style>
  <w:style w:type="paragraph" w:customStyle="1" w:styleId="WideTable">
    <w:name w:val="Wide Table"/>
    <w:basedOn w:val="Normal"/>
    <w:rsid w:val="004B5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222"/>
  </w:style>
  <w:style w:type="paragraph" w:styleId="Quote">
    <w:name w:val="Quote"/>
    <w:basedOn w:val="Heading1"/>
    <w:link w:val="QuoteChar"/>
    <w:qFormat/>
    <w:rsid w:val="004B5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222"/>
    <w:pPr>
      <w:pageBreakBefore/>
    </w:pPr>
  </w:style>
  <w:style w:type="paragraph" w:customStyle="1" w:styleId="Border">
    <w:name w:val="Border"/>
    <w:basedOn w:val="Normal"/>
    <w:qFormat/>
    <w:rsid w:val="004B5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222"/>
    <w:rPr>
      <w:u w:val="single"/>
    </w:rPr>
  </w:style>
  <w:style w:type="character" w:customStyle="1" w:styleId="BoldandItalics">
    <w:name w:val="Bold and Italics"/>
    <w:qFormat/>
    <w:rsid w:val="004B5222"/>
    <w:rPr>
      <w:b/>
      <w:i/>
      <w:u w:val="none"/>
    </w:rPr>
  </w:style>
  <w:style w:type="paragraph" w:styleId="BalloonText">
    <w:name w:val="Balloon Text"/>
    <w:basedOn w:val="Normal"/>
    <w:link w:val="BalloonTextChar"/>
    <w:rsid w:val="004B5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222"/>
    <w:pPr>
      <w:spacing w:before="0" w:after="0"/>
    </w:pPr>
  </w:style>
  <w:style w:type="paragraph" w:customStyle="1" w:styleId="BodyTextBold">
    <w:name w:val="Body Text Bold"/>
    <w:basedOn w:val="BodyText"/>
    <w:qFormat/>
    <w:rsid w:val="004B5222"/>
    <w:rPr>
      <w:b/>
    </w:rPr>
  </w:style>
  <w:style w:type="character" w:styleId="Hyperlink">
    <w:name w:val="Hyperlink"/>
    <w:basedOn w:val="DefaultParagraphFont"/>
    <w:uiPriority w:val="99"/>
    <w:unhideWhenUsed/>
    <w:rsid w:val="00955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3227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DEFWDV029 Employ hand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