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4A1" w:rsidP="001F4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DEFWDV027 Employ air-lift devices under water</w:t>
      </w:r>
      <w:r>
        <w:fldChar w:fldCharType="end"/>
      </w:r>
    </w:p>
    <w:p w:rsidR="001F44A1" w:rsidP="001F44A1">
      <w:pPr>
        <w:pStyle w:val="Version"/>
        <w:sectPr w:rsidSect="003C7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E95" w:rsidP="003C7E95">
      <w:pPr>
        <w:pStyle w:val="SuperHeading"/>
      </w:pPr>
      <w:r w:rsidRPr="003C7E95">
        <w:t>Assessment Requirements for DEFWDV027 Employ air-lift devices under water</w:t>
      </w:r>
    </w:p>
    <w:p w:rsidR="00000000" w:rsidRPr="003C7E95" w:rsidP="003C7E95">
      <w:pPr>
        <w:pStyle w:val="Heading1"/>
      </w:pPr>
      <w:bookmarkStart w:id="1" w:name="O_1239971"/>
      <w:bookmarkEnd w:id="1"/>
      <w:r w:rsidRPr="003C7E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E95" w:rsidP="003C7E95">
            <w:pPr>
              <w:pStyle w:val="BodyText"/>
            </w:pPr>
            <w:r w:rsidRPr="003C7E95">
              <w:t>Release 1. This is the first release of this unit of competency in the DEF Defence Training Package.</w:t>
            </w:r>
          </w:p>
        </w:tc>
      </w:tr>
    </w:tbl>
    <w:p w:rsidR="00000000" w:rsidRPr="003C7E95" w:rsidP="003C7E95">
      <w:pPr>
        <w:pStyle w:val="NoPaddingFontSize1"/>
      </w:pPr>
    </w:p>
    <w:p w:rsidR="00000000" w:rsidRPr="003C7E95" w:rsidP="003C7E95">
      <w:pPr>
        <w:pStyle w:val="AllowPageBreak"/>
      </w:pPr>
    </w:p>
    <w:p w:rsidR="00000000" w:rsidRPr="003C7E95" w:rsidP="003C7E95">
      <w:pPr>
        <w:pStyle w:val="Heading1"/>
      </w:pPr>
      <w:bookmarkStart w:id="2" w:name="O_1239972"/>
      <w:bookmarkEnd w:id="2"/>
      <w:r w:rsidRPr="003C7E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95">
            <w:pPr>
              <w:pStyle w:val="BodyText"/>
              <w:rPr>
                <w:lang w:val="en-NZ"/>
              </w:rPr>
            </w:pPr>
            <w:r w:rsidRPr="003C7E9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C7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E95" w:rsidP="003C7E95">
            <w:pPr>
              <w:pStyle w:val="ListBullet"/>
            </w:pPr>
            <w:r w:rsidRPr="003C7E95">
              <w:t>applying centre of gravity of lifted object</w:t>
            </w:r>
          </w:p>
          <w:p w:rsidR="00000000" w:rsidRPr="003C7E95" w:rsidP="003C7E95">
            <w:pPr>
              <w:pStyle w:val="ListBullet"/>
            </w:pPr>
            <w:r w:rsidRPr="003C7E95">
              <w:t>applying relevant le</w:t>
            </w:r>
            <w:r w:rsidRPr="003C7E95">
              <w:t>gislation, standards and organisational policies and procedures</w:t>
            </w:r>
          </w:p>
          <w:p w:rsidR="00000000" w:rsidRPr="003C7E95" w:rsidP="003C7E95">
            <w:pPr>
              <w:pStyle w:val="ListBullet"/>
            </w:pPr>
            <w:r w:rsidRPr="003C7E95">
              <w:t>applying SCUBA, surfaced-supplied and/or CCBA operating techniques</w:t>
            </w:r>
          </w:p>
          <w:p w:rsidR="00000000" w:rsidRPr="003C7E95" w:rsidP="003C7E95">
            <w:pPr>
              <w:pStyle w:val="ListBullet"/>
            </w:pPr>
            <w:r w:rsidRPr="003C7E95">
              <w:t>applying underwater risk control measures and work plan requirements</w:t>
            </w:r>
          </w:p>
          <w:p w:rsidR="00000000" w:rsidRPr="003C7E95" w:rsidP="003C7E95">
            <w:pPr>
              <w:pStyle w:val="ListBullet"/>
            </w:pPr>
            <w:r w:rsidRPr="003C7E95">
              <w:t>controlling neutrally buoyant objects</w:t>
            </w:r>
          </w:p>
          <w:p w:rsidR="00000000" w:rsidRPr="003C7E95" w:rsidP="003C7E95">
            <w:pPr>
              <w:pStyle w:val="ListBullet"/>
            </w:pPr>
            <w:r w:rsidRPr="003C7E95">
              <w:t xml:space="preserve">coordinating with </w:t>
            </w:r>
            <w:r w:rsidRPr="003C7E95">
              <w:t>other operators during lift</w:t>
            </w:r>
          </w:p>
          <w:p w:rsidR="00000000" w:rsidRPr="003C7E95" w:rsidP="003C7E95">
            <w:pPr>
              <w:pStyle w:val="ListBullet"/>
            </w:pPr>
            <w:r w:rsidRPr="003C7E95">
              <w:t>demonstrating air-lift operations with manually inflated air bags, including:</w:t>
            </w:r>
          </w:p>
          <w:p w:rsidR="00000000" w:rsidRPr="003C7E95" w:rsidP="003C7E95">
            <w:pPr>
              <w:pStyle w:val="ListBullet2"/>
            </w:pPr>
            <w:r w:rsidRPr="003C7E95">
              <w:t>1 x lateral lift</w:t>
            </w:r>
          </w:p>
          <w:p w:rsidR="00000000" w:rsidRPr="003C7E95" w:rsidP="003C7E95">
            <w:pPr>
              <w:pStyle w:val="ListBullet2"/>
            </w:pPr>
            <w:r w:rsidRPr="003C7E95">
              <w:t>1 x vertical lift to surface</w:t>
            </w:r>
          </w:p>
          <w:p w:rsidR="00000000" w:rsidRPr="003C7E95" w:rsidP="003C7E95">
            <w:pPr>
              <w:pStyle w:val="ListBullet"/>
            </w:pPr>
            <w:r w:rsidRPr="003C7E95">
              <w:t>determining hydrodynamics of object as it is raised through the water</w:t>
            </w:r>
          </w:p>
          <w:p w:rsidR="00000000" w:rsidRPr="003C7E95" w:rsidP="003C7E95">
            <w:pPr>
              <w:pStyle w:val="ListBullet"/>
            </w:pPr>
            <w:r w:rsidRPr="003C7E95">
              <w:t>developing underwater air-lift work plan</w:t>
            </w:r>
          </w:p>
          <w:p w:rsidR="00000000" w:rsidRPr="003C7E95" w:rsidP="003C7E95">
            <w:pPr>
              <w:pStyle w:val="ListBullet"/>
            </w:pPr>
            <w:r w:rsidRPr="003C7E95">
              <w:t>maintaining records according to organisational policies and procedures</w:t>
            </w:r>
          </w:p>
          <w:p w:rsidR="00000000" w:rsidRPr="003C7E95" w:rsidP="003C7E95">
            <w:pPr>
              <w:pStyle w:val="ListBullet"/>
            </w:pPr>
            <w:r w:rsidRPr="003C7E95">
              <w:t>rigging and de-rigging air-lift equipment</w:t>
            </w:r>
          </w:p>
          <w:p w:rsidR="00000000" w:rsidRPr="003C7E95" w:rsidP="003C7E95">
            <w:pPr>
              <w:pStyle w:val="ListBullet"/>
            </w:pPr>
            <w:r w:rsidRPr="003C7E95">
              <w:t>wearing of self-contained underwater breathing apparatus (SCUBA), surface-supplied and/or closed-circ</w:t>
            </w:r>
            <w:r w:rsidRPr="003C7E95">
              <w:t>uit breathing apparatus (CCBA).</w:t>
            </w:r>
          </w:p>
        </w:tc>
      </w:tr>
    </w:tbl>
    <w:p w:rsidR="00000000" w:rsidRPr="003C7E95" w:rsidP="003C7E95">
      <w:pPr>
        <w:pStyle w:val="NoPaddingFontSize1"/>
      </w:pPr>
    </w:p>
    <w:p w:rsidR="00000000" w:rsidRPr="003C7E95" w:rsidP="003C7E95">
      <w:pPr>
        <w:pStyle w:val="AllowPageBreak"/>
      </w:pPr>
    </w:p>
    <w:p w:rsidR="00000000" w:rsidRPr="003C7E95" w:rsidP="003C7E95">
      <w:pPr>
        <w:pStyle w:val="Heading1"/>
      </w:pPr>
      <w:bookmarkStart w:id="3" w:name="O_1239973"/>
      <w:bookmarkEnd w:id="3"/>
      <w:r w:rsidRPr="003C7E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95">
            <w:pPr>
              <w:pStyle w:val="BodyText"/>
              <w:rPr>
                <w:lang w:val="en-NZ"/>
              </w:rPr>
            </w:pPr>
            <w:r w:rsidRPr="003C7E9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C7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E95" w:rsidP="003C7E95">
            <w:pPr>
              <w:pStyle w:val="ListBullet"/>
            </w:pPr>
            <w:r w:rsidRPr="003C7E95">
              <w:t>calculations to determination hydrodynamics, centre of gravity and mass of submerged objects</w:t>
            </w:r>
          </w:p>
          <w:p w:rsidR="00000000" w:rsidRPr="003C7E95" w:rsidP="003C7E95">
            <w:pPr>
              <w:pStyle w:val="ListBullet"/>
            </w:pPr>
            <w:r w:rsidRPr="003C7E95">
              <w:t>characteristics and employment of air-lift bags</w:t>
            </w:r>
          </w:p>
          <w:p w:rsidR="00000000" w:rsidRPr="003C7E95" w:rsidP="003C7E95">
            <w:pPr>
              <w:pStyle w:val="ListBullet"/>
            </w:pPr>
            <w:r w:rsidRPr="003C7E95">
              <w:t>dive equipment</w:t>
            </w:r>
          </w:p>
          <w:p w:rsidR="00000000" w:rsidRPr="003C7E95" w:rsidP="003C7E95">
            <w:pPr>
              <w:pStyle w:val="ListBullet"/>
            </w:pPr>
            <w:r w:rsidRPr="003C7E95">
              <w:t>dive physics</w:t>
            </w:r>
          </w:p>
          <w:p w:rsidR="00000000" w:rsidRPr="003C7E95" w:rsidP="003C7E95">
            <w:pPr>
              <w:pStyle w:val="ListBullet"/>
            </w:pPr>
            <w:r w:rsidRPr="003C7E95">
              <w:t>dive physiology and medicine, including:</w:t>
            </w:r>
          </w:p>
          <w:p w:rsidR="00000000" w:rsidRPr="003C7E95" w:rsidP="003C7E95">
            <w:pPr>
              <w:pStyle w:val="ListBullet2"/>
            </w:pPr>
            <w:r w:rsidRPr="003C7E95">
              <w:t>compression illnesses</w:t>
            </w:r>
          </w:p>
          <w:p w:rsidR="00000000" w:rsidRPr="003C7E95" w:rsidP="003C7E95">
            <w:pPr>
              <w:pStyle w:val="ListBullet2"/>
            </w:pPr>
            <w:r w:rsidRPr="003C7E95">
              <w:t>decompression illnesses</w:t>
            </w:r>
          </w:p>
          <w:p w:rsidR="00000000" w:rsidRPr="003C7E95" w:rsidP="003C7E95">
            <w:pPr>
              <w:pStyle w:val="ListBullet2"/>
            </w:pPr>
            <w:r w:rsidRPr="003C7E95">
              <w:t>heat and cold illnesses</w:t>
            </w:r>
          </w:p>
          <w:p w:rsidR="00000000" w:rsidRPr="003C7E95" w:rsidP="003C7E95">
            <w:pPr>
              <w:pStyle w:val="ListBullet"/>
            </w:pPr>
            <w:r w:rsidRPr="003C7E95">
              <w:t>diving descent and ascent techniques</w:t>
            </w:r>
          </w:p>
          <w:p w:rsidR="00000000" w:rsidRPr="003C7E95" w:rsidP="003C7E95">
            <w:pPr>
              <w:pStyle w:val="ListBullet"/>
            </w:pPr>
            <w:r w:rsidRPr="003C7E95">
              <w:t>general diving safety awareness, including:</w:t>
            </w:r>
          </w:p>
          <w:p w:rsidR="00000000" w:rsidRPr="003C7E95" w:rsidP="003C7E95">
            <w:pPr>
              <w:pStyle w:val="ListBullet2"/>
            </w:pPr>
            <w:r w:rsidRPr="003C7E95">
              <w:t>diving in harbours</w:t>
            </w:r>
          </w:p>
          <w:p w:rsidR="00000000" w:rsidRPr="003C7E95" w:rsidP="003C7E95">
            <w:pPr>
              <w:pStyle w:val="ListBullet2"/>
            </w:pPr>
            <w:r w:rsidRPr="003C7E95">
              <w:t>diving in tidal waters, currents and tides</w:t>
            </w:r>
          </w:p>
          <w:p w:rsidR="00000000" w:rsidRPr="003C7E95" w:rsidP="003C7E95">
            <w:pPr>
              <w:pStyle w:val="ListBullet2"/>
            </w:pPr>
            <w:r w:rsidRPr="003C7E95">
              <w:t>diving on and/or near a ship’s bottom</w:t>
            </w:r>
          </w:p>
          <w:p w:rsidR="00000000" w:rsidRPr="003C7E95" w:rsidP="003C7E95">
            <w:pPr>
              <w:pStyle w:val="ListBullet2"/>
            </w:pPr>
            <w:r w:rsidRPr="003C7E95">
              <w:t>entrapment/foul lines</w:t>
            </w:r>
          </w:p>
          <w:p w:rsidR="00000000" w:rsidRPr="003C7E95" w:rsidP="003C7E95">
            <w:pPr>
              <w:pStyle w:val="ListBullet2"/>
            </w:pPr>
            <w:r w:rsidRPr="003C7E95">
              <w:t>lost/separated</w:t>
            </w:r>
          </w:p>
          <w:p w:rsidR="00000000" w:rsidRPr="003C7E95" w:rsidP="003C7E95">
            <w:pPr>
              <w:pStyle w:val="ListBullet2"/>
            </w:pPr>
            <w:r w:rsidRPr="003C7E95">
              <w:t>marine anim</w:t>
            </w:r>
            <w:r w:rsidRPr="003C7E95">
              <w:t>al threats</w:t>
            </w:r>
          </w:p>
          <w:p w:rsidR="00000000" w:rsidRPr="003C7E95" w:rsidP="003C7E95">
            <w:pPr>
              <w:pStyle w:val="ListBullet2"/>
            </w:pPr>
            <w:r w:rsidRPr="003C7E95">
              <w:t>pollution/weeds</w:t>
            </w:r>
          </w:p>
          <w:p w:rsidR="00000000" w:rsidRPr="003C7E95" w:rsidP="003C7E95">
            <w:pPr>
              <w:pStyle w:val="ListBullet2"/>
            </w:pPr>
            <w:r w:rsidRPr="003C7E95">
              <w:t>working in confined spaces</w:t>
            </w:r>
          </w:p>
          <w:p w:rsidR="00000000" w:rsidRPr="003C7E95" w:rsidP="003C7E95">
            <w:pPr>
              <w:pStyle w:val="ListBullet"/>
            </w:pPr>
            <w:r w:rsidRPr="003C7E95">
              <w:t>oceanography</w:t>
            </w:r>
          </w:p>
          <w:p w:rsidR="00000000" w:rsidRPr="003C7E95" w:rsidP="003C7E95">
            <w:pPr>
              <w:pStyle w:val="ListBullet"/>
            </w:pPr>
            <w:r w:rsidRPr="003C7E95">
              <w:t>organisational policies and procedures</w:t>
            </w:r>
          </w:p>
          <w:p w:rsidR="00000000" w:rsidRPr="003C7E95" w:rsidP="003C7E95">
            <w:pPr>
              <w:pStyle w:val="ListBullet"/>
            </w:pPr>
            <w:r w:rsidRPr="003C7E95">
              <w:t>relevant dive equipment</w:t>
            </w:r>
          </w:p>
          <w:p w:rsidR="00000000" w:rsidRPr="003C7E95" w:rsidP="003C7E95">
            <w:pPr>
              <w:pStyle w:val="ListBullet"/>
            </w:pPr>
            <w:r w:rsidRPr="003C7E95">
              <w:t>relevant legislation</w:t>
            </w:r>
          </w:p>
          <w:p w:rsidR="00000000" w:rsidRPr="003C7E95" w:rsidP="003C7E95">
            <w:pPr>
              <w:pStyle w:val="ListBullet"/>
            </w:pPr>
            <w:r w:rsidRPr="003C7E95">
              <w:t>relevant manufacturer specifications</w:t>
            </w:r>
          </w:p>
          <w:p w:rsidR="00000000" w:rsidRPr="003C7E95" w:rsidP="003C7E95">
            <w:pPr>
              <w:pStyle w:val="ListBullet"/>
            </w:pPr>
            <w:r w:rsidRPr="003C7E95">
              <w:t>relevant marine workplace hazards</w:t>
            </w:r>
          </w:p>
          <w:p w:rsidR="00000000" w:rsidRPr="003C7E95" w:rsidP="003C7E95">
            <w:pPr>
              <w:pStyle w:val="ListBullet"/>
            </w:pPr>
            <w:r w:rsidRPr="003C7E95">
              <w:t>SCUBA, surface-supplied and/or CCBA operating techniques.</w:t>
            </w:r>
          </w:p>
        </w:tc>
      </w:tr>
    </w:tbl>
    <w:p w:rsidR="00000000" w:rsidRPr="003C7E95" w:rsidP="003C7E95">
      <w:pPr>
        <w:pStyle w:val="NoPaddingFontSize1"/>
      </w:pPr>
    </w:p>
    <w:p w:rsidR="00000000" w:rsidRPr="003C7E95" w:rsidP="003C7E95">
      <w:pPr>
        <w:pStyle w:val="AllowPageBreak"/>
      </w:pPr>
    </w:p>
    <w:p w:rsidR="00000000" w:rsidRPr="003C7E95" w:rsidP="003C7E95">
      <w:pPr>
        <w:pStyle w:val="Heading1"/>
      </w:pPr>
      <w:bookmarkStart w:id="4" w:name="O_1239974"/>
      <w:bookmarkEnd w:id="4"/>
      <w:r w:rsidRPr="003C7E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E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E95" w:rsidP="003C7E95">
            <w:pPr>
              <w:pStyle w:val="BodyText"/>
            </w:pPr>
            <w:r w:rsidRPr="003C7E95">
              <w:t xml:space="preserve">Assessors must hold credentials specified within the Standards for Registered Training Organisations current at the time of assessment. </w:t>
            </w:r>
          </w:p>
          <w:p w:rsidR="00000000" w:rsidRPr="003C7E95" w:rsidP="003C7E95">
            <w:pPr>
              <w:pStyle w:val="BodyText"/>
            </w:pPr>
            <w:r w:rsidRPr="003C7E95">
              <w:t>Assessment must sa</w:t>
            </w:r>
            <w:r w:rsidRPr="003C7E95">
              <w:t>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C7E95" w:rsidP="003C7E95">
            <w:pPr>
              <w:pStyle w:val="BodyText"/>
            </w:pPr>
            <w:r w:rsidRPr="003C7E95">
              <w:t xml:space="preserve">Assessment must occur in workplace operational situations where </w:t>
            </w:r>
            <w:r w:rsidRPr="003C7E95">
              <w:t>it is appropriate to do so; where this is not appropriate, assessment must occur in simulated workplace operational situations that replicate workplace conditions.</w:t>
            </w:r>
          </w:p>
          <w:p w:rsidR="00000000" w:rsidRPr="003C7E95" w:rsidP="003C7E95">
            <w:pPr>
              <w:pStyle w:val="BodyText"/>
            </w:pPr>
            <w:r w:rsidRPr="003C7E95">
              <w:t>Assessment processes and techniques must be appropriate to the language, literacy and numera</w:t>
            </w:r>
            <w:r w:rsidRPr="003C7E95">
              <w:t>cy requirements of the work being performed and the needs of the candidate.</w:t>
            </w:r>
          </w:p>
          <w:p w:rsidR="00000000" w:rsidRPr="003C7E95" w:rsidP="003C7E95">
            <w:pPr>
              <w:pStyle w:val="BodyText"/>
            </w:pPr>
            <w:r w:rsidRPr="003C7E95">
              <w:t>Resources for assessment must include access to:</w:t>
            </w:r>
          </w:p>
          <w:p w:rsidR="00000000" w:rsidRPr="003C7E95" w:rsidP="003C7E95">
            <w:pPr>
              <w:pStyle w:val="ListBullet"/>
            </w:pPr>
            <w:r w:rsidRPr="003C7E95">
              <w:t>a range of relevant exercises, case studies and/or simulations</w:t>
            </w:r>
          </w:p>
          <w:p w:rsidR="00000000" w:rsidRPr="003C7E95" w:rsidP="003C7E95">
            <w:pPr>
              <w:pStyle w:val="ListBullet"/>
            </w:pPr>
            <w:r w:rsidRPr="003C7E95">
              <w:t>applicable documentation, including legislation, regulations, codes of practice, workplace procedures and operation manuals</w:t>
            </w:r>
          </w:p>
          <w:p w:rsidR="00000000" w:rsidRPr="003C7E95" w:rsidP="003C7E95">
            <w:pPr>
              <w:pStyle w:val="ListBullet"/>
            </w:pPr>
            <w:r w:rsidRPr="003C7E95">
              <w:t>documentation specific to the dive operations, including dive plan, risk assessment and tasking requirements</w:t>
            </w:r>
          </w:p>
          <w:p w:rsidR="00000000" w:rsidRPr="003C7E95" w:rsidP="003C7E95">
            <w:pPr>
              <w:pStyle w:val="ListBullet"/>
            </w:pPr>
            <w:r w:rsidRPr="003C7E95">
              <w:t>relevant and appropriat</w:t>
            </w:r>
            <w:r w:rsidRPr="003C7E95">
              <w:t>e materials, tools, equipment and personal protective equipment (PPE) currently used in industry.</w:t>
            </w:r>
          </w:p>
        </w:tc>
      </w:tr>
    </w:tbl>
    <w:p w:rsidR="00000000" w:rsidRPr="003C7E95" w:rsidP="003C7E95">
      <w:pPr>
        <w:pStyle w:val="NoPaddingFontSize1"/>
      </w:pPr>
    </w:p>
    <w:p w:rsidR="00000000" w:rsidRPr="003C7E95" w:rsidP="003C7E95">
      <w:pPr>
        <w:pStyle w:val="AllowPageBreak"/>
      </w:pPr>
    </w:p>
    <w:p w:rsidR="00000000" w:rsidRPr="003C7E95" w:rsidP="003C7E95">
      <w:pPr>
        <w:pStyle w:val="Heading1"/>
      </w:pPr>
      <w:bookmarkStart w:id="5" w:name="O_1239977"/>
      <w:bookmarkEnd w:id="5"/>
      <w:r w:rsidRPr="003C7E95">
        <w:t>Links</w:t>
      </w:r>
    </w:p>
    <w:p w:rsidR="00000000" w:rsidRPr="003C7E95" w:rsidP="001F44A1">
      <w:pPr>
        <w:pStyle w:val="BodyText"/>
      </w:pPr>
      <w:r w:rsidRPr="003C7E9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7561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C7E95" w:rsidP="003C7E95"/>
    <w:sectPr w:rsidSect="003C7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95" w:rsidRPr="001F44A1" w:rsidP="001F4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A1" w:rsidP="003C7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4A1" w:rsidP="003C7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F44A1" w:rsidP="003C7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E95" w:rsidRPr="001F44A1" w:rsidP="001F4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A1" w:rsidRPr="002D2AF8" w:rsidP="003C7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DEFWDV027 Employ air-lift devices under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F44A1" w:rsidP="003C7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63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A0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D0F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E95"/>
  </w:style>
  <w:style w:type="character" w:customStyle="1" w:styleId="Heading1Char">
    <w:name w:val="Heading 1 Char"/>
    <w:basedOn w:val="DefaultParagraphFont"/>
    <w:link w:val="Heading1"/>
    <w:rsid w:val="003C7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E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E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7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E95"/>
    <w:rPr>
      <w:b/>
      <w:spacing w:val="0"/>
    </w:rPr>
  </w:style>
  <w:style w:type="paragraph" w:customStyle="1" w:styleId="SuperTitle">
    <w:name w:val="SuperTitle"/>
    <w:basedOn w:val="Title"/>
    <w:rsid w:val="003C7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E95"/>
    <w:rPr>
      <w:i/>
    </w:rPr>
  </w:style>
  <w:style w:type="paragraph" w:styleId="Caption">
    <w:name w:val="caption"/>
    <w:basedOn w:val="BodyText"/>
    <w:next w:val="Normal"/>
    <w:qFormat/>
    <w:rsid w:val="003C7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E95"/>
  </w:style>
  <w:style w:type="paragraph" w:styleId="TableofFigures">
    <w:name w:val="table of figures"/>
    <w:basedOn w:val="Normal"/>
    <w:next w:val="Normal"/>
    <w:semiHidden/>
    <w:rsid w:val="003C7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E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E95"/>
    <w:rPr>
      <w:rFonts w:ascii="Wingdings" w:hAnsi="Wingdings"/>
    </w:rPr>
  </w:style>
  <w:style w:type="paragraph" w:customStyle="1" w:styleId="TableHeading">
    <w:name w:val="Table Heading"/>
    <w:basedOn w:val="HeadingBase"/>
    <w:rsid w:val="003C7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E95"/>
    <w:rPr>
      <w:color w:val="0033CC"/>
      <w:u w:val="none"/>
    </w:rPr>
  </w:style>
  <w:style w:type="paragraph" w:customStyle="1" w:styleId="BodyTextRight">
    <w:name w:val="Body Text Right"/>
    <w:basedOn w:val="BodyText"/>
    <w:rsid w:val="003C7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E95"/>
    <w:rPr>
      <w:sz w:val="32"/>
    </w:rPr>
  </w:style>
  <w:style w:type="paragraph" w:customStyle="1" w:styleId="HeadingProcedure">
    <w:name w:val="Heading Procedure"/>
    <w:basedOn w:val="HeadingBase"/>
    <w:next w:val="Normal"/>
    <w:rsid w:val="003C7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E95"/>
    <w:pPr>
      <w:spacing w:before="60" w:after="60"/>
    </w:pPr>
  </w:style>
  <w:style w:type="paragraph" w:styleId="ListContinue">
    <w:name w:val="List Continue"/>
    <w:basedOn w:val="List"/>
    <w:rsid w:val="003C7E95"/>
    <w:pPr>
      <w:ind w:firstLine="0"/>
    </w:pPr>
  </w:style>
  <w:style w:type="paragraph" w:customStyle="1" w:styleId="ListNote">
    <w:name w:val="List Note"/>
    <w:basedOn w:val="List"/>
    <w:rsid w:val="003C7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E95"/>
    <w:rPr>
      <w:rFonts w:ascii="Courier New" w:hAnsi="Courier New"/>
    </w:rPr>
  </w:style>
  <w:style w:type="paragraph" w:customStyle="1" w:styleId="NoteBullet">
    <w:name w:val="Note Bullet"/>
    <w:basedOn w:val="Note"/>
    <w:rsid w:val="003C7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E95"/>
    <w:rPr>
      <w:b/>
      <w:smallCaps/>
    </w:rPr>
  </w:style>
  <w:style w:type="paragraph" w:customStyle="1" w:styleId="TableListNumber">
    <w:name w:val="Table List Number"/>
    <w:basedOn w:val="ListNumber"/>
    <w:rsid w:val="003C7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E95"/>
    <w:pPr>
      <w:numPr>
        <w:numId w:val="9"/>
      </w:numPr>
    </w:pPr>
  </w:style>
  <w:style w:type="paragraph" w:customStyle="1" w:styleId="ListAlpha2">
    <w:name w:val="List Alpha 2"/>
    <w:basedOn w:val="List2"/>
    <w:rsid w:val="003C7E95"/>
    <w:pPr>
      <w:numPr>
        <w:numId w:val="8"/>
      </w:numPr>
    </w:pPr>
  </w:style>
  <w:style w:type="paragraph" w:styleId="List2">
    <w:name w:val="List 2"/>
    <w:basedOn w:val="BodyText"/>
    <w:rsid w:val="003C7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E95"/>
    <w:pPr>
      <w:numPr>
        <w:numId w:val="4"/>
      </w:numPr>
    </w:pPr>
  </w:style>
  <w:style w:type="paragraph" w:styleId="ListContinue2">
    <w:name w:val="List Continue 2"/>
    <w:basedOn w:val="List2"/>
    <w:rsid w:val="003C7E95"/>
    <w:pPr>
      <w:ind w:firstLine="0"/>
    </w:pPr>
  </w:style>
  <w:style w:type="paragraph" w:styleId="ListContinue3">
    <w:name w:val="List Continue 3"/>
    <w:basedOn w:val="List3"/>
    <w:rsid w:val="003C7E95"/>
    <w:pPr>
      <w:ind w:left="1021" w:firstLine="0"/>
    </w:pPr>
  </w:style>
  <w:style w:type="paragraph" w:styleId="ListContinue4">
    <w:name w:val="List Continue 4"/>
    <w:basedOn w:val="List4"/>
    <w:rsid w:val="003C7E95"/>
    <w:pPr>
      <w:ind w:firstLine="0"/>
    </w:pPr>
  </w:style>
  <w:style w:type="paragraph" w:styleId="ListContinue5">
    <w:name w:val="List Continue 5"/>
    <w:basedOn w:val="List5"/>
    <w:rsid w:val="003C7E95"/>
    <w:pPr>
      <w:ind w:firstLine="0"/>
    </w:pPr>
  </w:style>
  <w:style w:type="paragraph" w:styleId="ListNumber3">
    <w:name w:val="List Number 3"/>
    <w:basedOn w:val="List3"/>
    <w:rsid w:val="003C7E95"/>
    <w:pPr>
      <w:numPr>
        <w:numId w:val="5"/>
      </w:numPr>
    </w:pPr>
  </w:style>
  <w:style w:type="paragraph" w:styleId="ListNumber4">
    <w:name w:val="List Number 4"/>
    <w:basedOn w:val="List4"/>
    <w:rsid w:val="003C7E95"/>
    <w:pPr>
      <w:numPr>
        <w:numId w:val="6"/>
      </w:numPr>
    </w:pPr>
  </w:style>
  <w:style w:type="paragraph" w:styleId="ListNumber5">
    <w:name w:val="List Number 5"/>
    <w:basedOn w:val="List5"/>
    <w:rsid w:val="003C7E95"/>
    <w:pPr>
      <w:numPr>
        <w:numId w:val="7"/>
      </w:numPr>
    </w:pPr>
  </w:style>
  <w:style w:type="paragraph" w:styleId="BlockText">
    <w:name w:val="Block Text"/>
    <w:basedOn w:val="Normal"/>
    <w:rsid w:val="003C7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E95"/>
    <w:rPr>
      <w:sz w:val="16"/>
      <w:vertAlign w:val="superscript"/>
    </w:rPr>
  </w:style>
  <w:style w:type="character" w:customStyle="1" w:styleId="Symbols">
    <w:name w:val="Symbols"/>
    <w:basedOn w:val="DefaultParagraphFont"/>
    <w:rsid w:val="003C7E95"/>
    <w:rPr>
      <w:rFonts w:ascii="Symbol" w:hAnsi="Symbol"/>
    </w:rPr>
  </w:style>
  <w:style w:type="character" w:customStyle="1" w:styleId="MenuOptions">
    <w:name w:val="Menu Options"/>
    <w:basedOn w:val="DefaultParagraphFont"/>
    <w:rsid w:val="003C7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E95"/>
    <w:rPr>
      <w:b/>
    </w:rPr>
  </w:style>
  <w:style w:type="character" w:customStyle="1" w:styleId="Underlined">
    <w:name w:val="Underlined"/>
    <w:basedOn w:val="DefaultParagraphFont"/>
    <w:rsid w:val="003C7E95"/>
    <w:rPr>
      <w:u w:val="single"/>
    </w:rPr>
  </w:style>
  <w:style w:type="paragraph" w:customStyle="1" w:styleId="TableBodyTextRight">
    <w:name w:val="Table Body Text Right"/>
    <w:basedOn w:val="TableBodyText"/>
    <w:rsid w:val="003C7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E95"/>
    <w:rPr>
      <w:sz w:val="18"/>
    </w:rPr>
  </w:style>
  <w:style w:type="paragraph" w:customStyle="1" w:styleId="BodySmallRight">
    <w:name w:val="Body Small Right"/>
    <w:basedOn w:val="BodyTextRight"/>
    <w:rsid w:val="003C7E95"/>
    <w:rPr>
      <w:sz w:val="18"/>
      <w:szCs w:val="18"/>
    </w:rPr>
  </w:style>
  <w:style w:type="paragraph" w:customStyle="1" w:styleId="MarginEdition">
    <w:name w:val="Margin Edition"/>
    <w:basedOn w:val="MarginNote"/>
    <w:rsid w:val="003C7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E95"/>
    <w:rPr>
      <w:sz w:val="2"/>
      <w:szCs w:val="2"/>
    </w:rPr>
  </w:style>
  <w:style w:type="character" w:customStyle="1" w:styleId="Small">
    <w:name w:val="Small"/>
    <w:basedOn w:val="DefaultParagraphFont"/>
    <w:rsid w:val="003C7E95"/>
    <w:rPr>
      <w:sz w:val="16"/>
    </w:rPr>
  </w:style>
  <w:style w:type="paragraph" w:customStyle="1" w:styleId="WideTable">
    <w:name w:val="Wide Table"/>
    <w:basedOn w:val="Normal"/>
    <w:rsid w:val="003C7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E95"/>
  </w:style>
  <w:style w:type="paragraph" w:styleId="Quote">
    <w:name w:val="Quote"/>
    <w:basedOn w:val="Heading1"/>
    <w:link w:val="QuoteChar"/>
    <w:qFormat/>
    <w:rsid w:val="003C7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E95"/>
    <w:pPr>
      <w:pageBreakBefore/>
    </w:pPr>
  </w:style>
  <w:style w:type="paragraph" w:customStyle="1" w:styleId="Border">
    <w:name w:val="Border"/>
    <w:basedOn w:val="Normal"/>
    <w:qFormat/>
    <w:rsid w:val="003C7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E95"/>
    <w:rPr>
      <w:u w:val="single"/>
    </w:rPr>
  </w:style>
  <w:style w:type="character" w:customStyle="1" w:styleId="BoldandItalics">
    <w:name w:val="Bold and Italics"/>
    <w:qFormat/>
    <w:rsid w:val="003C7E95"/>
    <w:rPr>
      <w:b/>
      <w:i/>
      <w:u w:val="none"/>
    </w:rPr>
  </w:style>
  <w:style w:type="paragraph" w:styleId="BalloonText">
    <w:name w:val="Balloon Text"/>
    <w:basedOn w:val="Normal"/>
    <w:link w:val="BalloonTextChar"/>
    <w:rsid w:val="003C7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E95"/>
    <w:pPr>
      <w:spacing w:before="0" w:after="0"/>
    </w:pPr>
  </w:style>
  <w:style w:type="paragraph" w:customStyle="1" w:styleId="BodyTextBold">
    <w:name w:val="Body Text Bold"/>
    <w:basedOn w:val="BodyText"/>
    <w:qFormat/>
    <w:rsid w:val="003C7E95"/>
    <w:rPr>
      <w:b/>
    </w:rPr>
  </w:style>
  <w:style w:type="character" w:styleId="Hyperlink">
    <w:name w:val="Hyperlink"/>
    <w:basedOn w:val="DefaultParagraphFont"/>
    <w:uiPriority w:val="99"/>
    <w:unhideWhenUsed/>
    <w:rsid w:val="001F4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3382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DEFWDV027 Employ air-lift devices under 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2024-11-07T11:27:00Z</dcterms:created>
  <dcterms:modified xsi:type="dcterms:W3CDTF">2024-11-07T11:27:00Z</dcterms:modified>
</cp:coreProperties>
</file>