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2DC" w:rsidP="00E12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DEFWDV026 Dive using surface-supplied breathing apparatus (SSBA) in open water to 30 metres</w:t>
      </w:r>
      <w:r>
        <w:fldChar w:fldCharType="end"/>
      </w:r>
    </w:p>
    <w:p w:rsidR="00E122DC" w:rsidP="00E122DC">
      <w:pPr>
        <w:pStyle w:val="Version"/>
        <w:sectPr w:rsidSect="00703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37E5" w:rsidP="007037E5">
      <w:pPr>
        <w:pStyle w:val="SuperHeading"/>
      </w:pPr>
      <w:r w:rsidRPr="007037E5">
        <w:t>DEFWDV026 Dive using surface-supplied breathing apparatus (SSBA) in open water to 30 metres</w:t>
      </w:r>
    </w:p>
    <w:p w:rsidR="00000000" w:rsidRPr="007037E5" w:rsidP="007037E5">
      <w:pPr>
        <w:pStyle w:val="Heading1"/>
      </w:pPr>
      <w:bookmarkStart w:id="1" w:name="O_1239942"/>
      <w:bookmarkEnd w:id="1"/>
      <w:r w:rsidRPr="007037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Release 1. This is the first release of this unit of competency in the DEF Defence Training Package.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2" w:name="O_1239943"/>
      <w:bookmarkEnd w:id="2"/>
      <w:r w:rsidRPr="007037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This unit describes the performance outcomes, skills and knowledge required to dive to a maximum depth of 30 metres using surface-supplied breathing apparatus (SSBA) and complete occupational post-dive activities. It includes the ability to che</w:t>
            </w:r>
            <w:r w:rsidRPr="007037E5">
              <w:t xml:space="preserve">ck and connect equipment, prepare a dive plan, carry out an open water dive and conduct post-dive equipment checks. </w:t>
            </w:r>
          </w:p>
          <w:p w:rsidR="00000000" w:rsidRPr="007037E5" w:rsidP="007037E5">
            <w:pPr>
              <w:pStyle w:val="BodyText"/>
            </w:pPr>
            <w:r w:rsidRPr="007037E5">
              <w:t>It includes operating a surface-supply panel and inspecting and operating SSBA equipment.</w:t>
            </w:r>
          </w:p>
          <w:p w:rsidR="00000000" w:rsidRPr="007037E5" w:rsidP="007037E5">
            <w:pPr>
              <w:pStyle w:val="BodyText"/>
            </w:pPr>
            <w:r w:rsidRPr="007037E5">
              <w:t>This unit relates, in part, to existing standards</w:t>
            </w:r>
            <w:r w:rsidRPr="007037E5">
              <w:t xml:space="preserve"> in the Australian Diver Accreditation Scheme (ADAS). </w:t>
            </w:r>
          </w:p>
          <w:p w:rsidR="00000000" w:rsidRPr="007037E5" w:rsidP="007037E5">
            <w:pPr>
              <w:pStyle w:val="BodyText"/>
            </w:pPr>
            <w:r w:rsidRPr="007037E5">
              <w:t>This unit was developed for Defence divers but may be applicable to anyone in this field.</w:t>
            </w:r>
          </w:p>
          <w:p w:rsidR="00000000" w:rsidRPr="007037E5" w:rsidP="007037E5">
            <w:pPr>
              <w:pStyle w:val="BodyText"/>
            </w:pPr>
            <w:r w:rsidRPr="007037E5">
              <w:t>The skills and knowledge described in this unit must be applied within the legislative, regulatory and policy e</w:t>
            </w:r>
            <w:r w:rsidRPr="007037E5">
              <w:t>nvironment in which they are carried out. Organisational policies, dive plan and procedures must be consulted and adhered to.</w:t>
            </w:r>
          </w:p>
          <w:p w:rsidR="00000000" w:rsidRPr="007037E5" w:rsidP="007037E5">
            <w:pPr>
              <w:pStyle w:val="BodyText"/>
            </w:pPr>
            <w:r w:rsidRPr="007037E5">
              <w:t>Persons undertaking this unit work independently and perform specific tasks in a range of contexts that could be unpredictable.</w:t>
            </w:r>
          </w:p>
          <w:p w:rsidR="00000000" w:rsidRPr="007037E5" w:rsidP="007037E5">
            <w:pPr>
              <w:pStyle w:val="BodyText"/>
            </w:pPr>
            <w:r w:rsidRPr="007037E5">
              <w:t>No</w:t>
            </w:r>
            <w:r w:rsidRPr="007037E5">
              <w:t xml:space="preserve"> licensing, legislative or certification requirements apply to this unit at the time of publication.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3" w:name="O_1239944"/>
      <w:bookmarkEnd w:id="3"/>
      <w:r w:rsidRPr="007037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Not applicable.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4" w:name="O_1239945"/>
      <w:bookmarkEnd w:id="4"/>
      <w:r w:rsidRPr="007037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Defence Work Diving.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5" w:name="O_1239946"/>
      <w:bookmarkEnd w:id="5"/>
      <w:r w:rsidRPr="007037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Not applicable.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6" w:name="O_1239947"/>
      <w:bookmarkEnd w:id="6"/>
      <w:r w:rsidRPr="007037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6"/>
        <w:gridCol w:w="2687"/>
        <w:gridCol w:w="701"/>
        <w:gridCol w:w="5393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ELEMENTS</w:t>
            </w: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PERFORMANCE CRITERIA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Elements describe the essential outcomes.</w:t>
            </w:r>
          </w:p>
        </w:tc>
        <w:tc>
          <w:tcPr>
            <w:tcW w:w="60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Performance criteria describe the performance needed to demonstrate achievement of the element.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 xml:space="preserve">1 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Operate a surface-supply panel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1.1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Ensure surface-supply panel and associated equipment is in date and serviceable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1.2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Connect main and reserve breathing gas supplies and confirm supply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1.3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Check seals and connections for integrity, correct function and correct line up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1.4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Ensure each umbilical from the surface-supply panel is safely connected to a diver’s helmet 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1.5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Perform routine user level maintenance on surface-supply panel 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1.</w:t>
            </w:r>
            <w:r w:rsidRPr="007037E5">
              <w:rPr>
                <w:rStyle w:val="SpecialBold"/>
              </w:rPr>
              <w:t>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Conduct surface-supply panel post-dive inspections and serviceability checks and report defects, as required, in accordance with manufacturer specifications and organisational procedures 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2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Conduct SSBA</w:t>
            </w:r>
            <w:r w:rsidRPr="007037E5">
              <w:t xml:space="preserve"> </w:t>
            </w:r>
            <w:r w:rsidRPr="007037E5">
              <w:rPr>
                <w:rStyle w:val="SpecialBold"/>
              </w:rPr>
              <w:t>dive operations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2.1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Participate in developing a dive plan and risk assessment for SSBA dive operation using industry approved decompression tables in accordance with organisational procedures 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2.2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Select, inspect, fit and test SSBA in accordance with manufacturer specifica</w:t>
            </w:r>
            <w:r w:rsidRPr="007037E5">
              <w:t>tions and ensure independent equipment check prior to diving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2.3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Conduct dive/s using SSBA and demonstrate dive contingencies in accordance with organisational procedures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2.4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Undertake tender duties in an SSBA diving operation according to organisational procedures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2.5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Complete SSBA equipment post-dive serviceability checks in accordance with manufacturer specifications and report defects, as required, in accordance </w:t>
            </w:r>
            <w:r w:rsidRPr="007037E5">
              <w:t>with organisational procedures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2.6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Re-stow surface-supply panel and SSBA equipment in </w:t>
            </w:r>
            <w:r w:rsidRPr="007037E5">
              <w:t>accordance with organisational procedures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3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Perform open water diving operations using SSBA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3.1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Perform entry and exit techniques at the assigned entry and exit point</w:t>
            </w:r>
            <w:r w:rsidRPr="007037E5">
              <w:t>s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3.2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Undertake open water SSBA diving operations to a maximum depth of 30 metres according to dive plan 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3.3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Manage descent and ascent in accordance with dive plan and dive operations manual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3.4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Follow decompression and emergency procedures according to dive plan and dive operations manual 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3.5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 xml:space="preserve">Establish and maintain effective communication with surface and dive team 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3.6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Transmit and receive messages using electronic communications devices in accordance with dive plan and communication protocols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 xml:space="preserve">4 </w:t>
            </w:r>
          </w:p>
        </w:tc>
        <w:tc>
          <w:tcPr>
            <w:tcW w:w="268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rPr>
                <w:rStyle w:val="SpecialBold"/>
              </w:rPr>
              <w:t>Identify and manage dive-specific emergencies and problems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4.1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Identify and respond to hazards in accordance with the emergen</w:t>
            </w:r>
            <w:r w:rsidRPr="007037E5">
              <w:t>cy response plan, dive plan and risk assessment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4.2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Recognise signs and symptoms of diving-related illnesses in self and others and take corrective action immediately in accordance with dive plan and safety procedures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4.3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Manage umbilical to avoid entanglement and resolve entanglement issues promptly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4.4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Maintain spatial awareness in low visibility conditions and recover promptly when balance is lost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4.5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t>Recognise potential and escalating problems and report to supervisor</w:t>
            </w:r>
          </w:p>
        </w:tc>
      </w:tr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>
            <w:pPr>
              <w:pStyle w:val="BodyText"/>
              <w:keepLines w:val="0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7E5">
            <w:pPr>
              <w:pStyle w:val="BodyText"/>
              <w:rPr>
                <w:lang w:val="en-NZ"/>
              </w:rPr>
            </w:pPr>
            <w:r w:rsidRPr="007037E5">
              <w:rPr>
                <w:rStyle w:val="SpecialBold"/>
              </w:rPr>
              <w:t>4.6</w:t>
            </w:r>
          </w:p>
        </w:tc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Follow instructions of supervisor promptly to resolve problems and report outcomes of actions taken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7" w:name="O_1239948"/>
      <w:bookmarkEnd w:id="7"/>
      <w:r w:rsidRPr="007037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Foundation skills essential to performanc</w:t>
            </w:r>
            <w:r w:rsidRPr="007037E5">
              <w:t>e are explicit in the performance criteria of this unit of competency.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8" w:name="O_1239949"/>
      <w:bookmarkEnd w:id="8"/>
      <w:r w:rsidRPr="007037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Range is restricted to essential operating conditions and any other variables essential to the work environment.</w:t>
            </w:r>
          </w:p>
          <w:p w:rsidR="00000000" w:rsidRPr="007037E5" w:rsidP="007037E5">
            <w:pPr>
              <w:pStyle w:val="BodyText"/>
            </w:pPr>
            <w:r w:rsidRPr="007037E5">
              <w:t>Non-essential conditions may be found in the DEF Defence Training Package Companion Volume Implementation Guide.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9" w:name="O_1239950"/>
      <w:bookmarkEnd w:id="9"/>
      <w:r w:rsidRPr="007037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37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7E5" w:rsidP="007037E5">
            <w:pPr>
              <w:pStyle w:val="BodyText"/>
            </w:pPr>
            <w:r w:rsidRPr="007037E5">
              <w:t>This unit replaces and is not equivalent to DEFWDV004 Dive using surface-supplied breathing appar</w:t>
            </w:r>
            <w:r w:rsidRPr="007037E5">
              <w:t>atus in open water to 30 metres.</w:t>
            </w:r>
          </w:p>
        </w:tc>
      </w:tr>
    </w:tbl>
    <w:p w:rsidR="00000000" w:rsidRPr="007037E5" w:rsidP="007037E5">
      <w:pPr>
        <w:pStyle w:val="NoPaddingFontSize1"/>
      </w:pPr>
    </w:p>
    <w:p w:rsidR="00000000" w:rsidRPr="007037E5" w:rsidP="007037E5">
      <w:pPr>
        <w:pStyle w:val="AllowPageBreak"/>
      </w:pPr>
    </w:p>
    <w:p w:rsidR="00000000" w:rsidRPr="007037E5" w:rsidP="007037E5">
      <w:pPr>
        <w:pStyle w:val="Heading1"/>
      </w:pPr>
      <w:bookmarkStart w:id="10" w:name="O_1239957"/>
      <w:bookmarkEnd w:id="10"/>
      <w:r w:rsidRPr="007037E5">
        <w:t>Links</w:t>
      </w:r>
    </w:p>
    <w:p w:rsidR="00000000" w:rsidRPr="007037E5" w:rsidP="00E122DC">
      <w:pPr>
        <w:pStyle w:val="BodyText"/>
      </w:pPr>
      <w:r w:rsidRPr="007037E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2334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037E5" w:rsidP="007037E5"/>
    <w:sectPr w:rsidSect="00703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E5" w:rsidRPr="00E122DC" w:rsidP="00E12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DC" w:rsidP="00703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2DC" w:rsidP="00703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122DC" w:rsidP="00703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7E5" w:rsidRPr="00E122DC" w:rsidP="00E12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2DC" w:rsidRPr="002D2AF8" w:rsidP="00703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DEFWDV026 Dive using surface-supplied breathing apparatus (SSBA)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122DC" w:rsidP="00703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7E5"/>
  </w:style>
  <w:style w:type="character" w:customStyle="1" w:styleId="Heading1Char">
    <w:name w:val="Heading 1 Char"/>
    <w:basedOn w:val="DefaultParagraphFont"/>
    <w:link w:val="Heading1"/>
    <w:rsid w:val="00703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7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37E5"/>
    <w:rPr>
      <w:b/>
      <w:spacing w:val="0"/>
    </w:rPr>
  </w:style>
  <w:style w:type="paragraph" w:customStyle="1" w:styleId="SuperHeading">
    <w:name w:val="SuperHeading"/>
    <w:basedOn w:val="Normal"/>
    <w:rsid w:val="00703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3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7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37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3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7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7E5"/>
    <w:rPr>
      <w:i/>
    </w:rPr>
  </w:style>
  <w:style w:type="paragraph" w:styleId="Caption">
    <w:name w:val="caption"/>
    <w:basedOn w:val="BodyText"/>
    <w:next w:val="Normal"/>
    <w:qFormat/>
    <w:rsid w:val="00703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7E5"/>
  </w:style>
  <w:style w:type="paragraph" w:styleId="TableofFigures">
    <w:name w:val="table of figures"/>
    <w:basedOn w:val="Normal"/>
    <w:next w:val="Normal"/>
    <w:semiHidden/>
    <w:rsid w:val="00703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7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37E5"/>
    <w:rPr>
      <w:rFonts w:ascii="Wingdings" w:hAnsi="Wingdings"/>
    </w:rPr>
  </w:style>
  <w:style w:type="paragraph" w:customStyle="1" w:styleId="TableHeading">
    <w:name w:val="Table Heading"/>
    <w:basedOn w:val="HeadingBase"/>
    <w:rsid w:val="00703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7E5"/>
    <w:rPr>
      <w:color w:val="0033CC"/>
      <w:u w:val="none"/>
    </w:rPr>
  </w:style>
  <w:style w:type="paragraph" w:customStyle="1" w:styleId="BodyTextRight">
    <w:name w:val="Body Text Right"/>
    <w:basedOn w:val="BodyText"/>
    <w:rsid w:val="00703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7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7E5"/>
    <w:rPr>
      <w:sz w:val="32"/>
    </w:rPr>
  </w:style>
  <w:style w:type="paragraph" w:customStyle="1" w:styleId="HeadingProcedure">
    <w:name w:val="Heading Procedure"/>
    <w:basedOn w:val="HeadingBase"/>
    <w:next w:val="Normal"/>
    <w:rsid w:val="00703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7E5"/>
    <w:pPr>
      <w:spacing w:before="60" w:after="60"/>
    </w:pPr>
  </w:style>
  <w:style w:type="paragraph" w:styleId="ListContinue">
    <w:name w:val="List Continue"/>
    <w:basedOn w:val="List"/>
    <w:rsid w:val="007037E5"/>
    <w:pPr>
      <w:ind w:firstLine="0"/>
    </w:pPr>
  </w:style>
  <w:style w:type="paragraph" w:customStyle="1" w:styleId="ListNote">
    <w:name w:val="List Note"/>
    <w:basedOn w:val="List"/>
    <w:rsid w:val="00703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7E5"/>
    <w:rPr>
      <w:rFonts w:ascii="Courier New" w:hAnsi="Courier New"/>
    </w:rPr>
  </w:style>
  <w:style w:type="paragraph" w:customStyle="1" w:styleId="NoteBullet">
    <w:name w:val="Note Bullet"/>
    <w:basedOn w:val="Note"/>
    <w:rsid w:val="00703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7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3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7E5"/>
    <w:rPr>
      <w:b/>
      <w:smallCaps/>
    </w:rPr>
  </w:style>
  <w:style w:type="paragraph" w:customStyle="1" w:styleId="TableListNumber">
    <w:name w:val="Table List Number"/>
    <w:basedOn w:val="ListNumber"/>
    <w:rsid w:val="00703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7E5"/>
    <w:pPr>
      <w:numPr>
        <w:numId w:val="7"/>
      </w:numPr>
    </w:pPr>
  </w:style>
  <w:style w:type="paragraph" w:customStyle="1" w:styleId="ListAlpha2">
    <w:name w:val="List Alpha 2"/>
    <w:basedOn w:val="List2"/>
    <w:rsid w:val="007037E5"/>
    <w:pPr>
      <w:numPr>
        <w:numId w:val="6"/>
      </w:numPr>
    </w:pPr>
  </w:style>
  <w:style w:type="paragraph" w:styleId="List2">
    <w:name w:val="List 2"/>
    <w:basedOn w:val="BodyText"/>
    <w:rsid w:val="00703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7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7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37E5"/>
    <w:pPr>
      <w:numPr>
        <w:numId w:val="2"/>
      </w:numPr>
    </w:pPr>
  </w:style>
  <w:style w:type="paragraph" w:styleId="ListContinue2">
    <w:name w:val="List Continue 2"/>
    <w:basedOn w:val="List2"/>
    <w:rsid w:val="007037E5"/>
    <w:pPr>
      <w:ind w:firstLine="0"/>
    </w:pPr>
  </w:style>
  <w:style w:type="paragraph" w:styleId="ListContinue3">
    <w:name w:val="List Continue 3"/>
    <w:basedOn w:val="List3"/>
    <w:rsid w:val="007037E5"/>
    <w:pPr>
      <w:ind w:left="1021" w:firstLine="0"/>
    </w:pPr>
  </w:style>
  <w:style w:type="paragraph" w:styleId="ListContinue4">
    <w:name w:val="List Continue 4"/>
    <w:basedOn w:val="List4"/>
    <w:rsid w:val="007037E5"/>
    <w:pPr>
      <w:ind w:firstLine="0"/>
    </w:pPr>
  </w:style>
  <w:style w:type="paragraph" w:styleId="ListContinue5">
    <w:name w:val="List Continue 5"/>
    <w:basedOn w:val="List5"/>
    <w:rsid w:val="007037E5"/>
    <w:pPr>
      <w:ind w:firstLine="0"/>
    </w:pPr>
  </w:style>
  <w:style w:type="paragraph" w:styleId="ListNumber3">
    <w:name w:val="List Number 3"/>
    <w:basedOn w:val="List3"/>
    <w:rsid w:val="007037E5"/>
    <w:pPr>
      <w:numPr>
        <w:numId w:val="3"/>
      </w:numPr>
    </w:pPr>
  </w:style>
  <w:style w:type="paragraph" w:styleId="ListNumber4">
    <w:name w:val="List Number 4"/>
    <w:basedOn w:val="List4"/>
    <w:rsid w:val="007037E5"/>
    <w:pPr>
      <w:numPr>
        <w:numId w:val="4"/>
      </w:numPr>
    </w:pPr>
  </w:style>
  <w:style w:type="paragraph" w:styleId="ListNumber5">
    <w:name w:val="List Number 5"/>
    <w:basedOn w:val="List5"/>
    <w:rsid w:val="007037E5"/>
    <w:pPr>
      <w:numPr>
        <w:numId w:val="5"/>
      </w:numPr>
    </w:pPr>
  </w:style>
  <w:style w:type="paragraph" w:styleId="BlockText">
    <w:name w:val="Block Text"/>
    <w:basedOn w:val="Normal"/>
    <w:rsid w:val="00703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7E5"/>
    <w:rPr>
      <w:sz w:val="16"/>
      <w:vertAlign w:val="superscript"/>
    </w:rPr>
  </w:style>
  <w:style w:type="character" w:customStyle="1" w:styleId="Symbols">
    <w:name w:val="Symbols"/>
    <w:basedOn w:val="DefaultParagraphFont"/>
    <w:rsid w:val="007037E5"/>
    <w:rPr>
      <w:rFonts w:ascii="Symbol" w:hAnsi="Symbol"/>
    </w:rPr>
  </w:style>
  <w:style w:type="character" w:customStyle="1" w:styleId="MenuOptions">
    <w:name w:val="Menu Options"/>
    <w:basedOn w:val="DefaultParagraphFont"/>
    <w:rsid w:val="00703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7E5"/>
    <w:rPr>
      <w:b/>
    </w:rPr>
  </w:style>
  <w:style w:type="character" w:customStyle="1" w:styleId="Underlined">
    <w:name w:val="Underlined"/>
    <w:basedOn w:val="DefaultParagraphFont"/>
    <w:rsid w:val="007037E5"/>
    <w:rPr>
      <w:u w:val="single"/>
    </w:rPr>
  </w:style>
  <w:style w:type="paragraph" w:customStyle="1" w:styleId="TableBodyTextRight">
    <w:name w:val="Table Body Text Right"/>
    <w:basedOn w:val="TableBodyText"/>
    <w:rsid w:val="00703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7E5"/>
    <w:rPr>
      <w:sz w:val="18"/>
    </w:rPr>
  </w:style>
  <w:style w:type="paragraph" w:customStyle="1" w:styleId="BodySmallRight">
    <w:name w:val="Body Small Right"/>
    <w:basedOn w:val="BodyTextRight"/>
    <w:rsid w:val="007037E5"/>
    <w:rPr>
      <w:sz w:val="18"/>
      <w:szCs w:val="18"/>
    </w:rPr>
  </w:style>
  <w:style w:type="paragraph" w:customStyle="1" w:styleId="MarginEdition">
    <w:name w:val="Margin Edition"/>
    <w:basedOn w:val="MarginNote"/>
    <w:rsid w:val="00703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7E5"/>
    <w:rPr>
      <w:sz w:val="2"/>
      <w:szCs w:val="2"/>
    </w:rPr>
  </w:style>
  <w:style w:type="character" w:customStyle="1" w:styleId="Small">
    <w:name w:val="Small"/>
    <w:basedOn w:val="DefaultParagraphFont"/>
    <w:rsid w:val="007037E5"/>
    <w:rPr>
      <w:sz w:val="16"/>
    </w:rPr>
  </w:style>
  <w:style w:type="paragraph" w:customStyle="1" w:styleId="WideTable">
    <w:name w:val="Wide Table"/>
    <w:basedOn w:val="Normal"/>
    <w:rsid w:val="00703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7E5"/>
  </w:style>
  <w:style w:type="paragraph" w:styleId="Quote">
    <w:name w:val="Quote"/>
    <w:basedOn w:val="Heading1"/>
    <w:link w:val="QuoteChar"/>
    <w:qFormat/>
    <w:rsid w:val="00703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7E5"/>
    <w:pPr>
      <w:pageBreakBefore/>
    </w:pPr>
  </w:style>
  <w:style w:type="paragraph" w:customStyle="1" w:styleId="Border">
    <w:name w:val="Border"/>
    <w:basedOn w:val="Normal"/>
    <w:qFormat/>
    <w:rsid w:val="00703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7E5"/>
    <w:rPr>
      <w:u w:val="single"/>
    </w:rPr>
  </w:style>
  <w:style w:type="character" w:customStyle="1" w:styleId="BoldandItalics">
    <w:name w:val="Bold and Italics"/>
    <w:qFormat/>
    <w:rsid w:val="007037E5"/>
    <w:rPr>
      <w:b/>
      <w:i/>
      <w:u w:val="none"/>
    </w:rPr>
  </w:style>
  <w:style w:type="paragraph" w:styleId="BalloonText">
    <w:name w:val="Balloon Text"/>
    <w:basedOn w:val="Normal"/>
    <w:link w:val="BalloonTextChar"/>
    <w:rsid w:val="00703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7E5"/>
    <w:pPr>
      <w:spacing w:before="0" w:after="0"/>
    </w:pPr>
  </w:style>
  <w:style w:type="paragraph" w:customStyle="1" w:styleId="BodyTextBold">
    <w:name w:val="Body Text Bold"/>
    <w:basedOn w:val="BodyText"/>
    <w:qFormat/>
    <w:rsid w:val="007037E5"/>
    <w:rPr>
      <w:b/>
    </w:rPr>
  </w:style>
  <w:style w:type="character" w:styleId="Hyperlink">
    <w:name w:val="Hyperlink"/>
    <w:basedOn w:val="DefaultParagraphFont"/>
    <w:uiPriority w:val="99"/>
    <w:unhideWhenUsed/>
    <w:rsid w:val="00E12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4723</Characters>
  <Application>Microsoft Office Word</Application>
  <DocSecurity>0</DocSecurity>
  <Lines>224</Lines>
  <Paragraphs>107</Paragraphs>
  <ScaleCrop>false</ScaleCrop>
  <Company>Author-it Software Corporation Ltd.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DEFWDV026 Dive using surface-supplied breathing apparatus (SSBA) in open water to 30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