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3AD" w:rsidP="000C23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DEFWDV025 Dive using self-contained underwater breathing apparatus in open water to a maximum depth of 30 metres</w:t>
      </w:r>
      <w:r>
        <w:fldChar w:fldCharType="end"/>
      </w:r>
    </w:p>
    <w:p w:rsidR="000C23AD" w:rsidP="000C23AD">
      <w:pPr>
        <w:pStyle w:val="Version"/>
        <w:sectPr w:rsidSect="008F0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AF3" w:rsidP="008F0AF3">
      <w:pPr>
        <w:pStyle w:val="SuperHeading"/>
      </w:pPr>
      <w:r w:rsidRPr="008F0AF3">
        <w:t>Assessment Requirements for DEFWDV025 Dive using self-contained underwater breathing apparatus in open water to a maximum depth of 30 metres</w:t>
      </w:r>
    </w:p>
    <w:p w:rsidR="00000000" w:rsidRPr="008F0AF3" w:rsidP="008F0AF3">
      <w:pPr>
        <w:pStyle w:val="Heading1"/>
      </w:pPr>
      <w:bookmarkStart w:id="1" w:name="O_1239933"/>
      <w:bookmarkEnd w:id="1"/>
      <w:r w:rsidRPr="008F0A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AF3" w:rsidP="008F0AF3">
            <w:pPr>
              <w:pStyle w:val="BodyText"/>
            </w:pPr>
            <w:r w:rsidRPr="008F0AF3">
              <w:t>Release 1. This is the first release of this unit of competency in the DEF Defence Training Package.</w:t>
            </w:r>
          </w:p>
        </w:tc>
      </w:tr>
    </w:tbl>
    <w:p w:rsidR="00000000" w:rsidRPr="008F0AF3" w:rsidP="008F0AF3">
      <w:pPr>
        <w:pStyle w:val="NoPaddingFontSize1"/>
      </w:pPr>
    </w:p>
    <w:p w:rsidR="00000000" w:rsidRPr="008F0AF3" w:rsidP="008F0AF3">
      <w:pPr>
        <w:pStyle w:val="AllowPageBreak"/>
      </w:pPr>
    </w:p>
    <w:p w:rsidR="00000000" w:rsidRPr="008F0AF3" w:rsidP="008F0AF3">
      <w:pPr>
        <w:pStyle w:val="Heading1"/>
      </w:pPr>
      <w:bookmarkStart w:id="2" w:name="O_1239934"/>
      <w:bookmarkEnd w:id="2"/>
      <w:r w:rsidRPr="008F0A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AF3">
            <w:pPr>
              <w:pStyle w:val="BodyText"/>
              <w:rPr>
                <w:lang w:val="en-NZ"/>
              </w:rPr>
            </w:pPr>
            <w:r w:rsidRPr="008F0AF3">
              <w:t xml:space="preserve">Evidence required to demonstrate competence in this unit must be relevant to and satisfy all the requirements of </w:t>
            </w:r>
            <w:r w:rsidRPr="008F0AF3">
              <w:t>the elements and performance criteria on at least one occasion and include:</w:t>
            </w:r>
          </w:p>
        </w:tc>
      </w:tr>
      <w:tr w:rsidTr="008F0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AF3" w:rsidP="008F0AF3">
            <w:pPr>
              <w:pStyle w:val="ListBullet"/>
            </w:pPr>
            <w:r w:rsidRPr="008F0AF3">
              <w:t>acting as a relay between two callsigns</w:t>
            </w:r>
          </w:p>
          <w:p w:rsidR="00000000" w:rsidRPr="008F0AF3" w:rsidP="008F0AF3">
            <w:pPr>
              <w:pStyle w:val="ListBullet"/>
            </w:pPr>
            <w:r w:rsidRPr="008F0AF3">
              <w:t>applying relevant legislation, and organisational policies and procedures</w:t>
            </w:r>
          </w:p>
          <w:p w:rsidR="00000000" w:rsidRPr="008F0AF3" w:rsidP="008F0AF3">
            <w:pPr>
              <w:pStyle w:val="ListBullet"/>
            </w:pPr>
            <w:r w:rsidRPr="008F0AF3">
              <w:t>communicating verbally by radio and diving communication devices</w:t>
            </w:r>
            <w:r w:rsidRPr="008F0AF3">
              <w:t xml:space="preserve"> and non-verbally through signalling methods</w:t>
            </w:r>
          </w:p>
          <w:p w:rsidR="00000000" w:rsidRPr="008F0AF3" w:rsidP="008F0AF3">
            <w:pPr>
              <w:pStyle w:val="ListBullet"/>
            </w:pPr>
            <w:r w:rsidRPr="008F0AF3">
              <w:t>complying with assigned callsigns</w:t>
            </w:r>
          </w:p>
          <w:p w:rsidR="00000000" w:rsidRPr="008F0AF3" w:rsidP="008F0AF3">
            <w:pPr>
              <w:pStyle w:val="ListBullet"/>
            </w:pPr>
            <w:r w:rsidRPr="008F0AF3">
              <w:t>conducting decompression stops and requirements</w:t>
            </w:r>
          </w:p>
          <w:p w:rsidR="00000000" w:rsidRPr="008F0AF3" w:rsidP="008F0AF3">
            <w:pPr>
              <w:pStyle w:val="ListBullet"/>
            </w:pPr>
            <w:r w:rsidRPr="008F0AF3">
              <w:t>conducting unplanned decompression procedures arising from the onset of compression related problems in operations and in simulat</w:t>
            </w:r>
            <w:r w:rsidRPr="008F0AF3">
              <w:t>ed emergency drills</w:t>
            </w:r>
          </w:p>
          <w:p w:rsidR="00000000" w:rsidRPr="008F0AF3" w:rsidP="008F0AF3">
            <w:pPr>
              <w:pStyle w:val="ListBullet"/>
            </w:pPr>
            <w:r w:rsidRPr="008F0AF3">
              <w:t>demonstrating situational awareness of position and orientation, equipment (including depth, time and breathing gas gauges), and other divers</w:t>
            </w:r>
          </w:p>
          <w:p w:rsidR="00000000" w:rsidRPr="008F0AF3" w:rsidP="008F0AF3">
            <w:pPr>
              <w:pStyle w:val="ListBullet"/>
            </w:pPr>
            <w:r w:rsidRPr="008F0AF3">
              <w:t>implementing emergency surfacing</w:t>
            </w:r>
          </w:p>
          <w:p w:rsidR="00000000" w:rsidRPr="008F0AF3" w:rsidP="008F0AF3">
            <w:pPr>
              <w:pStyle w:val="ListBullet"/>
            </w:pPr>
            <w:r w:rsidRPr="008F0AF3">
              <w:t>maintaining records according to organisational policies and procedures</w:t>
            </w:r>
          </w:p>
          <w:p w:rsidR="00000000" w:rsidRPr="008F0AF3" w:rsidP="008F0AF3">
            <w:pPr>
              <w:pStyle w:val="ListBullet"/>
            </w:pPr>
            <w:r w:rsidRPr="008F0AF3">
              <w:t>managing hazards during dives</w:t>
            </w:r>
          </w:p>
          <w:p w:rsidR="00000000" w:rsidRPr="008F0AF3" w:rsidP="008F0AF3">
            <w:pPr>
              <w:pStyle w:val="ListBullet"/>
            </w:pPr>
            <w:r w:rsidRPr="008F0AF3">
              <w:t>managing medical complications during dives and recognising these in self and others</w:t>
            </w:r>
          </w:p>
          <w:p w:rsidR="00000000" w:rsidRPr="008F0AF3" w:rsidP="008F0AF3">
            <w:pPr>
              <w:pStyle w:val="ListBullet"/>
            </w:pPr>
            <w:r w:rsidRPr="008F0AF3">
              <w:t>navigating underwater, using a compass only, a complete triangle of s</w:t>
            </w:r>
            <w:r w:rsidRPr="008F0AF3">
              <w:t>ide length not less than 30m (way-points only to be distinguishable within 8m)</w:t>
            </w:r>
          </w:p>
          <w:p w:rsidR="00000000" w:rsidRPr="008F0AF3" w:rsidP="008F0AF3">
            <w:pPr>
              <w:pStyle w:val="ListBullet"/>
            </w:pPr>
            <w:r w:rsidRPr="008F0AF3">
              <w:t>switching from primary to secondary breathing system</w:t>
            </w:r>
          </w:p>
          <w:p w:rsidR="00000000" w:rsidRPr="008F0AF3" w:rsidP="008F0AF3">
            <w:pPr>
              <w:pStyle w:val="ListBullet"/>
            </w:pPr>
            <w:r w:rsidRPr="008F0AF3">
              <w:t>taking necessary corrective action/s and managing a range of individual and group contingencies and/or emergencies.</w:t>
            </w:r>
          </w:p>
        </w:tc>
      </w:tr>
    </w:tbl>
    <w:p w:rsidR="00000000" w:rsidRPr="008F0AF3" w:rsidP="008F0AF3">
      <w:pPr>
        <w:pStyle w:val="NoPaddingFontSize1"/>
      </w:pPr>
    </w:p>
    <w:p w:rsidR="00000000" w:rsidRPr="008F0AF3" w:rsidP="008F0AF3">
      <w:pPr>
        <w:pStyle w:val="AllowPageBreak"/>
      </w:pPr>
    </w:p>
    <w:p w:rsidR="00000000" w:rsidRPr="008F0AF3" w:rsidP="008F0AF3">
      <w:pPr>
        <w:pStyle w:val="Heading1"/>
      </w:pPr>
      <w:bookmarkStart w:id="3" w:name="O_1239935"/>
      <w:bookmarkEnd w:id="3"/>
      <w:r w:rsidRPr="008F0A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AF3">
            <w:pPr>
              <w:pStyle w:val="BodyText"/>
              <w:rPr>
                <w:lang w:val="en-NZ"/>
              </w:rPr>
            </w:pPr>
            <w:r w:rsidRPr="008F0AF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F0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AF3" w:rsidP="008F0AF3">
            <w:pPr>
              <w:pStyle w:val="ListBullet"/>
            </w:pPr>
            <w:r w:rsidRPr="008F0AF3">
              <w:t>decompression calculations</w:t>
            </w:r>
          </w:p>
          <w:p w:rsidR="00000000" w:rsidRPr="008F0AF3" w:rsidP="008F0AF3">
            <w:pPr>
              <w:pStyle w:val="ListBullet"/>
            </w:pPr>
            <w:r w:rsidRPr="008F0AF3">
              <w:t>decompression tables to determine decompression times and depths for a range of dive profiles</w:t>
            </w:r>
          </w:p>
          <w:p w:rsidR="00000000" w:rsidRPr="008F0AF3" w:rsidP="008F0AF3">
            <w:pPr>
              <w:pStyle w:val="ListBullet"/>
            </w:pPr>
            <w:r w:rsidRPr="008F0AF3">
              <w:t>decompression techniques</w:t>
            </w:r>
          </w:p>
          <w:p w:rsidR="00000000" w:rsidRPr="008F0AF3" w:rsidP="008F0AF3">
            <w:pPr>
              <w:pStyle w:val="ListBullet"/>
            </w:pPr>
            <w:r w:rsidRPr="008F0AF3">
              <w:t>dive equipment capabilities and limitations</w:t>
            </w:r>
          </w:p>
          <w:p w:rsidR="00000000" w:rsidRPr="008F0AF3" w:rsidP="008F0AF3">
            <w:pPr>
              <w:pStyle w:val="ListBullet"/>
            </w:pPr>
            <w:r w:rsidRPr="008F0AF3">
              <w:t>dive physics</w:t>
            </w:r>
          </w:p>
          <w:p w:rsidR="00000000" w:rsidRPr="008F0AF3" w:rsidP="008F0AF3">
            <w:pPr>
              <w:pStyle w:val="ListBullet"/>
            </w:pPr>
            <w:r w:rsidRPr="008F0AF3">
              <w:t>dive physiology and medicine, including:</w:t>
            </w:r>
          </w:p>
          <w:p w:rsidR="00000000" w:rsidRPr="008F0AF3" w:rsidP="008F0AF3">
            <w:pPr>
              <w:pStyle w:val="ListBullet2"/>
            </w:pPr>
            <w:r w:rsidRPr="008F0AF3">
              <w:t>decompression illnesses</w:t>
            </w:r>
          </w:p>
          <w:p w:rsidR="00000000" w:rsidRPr="008F0AF3" w:rsidP="008F0AF3">
            <w:pPr>
              <w:pStyle w:val="ListBullet2"/>
            </w:pPr>
            <w:r w:rsidRPr="008F0AF3">
              <w:t>hypothermia an</w:t>
            </w:r>
            <w:r w:rsidRPr="008F0AF3">
              <w:t>d hyperthermia compression illnesses</w:t>
            </w:r>
          </w:p>
          <w:p w:rsidR="00000000" w:rsidRPr="008F0AF3" w:rsidP="008F0AF3">
            <w:pPr>
              <w:pStyle w:val="ListBullet"/>
            </w:pPr>
            <w:r w:rsidRPr="008F0AF3">
              <w:t>diving descent and ascent techniques</w:t>
            </w:r>
          </w:p>
          <w:p w:rsidR="00000000" w:rsidRPr="008F0AF3" w:rsidP="008F0AF3">
            <w:pPr>
              <w:pStyle w:val="ListBullet"/>
            </w:pPr>
            <w:r w:rsidRPr="008F0AF3">
              <w:t>general diving safety awareness, including:</w:t>
            </w:r>
          </w:p>
          <w:p w:rsidR="00000000" w:rsidRPr="008F0AF3" w:rsidP="008F0AF3">
            <w:pPr>
              <w:pStyle w:val="ListBullet2"/>
            </w:pPr>
            <w:r w:rsidRPr="008F0AF3">
              <w:t>diving in harbours</w:t>
            </w:r>
          </w:p>
          <w:p w:rsidR="00000000" w:rsidRPr="008F0AF3" w:rsidP="008F0AF3">
            <w:pPr>
              <w:pStyle w:val="ListBullet2"/>
            </w:pPr>
            <w:r w:rsidRPr="008F0AF3">
              <w:t>diving in tidal waters, currents and tides</w:t>
            </w:r>
          </w:p>
          <w:p w:rsidR="00000000" w:rsidRPr="008F0AF3" w:rsidP="008F0AF3">
            <w:pPr>
              <w:pStyle w:val="ListBullet2"/>
            </w:pPr>
            <w:r w:rsidRPr="008F0AF3">
              <w:t xml:space="preserve">diving on and/or near a ship’s hull </w:t>
            </w:r>
          </w:p>
          <w:p w:rsidR="00000000" w:rsidRPr="008F0AF3" w:rsidP="008F0AF3">
            <w:pPr>
              <w:pStyle w:val="ListBullet2"/>
            </w:pPr>
            <w:r w:rsidRPr="008F0AF3">
              <w:t>entrapment/foul lines</w:t>
            </w:r>
          </w:p>
          <w:p w:rsidR="00000000" w:rsidRPr="008F0AF3" w:rsidP="008F0AF3">
            <w:pPr>
              <w:pStyle w:val="ListBullet2"/>
            </w:pPr>
            <w:r w:rsidRPr="008F0AF3">
              <w:t>lost/separated</w:t>
            </w:r>
          </w:p>
          <w:p w:rsidR="00000000" w:rsidRPr="008F0AF3" w:rsidP="008F0AF3">
            <w:pPr>
              <w:pStyle w:val="ListBullet2"/>
            </w:pPr>
            <w:r w:rsidRPr="008F0AF3">
              <w:t>marine animal threats</w:t>
            </w:r>
          </w:p>
          <w:p w:rsidR="00000000" w:rsidRPr="008F0AF3" w:rsidP="008F0AF3">
            <w:pPr>
              <w:pStyle w:val="ListBullet2"/>
            </w:pPr>
            <w:r w:rsidRPr="008F0AF3">
              <w:t>pollution/weeds</w:t>
            </w:r>
          </w:p>
          <w:p w:rsidR="00000000" w:rsidRPr="008F0AF3" w:rsidP="008F0AF3">
            <w:pPr>
              <w:pStyle w:val="ListBullet2"/>
            </w:pPr>
            <w:r w:rsidRPr="008F0AF3">
              <w:t>working in confined spaces</w:t>
            </w:r>
          </w:p>
          <w:p w:rsidR="00000000" w:rsidRPr="008F0AF3" w:rsidP="008F0AF3">
            <w:pPr>
              <w:pStyle w:val="ListBullet"/>
            </w:pPr>
            <w:r w:rsidRPr="008F0AF3">
              <w:t>general precautions to be taken against a range of hazards</w:t>
            </w:r>
          </w:p>
          <w:p w:rsidR="00000000" w:rsidRPr="008F0AF3" w:rsidP="008F0AF3">
            <w:pPr>
              <w:pStyle w:val="ListBullet"/>
            </w:pPr>
            <w:r w:rsidRPr="008F0AF3">
              <w:t>handling procedures for malfunctioning items</w:t>
            </w:r>
          </w:p>
          <w:p w:rsidR="00000000" w:rsidRPr="008F0AF3" w:rsidP="008F0AF3">
            <w:pPr>
              <w:pStyle w:val="ListBullet"/>
            </w:pPr>
            <w:r w:rsidRPr="008F0AF3">
              <w:t>line signals</w:t>
            </w:r>
          </w:p>
          <w:p w:rsidR="00000000" w:rsidRPr="008F0AF3" w:rsidP="008F0AF3">
            <w:pPr>
              <w:pStyle w:val="ListBullet"/>
            </w:pPr>
            <w:r w:rsidRPr="008F0AF3">
              <w:t>marine animal threats</w:t>
            </w:r>
          </w:p>
          <w:p w:rsidR="00000000" w:rsidRPr="008F0AF3" w:rsidP="008F0AF3">
            <w:pPr>
              <w:pStyle w:val="ListBullet"/>
            </w:pPr>
            <w:r w:rsidRPr="008F0AF3">
              <w:t>navigation theory</w:t>
            </w:r>
          </w:p>
          <w:p w:rsidR="00000000" w:rsidRPr="008F0AF3" w:rsidP="008F0AF3">
            <w:pPr>
              <w:pStyle w:val="ListBullet"/>
            </w:pPr>
            <w:r w:rsidRPr="008F0AF3">
              <w:t>oceanography</w:t>
            </w:r>
          </w:p>
          <w:p w:rsidR="00000000" w:rsidRPr="008F0AF3" w:rsidP="008F0AF3">
            <w:pPr>
              <w:pStyle w:val="ListBullet"/>
            </w:pPr>
            <w:r w:rsidRPr="008F0AF3">
              <w:t>organisational polic</w:t>
            </w:r>
            <w:r w:rsidRPr="008F0AF3">
              <w:t>ies and procedures</w:t>
            </w:r>
          </w:p>
          <w:p w:rsidR="00000000" w:rsidRPr="008F0AF3" w:rsidP="008F0AF3">
            <w:pPr>
              <w:pStyle w:val="ListBullet"/>
            </w:pPr>
            <w:r w:rsidRPr="008F0AF3">
              <w:t>principles of underwater communication systems and diver intercom systems, and their limitations</w:t>
            </w:r>
          </w:p>
          <w:p w:rsidR="00000000" w:rsidRPr="008F0AF3" w:rsidP="008F0AF3">
            <w:pPr>
              <w:pStyle w:val="ListBullet"/>
            </w:pPr>
            <w:r w:rsidRPr="008F0AF3">
              <w:t>radio frequency hazards</w:t>
            </w:r>
          </w:p>
          <w:p w:rsidR="00000000" w:rsidRPr="008F0AF3" w:rsidP="008F0AF3">
            <w:pPr>
              <w:pStyle w:val="ListBullet"/>
            </w:pPr>
            <w:r w:rsidRPr="008F0AF3">
              <w:t>radio telephone procedures (RTP)</w:t>
            </w:r>
          </w:p>
          <w:p w:rsidR="00000000" w:rsidRPr="008F0AF3" w:rsidP="008F0AF3">
            <w:pPr>
              <w:pStyle w:val="ListBullet"/>
            </w:pPr>
            <w:r w:rsidRPr="008F0AF3">
              <w:t>relevant hand signals</w:t>
            </w:r>
          </w:p>
          <w:p w:rsidR="00000000" w:rsidRPr="008F0AF3" w:rsidP="008F0AF3">
            <w:pPr>
              <w:pStyle w:val="ListBullet"/>
            </w:pPr>
            <w:r w:rsidRPr="008F0AF3">
              <w:t>relevant legislation and industry standards</w:t>
            </w:r>
          </w:p>
          <w:p w:rsidR="00000000" w:rsidRPr="008F0AF3" w:rsidP="008F0AF3">
            <w:pPr>
              <w:pStyle w:val="ListBullet"/>
            </w:pPr>
            <w:r w:rsidRPr="008F0AF3">
              <w:t>safe operating ranges for breathing gas supplies</w:t>
            </w:r>
          </w:p>
          <w:p w:rsidR="00000000" w:rsidRPr="008F0AF3" w:rsidP="008F0AF3">
            <w:pPr>
              <w:pStyle w:val="ListBullet"/>
            </w:pPr>
            <w:r w:rsidRPr="008F0AF3">
              <w:t>SCUBA equipment maintenance and servicing recording requirements</w:t>
            </w:r>
          </w:p>
          <w:p w:rsidR="00000000" w:rsidRPr="008F0AF3" w:rsidP="008F0AF3">
            <w:pPr>
              <w:pStyle w:val="ListBullet"/>
            </w:pPr>
            <w:r w:rsidRPr="008F0AF3">
              <w:t>self-contained underwater breathing apparatus (SCUBA) dive equipment specifications, characteristic and limitations</w:t>
            </w:r>
          </w:p>
          <w:p w:rsidR="00000000" w:rsidRPr="008F0AF3" w:rsidP="008F0AF3">
            <w:pPr>
              <w:pStyle w:val="ListBullet"/>
            </w:pPr>
            <w:r w:rsidRPr="008F0AF3">
              <w:t>surfacing procedures, incl</w:t>
            </w:r>
            <w:r w:rsidRPr="008F0AF3">
              <w:t>uding awareness of surface and sub-surface hazards.</w:t>
            </w:r>
          </w:p>
        </w:tc>
      </w:tr>
    </w:tbl>
    <w:p w:rsidR="00000000" w:rsidRPr="008F0AF3" w:rsidP="008F0AF3">
      <w:pPr>
        <w:pStyle w:val="NoPaddingFontSize1"/>
      </w:pPr>
    </w:p>
    <w:p w:rsidR="00000000" w:rsidRPr="008F0AF3" w:rsidP="008F0AF3">
      <w:pPr>
        <w:pStyle w:val="AllowPageBreak"/>
      </w:pPr>
    </w:p>
    <w:p w:rsidR="00000000" w:rsidRPr="008F0AF3" w:rsidP="008F0AF3">
      <w:pPr>
        <w:pStyle w:val="Heading1"/>
      </w:pPr>
      <w:bookmarkStart w:id="4" w:name="O_1239936"/>
      <w:bookmarkEnd w:id="4"/>
      <w:r w:rsidRPr="008F0A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0A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AF3" w:rsidP="008F0AF3">
            <w:pPr>
              <w:pStyle w:val="BodyText"/>
            </w:pPr>
            <w:r w:rsidRPr="008F0AF3">
              <w:t xml:space="preserve">Assessors must hold credentials specified within the Standards for Registered Training Organisations current at the time of assessment. </w:t>
            </w:r>
          </w:p>
          <w:p w:rsidR="00000000" w:rsidRPr="008F0AF3" w:rsidP="008F0AF3">
            <w:pPr>
              <w:pStyle w:val="BodyText"/>
            </w:pPr>
            <w:r w:rsidRPr="008F0AF3">
              <w:t xml:space="preserve">Assessment must satisfy </w:t>
            </w:r>
            <w:r w:rsidRPr="008F0AF3">
              <w:t>the Principles of Assessment and Rules of Evidence and all regulatory requirements included within the Standards for Registered Training Organisations current at the time of assessment.</w:t>
            </w:r>
          </w:p>
          <w:p w:rsidR="00000000" w:rsidRPr="008F0AF3" w:rsidP="008F0AF3">
            <w:pPr>
              <w:pStyle w:val="BodyText"/>
            </w:pPr>
            <w:r w:rsidRPr="008F0AF3">
              <w:t xml:space="preserve">Assessment must occur in workplace operational situations where it is </w:t>
            </w:r>
            <w:r w:rsidRPr="008F0AF3">
              <w:t>appropriate to do so; where this is not appropriate, assessment must occur in simulated workplace operational situations that replicate workplace conditions.</w:t>
            </w:r>
          </w:p>
          <w:p w:rsidR="00000000" w:rsidRPr="008F0AF3" w:rsidP="008F0AF3">
            <w:pPr>
              <w:pStyle w:val="BodyText"/>
            </w:pPr>
            <w:r w:rsidRPr="008F0AF3">
              <w:t>Assessment processes and techniques must be appropriate to the language, literacy and numeracy req</w:t>
            </w:r>
            <w:r w:rsidRPr="008F0AF3">
              <w:t>uirements of the work being performed and the needs of the candidate.</w:t>
            </w:r>
          </w:p>
          <w:p w:rsidR="00000000" w:rsidRPr="008F0AF3" w:rsidP="008F0AF3">
            <w:pPr>
              <w:pStyle w:val="BodyText"/>
            </w:pPr>
            <w:r w:rsidRPr="008F0AF3">
              <w:t>Resources for assessment must include access to:</w:t>
            </w:r>
          </w:p>
          <w:p w:rsidR="00000000" w:rsidRPr="008F0AF3" w:rsidP="008F0AF3">
            <w:pPr>
              <w:pStyle w:val="ListBullet"/>
            </w:pPr>
            <w:r w:rsidRPr="008F0AF3">
              <w:t>a range of relevant exercises, case studies and/or simulations</w:t>
            </w:r>
          </w:p>
          <w:p w:rsidR="00000000" w:rsidRPr="008F0AF3" w:rsidP="008F0AF3">
            <w:pPr>
              <w:pStyle w:val="ListBullet"/>
            </w:pPr>
            <w:r w:rsidRPr="008F0AF3">
              <w:t>applicable documentation, including legislation, regulations, codes of practice, workplace procedures and operation manuals</w:t>
            </w:r>
          </w:p>
          <w:p w:rsidR="00000000" w:rsidRPr="008F0AF3" w:rsidP="008F0AF3">
            <w:pPr>
              <w:pStyle w:val="ListBullet"/>
            </w:pPr>
            <w:r w:rsidRPr="008F0AF3">
              <w:t>documentation specific to the dive operation, including dive plan and risk assessment</w:t>
            </w:r>
          </w:p>
          <w:p w:rsidR="00000000" w:rsidRPr="008F0AF3" w:rsidP="008F0AF3">
            <w:pPr>
              <w:pStyle w:val="ListBullet"/>
            </w:pPr>
            <w:r w:rsidRPr="008F0AF3">
              <w:t>relevant and appropriate materials, tools, equ</w:t>
            </w:r>
            <w:r w:rsidRPr="008F0AF3">
              <w:t xml:space="preserve">ipment and personal protective equipment (PPE) currently used in industry. </w:t>
            </w:r>
          </w:p>
        </w:tc>
      </w:tr>
    </w:tbl>
    <w:p w:rsidR="00000000" w:rsidRPr="008F0AF3" w:rsidP="008F0AF3">
      <w:pPr>
        <w:pStyle w:val="NoPaddingFontSize1"/>
      </w:pPr>
    </w:p>
    <w:p w:rsidR="00000000" w:rsidRPr="008F0AF3" w:rsidP="008F0AF3">
      <w:pPr>
        <w:pStyle w:val="AllowPageBreak"/>
      </w:pPr>
    </w:p>
    <w:p w:rsidR="00000000" w:rsidRPr="008F0AF3" w:rsidP="008F0AF3">
      <w:pPr>
        <w:pStyle w:val="Heading1"/>
      </w:pPr>
      <w:bookmarkStart w:id="5" w:name="O_1239939"/>
      <w:bookmarkEnd w:id="5"/>
      <w:r w:rsidRPr="008F0AF3">
        <w:t>Links</w:t>
      </w:r>
    </w:p>
    <w:p w:rsidR="00000000" w:rsidRPr="008F0AF3" w:rsidP="000C23AD">
      <w:pPr>
        <w:pStyle w:val="BodyText"/>
      </w:pPr>
      <w:r w:rsidRPr="008F0AF3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D404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F0AF3" w:rsidP="008F0AF3"/>
    <w:sectPr w:rsidSect="008F0A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F3" w:rsidRPr="000C23AD" w:rsidP="000C23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3AD" w:rsidP="008F0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23AD" w:rsidP="008F0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C23AD" w:rsidP="008F0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3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AF3" w:rsidRPr="000C23AD" w:rsidP="000C23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3AD" w:rsidRPr="002D2AF8" w:rsidP="008F0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DEFWDV025 Dive using self-contained underwater breathing apparatus in open water to a maximum depth of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C23AD" w:rsidP="008F0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236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BAF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C2D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AF3"/>
  </w:style>
  <w:style w:type="character" w:customStyle="1" w:styleId="Heading1Char">
    <w:name w:val="Heading 1 Char"/>
    <w:basedOn w:val="DefaultParagraphFont"/>
    <w:link w:val="Heading1"/>
    <w:rsid w:val="008F0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A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0A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0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0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AF3"/>
    <w:rPr>
      <w:b/>
      <w:spacing w:val="0"/>
    </w:rPr>
  </w:style>
  <w:style w:type="paragraph" w:customStyle="1" w:styleId="SuperTitle">
    <w:name w:val="SuperTitle"/>
    <w:basedOn w:val="Title"/>
    <w:rsid w:val="008F0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0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A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AF3"/>
    <w:rPr>
      <w:i/>
    </w:rPr>
  </w:style>
  <w:style w:type="paragraph" w:styleId="Caption">
    <w:name w:val="caption"/>
    <w:basedOn w:val="BodyText"/>
    <w:next w:val="Normal"/>
    <w:qFormat/>
    <w:rsid w:val="008F0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AF3"/>
  </w:style>
  <w:style w:type="paragraph" w:styleId="TableofFigures">
    <w:name w:val="table of figures"/>
    <w:basedOn w:val="Normal"/>
    <w:next w:val="Normal"/>
    <w:semiHidden/>
    <w:rsid w:val="008F0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A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0AF3"/>
    <w:rPr>
      <w:rFonts w:ascii="Wingdings" w:hAnsi="Wingdings"/>
    </w:rPr>
  </w:style>
  <w:style w:type="paragraph" w:customStyle="1" w:styleId="TableHeading">
    <w:name w:val="Table Heading"/>
    <w:basedOn w:val="HeadingBase"/>
    <w:rsid w:val="008F0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AF3"/>
    <w:rPr>
      <w:color w:val="0033CC"/>
      <w:u w:val="none"/>
    </w:rPr>
  </w:style>
  <w:style w:type="paragraph" w:customStyle="1" w:styleId="BodyTextRight">
    <w:name w:val="Body Text Right"/>
    <w:basedOn w:val="BodyText"/>
    <w:rsid w:val="008F0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A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AF3"/>
    <w:rPr>
      <w:sz w:val="32"/>
    </w:rPr>
  </w:style>
  <w:style w:type="paragraph" w:customStyle="1" w:styleId="HeadingProcedure">
    <w:name w:val="Heading Procedure"/>
    <w:basedOn w:val="HeadingBase"/>
    <w:next w:val="Normal"/>
    <w:rsid w:val="008F0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AF3"/>
    <w:pPr>
      <w:spacing w:before="60" w:after="60"/>
    </w:pPr>
  </w:style>
  <w:style w:type="paragraph" w:styleId="ListContinue">
    <w:name w:val="List Continue"/>
    <w:basedOn w:val="List"/>
    <w:rsid w:val="008F0AF3"/>
    <w:pPr>
      <w:ind w:firstLine="0"/>
    </w:pPr>
  </w:style>
  <w:style w:type="paragraph" w:customStyle="1" w:styleId="ListNote">
    <w:name w:val="List Note"/>
    <w:basedOn w:val="List"/>
    <w:rsid w:val="008F0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AF3"/>
    <w:rPr>
      <w:rFonts w:ascii="Courier New" w:hAnsi="Courier New"/>
    </w:rPr>
  </w:style>
  <w:style w:type="paragraph" w:customStyle="1" w:styleId="NoteBullet">
    <w:name w:val="Note Bullet"/>
    <w:basedOn w:val="Note"/>
    <w:rsid w:val="008F0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A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0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AF3"/>
    <w:rPr>
      <w:b/>
      <w:smallCaps/>
    </w:rPr>
  </w:style>
  <w:style w:type="paragraph" w:customStyle="1" w:styleId="TableListNumber">
    <w:name w:val="Table List Number"/>
    <w:basedOn w:val="ListNumber"/>
    <w:rsid w:val="008F0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AF3"/>
    <w:pPr>
      <w:numPr>
        <w:numId w:val="9"/>
      </w:numPr>
    </w:pPr>
  </w:style>
  <w:style w:type="paragraph" w:customStyle="1" w:styleId="ListAlpha2">
    <w:name w:val="List Alpha 2"/>
    <w:basedOn w:val="List2"/>
    <w:rsid w:val="008F0AF3"/>
    <w:pPr>
      <w:numPr>
        <w:numId w:val="8"/>
      </w:numPr>
    </w:pPr>
  </w:style>
  <w:style w:type="paragraph" w:styleId="List2">
    <w:name w:val="List 2"/>
    <w:basedOn w:val="BodyText"/>
    <w:rsid w:val="008F0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A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A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0AF3"/>
    <w:pPr>
      <w:numPr>
        <w:numId w:val="4"/>
      </w:numPr>
    </w:pPr>
  </w:style>
  <w:style w:type="paragraph" w:styleId="ListContinue2">
    <w:name w:val="List Continue 2"/>
    <w:basedOn w:val="List2"/>
    <w:rsid w:val="008F0AF3"/>
    <w:pPr>
      <w:ind w:firstLine="0"/>
    </w:pPr>
  </w:style>
  <w:style w:type="paragraph" w:styleId="ListContinue3">
    <w:name w:val="List Continue 3"/>
    <w:basedOn w:val="List3"/>
    <w:rsid w:val="008F0AF3"/>
    <w:pPr>
      <w:ind w:left="1021" w:firstLine="0"/>
    </w:pPr>
  </w:style>
  <w:style w:type="paragraph" w:styleId="ListContinue4">
    <w:name w:val="List Continue 4"/>
    <w:basedOn w:val="List4"/>
    <w:rsid w:val="008F0AF3"/>
    <w:pPr>
      <w:ind w:firstLine="0"/>
    </w:pPr>
  </w:style>
  <w:style w:type="paragraph" w:styleId="ListContinue5">
    <w:name w:val="List Continue 5"/>
    <w:basedOn w:val="List5"/>
    <w:rsid w:val="008F0AF3"/>
    <w:pPr>
      <w:ind w:firstLine="0"/>
    </w:pPr>
  </w:style>
  <w:style w:type="paragraph" w:styleId="ListNumber3">
    <w:name w:val="List Number 3"/>
    <w:basedOn w:val="List3"/>
    <w:rsid w:val="008F0AF3"/>
    <w:pPr>
      <w:numPr>
        <w:numId w:val="5"/>
      </w:numPr>
    </w:pPr>
  </w:style>
  <w:style w:type="paragraph" w:styleId="ListNumber4">
    <w:name w:val="List Number 4"/>
    <w:basedOn w:val="List4"/>
    <w:rsid w:val="008F0AF3"/>
    <w:pPr>
      <w:numPr>
        <w:numId w:val="6"/>
      </w:numPr>
    </w:pPr>
  </w:style>
  <w:style w:type="paragraph" w:styleId="ListNumber5">
    <w:name w:val="List Number 5"/>
    <w:basedOn w:val="List5"/>
    <w:rsid w:val="008F0AF3"/>
    <w:pPr>
      <w:numPr>
        <w:numId w:val="7"/>
      </w:numPr>
    </w:pPr>
  </w:style>
  <w:style w:type="paragraph" w:styleId="BlockText">
    <w:name w:val="Block Text"/>
    <w:basedOn w:val="Normal"/>
    <w:rsid w:val="008F0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AF3"/>
    <w:rPr>
      <w:sz w:val="16"/>
      <w:vertAlign w:val="superscript"/>
    </w:rPr>
  </w:style>
  <w:style w:type="character" w:customStyle="1" w:styleId="Symbols">
    <w:name w:val="Symbols"/>
    <w:basedOn w:val="DefaultParagraphFont"/>
    <w:rsid w:val="008F0AF3"/>
    <w:rPr>
      <w:rFonts w:ascii="Symbol" w:hAnsi="Symbol"/>
    </w:rPr>
  </w:style>
  <w:style w:type="character" w:customStyle="1" w:styleId="MenuOptions">
    <w:name w:val="Menu Options"/>
    <w:basedOn w:val="DefaultParagraphFont"/>
    <w:rsid w:val="008F0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AF3"/>
    <w:rPr>
      <w:b/>
    </w:rPr>
  </w:style>
  <w:style w:type="character" w:customStyle="1" w:styleId="Underlined">
    <w:name w:val="Underlined"/>
    <w:basedOn w:val="DefaultParagraphFont"/>
    <w:rsid w:val="008F0AF3"/>
    <w:rPr>
      <w:u w:val="single"/>
    </w:rPr>
  </w:style>
  <w:style w:type="paragraph" w:customStyle="1" w:styleId="TableBodyTextRight">
    <w:name w:val="Table Body Text Right"/>
    <w:basedOn w:val="TableBodyText"/>
    <w:rsid w:val="008F0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AF3"/>
    <w:rPr>
      <w:sz w:val="18"/>
    </w:rPr>
  </w:style>
  <w:style w:type="paragraph" w:customStyle="1" w:styleId="BodySmallRight">
    <w:name w:val="Body Small Right"/>
    <w:basedOn w:val="BodyTextRight"/>
    <w:rsid w:val="008F0AF3"/>
    <w:rPr>
      <w:sz w:val="18"/>
      <w:szCs w:val="18"/>
    </w:rPr>
  </w:style>
  <w:style w:type="paragraph" w:customStyle="1" w:styleId="MarginEdition">
    <w:name w:val="Margin Edition"/>
    <w:basedOn w:val="MarginNote"/>
    <w:rsid w:val="008F0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AF3"/>
    <w:rPr>
      <w:sz w:val="2"/>
      <w:szCs w:val="2"/>
    </w:rPr>
  </w:style>
  <w:style w:type="character" w:customStyle="1" w:styleId="Small">
    <w:name w:val="Small"/>
    <w:basedOn w:val="DefaultParagraphFont"/>
    <w:rsid w:val="008F0AF3"/>
    <w:rPr>
      <w:sz w:val="16"/>
    </w:rPr>
  </w:style>
  <w:style w:type="paragraph" w:customStyle="1" w:styleId="WideTable">
    <w:name w:val="Wide Table"/>
    <w:basedOn w:val="Normal"/>
    <w:rsid w:val="008F0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AF3"/>
  </w:style>
  <w:style w:type="paragraph" w:styleId="Quote">
    <w:name w:val="Quote"/>
    <w:basedOn w:val="Heading1"/>
    <w:link w:val="QuoteChar"/>
    <w:qFormat/>
    <w:rsid w:val="008F0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AF3"/>
    <w:pPr>
      <w:pageBreakBefore/>
    </w:pPr>
  </w:style>
  <w:style w:type="paragraph" w:customStyle="1" w:styleId="Border">
    <w:name w:val="Border"/>
    <w:basedOn w:val="Normal"/>
    <w:qFormat/>
    <w:rsid w:val="008F0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AF3"/>
    <w:rPr>
      <w:u w:val="single"/>
    </w:rPr>
  </w:style>
  <w:style w:type="character" w:customStyle="1" w:styleId="BoldandItalics">
    <w:name w:val="Bold and Italics"/>
    <w:qFormat/>
    <w:rsid w:val="008F0AF3"/>
    <w:rPr>
      <w:b/>
      <w:i/>
      <w:u w:val="none"/>
    </w:rPr>
  </w:style>
  <w:style w:type="paragraph" w:styleId="BalloonText">
    <w:name w:val="Balloon Text"/>
    <w:basedOn w:val="Normal"/>
    <w:link w:val="BalloonTextChar"/>
    <w:rsid w:val="008F0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AF3"/>
    <w:pPr>
      <w:spacing w:before="0" w:after="0"/>
    </w:pPr>
  </w:style>
  <w:style w:type="paragraph" w:customStyle="1" w:styleId="BodyTextBold">
    <w:name w:val="Body Text Bold"/>
    <w:basedOn w:val="BodyText"/>
    <w:qFormat/>
    <w:rsid w:val="008F0AF3"/>
    <w:rPr>
      <w:b/>
    </w:rPr>
  </w:style>
  <w:style w:type="character" w:styleId="Hyperlink">
    <w:name w:val="Hyperlink"/>
    <w:basedOn w:val="DefaultParagraphFont"/>
    <w:uiPriority w:val="99"/>
    <w:unhideWhenUsed/>
    <w:rsid w:val="000C23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4217</Characters>
  <Application>Microsoft Office Word</Application>
  <DocSecurity>0</DocSecurity>
  <Lines>108</Lines>
  <Paragraphs>80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DEFWDV025 Dive using self-contained underwater breathing apparatus in open water to a maximum depth of 30 metres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