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6FAF" w:rsidP="005D6F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DEFWDV018 Act as a standby diver</w:t>
      </w:r>
      <w:r>
        <w:fldChar w:fldCharType="end"/>
      </w:r>
    </w:p>
    <w:p w:rsidR="005D6FAF" w:rsidP="005D6FAF">
      <w:pPr>
        <w:pStyle w:val="Version"/>
        <w:sectPr w:rsidSect="001125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2531" w:rsidP="00112531">
      <w:pPr>
        <w:pStyle w:val="SuperHeading"/>
      </w:pPr>
      <w:r w:rsidRPr="00112531">
        <w:t>DEFWDV018 Act as a standby diver</w:t>
      </w:r>
    </w:p>
    <w:p w:rsidR="00000000" w:rsidRPr="00112531" w:rsidP="00112531">
      <w:pPr>
        <w:pStyle w:val="Heading1"/>
      </w:pPr>
      <w:bookmarkStart w:id="1" w:name="O_1239828"/>
      <w:bookmarkEnd w:id="1"/>
      <w:r w:rsidRPr="0011253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25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2531" w:rsidP="00112531">
            <w:pPr>
              <w:pStyle w:val="BodyText"/>
            </w:pPr>
            <w:r w:rsidRPr="00112531">
              <w:t>Release 1. This is the first release of this unit of competency in the DEF Defence Training Package.</w:t>
            </w:r>
          </w:p>
        </w:tc>
      </w:tr>
    </w:tbl>
    <w:p w:rsidR="00000000" w:rsidRPr="00112531" w:rsidP="00112531">
      <w:pPr>
        <w:pStyle w:val="NoPaddingFontSize1"/>
      </w:pPr>
    </w:p>
    <w:p w:rsidR="00000000" w:rsidRPr="00112531" w:rsidP="00112531">
      <w:pPr>
        <w:pStyle w:val="AllowPageBreak"/>
      </w:pPr>
    </w:p>
    <w:p w:rsidR="00000000" w:rsidRPr="00112531" w:rsidP="00112531">
      <w:pPr>
        <w:pStyle w:val="Heading1"/>
      </w:pPr>
      <w:bookmarkStart w:id="2" w:name="O_1239829"/>
      <w:bookmarkEnd w:id="2"/>
      <w:r w:rsidRPr="0011253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25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2531" w:rsidP="00112531">
            <w:pPr>
              <w:pStyle w:val="BodyText"/>
            </w:pPr>
            <w:r w:rsidRPr="00112531">
              <w:t>This unit describes the performance outcomes, skills and knowledge required to act as a standby diver</w:t>
            </w:r>
            <w:r w:rsidRPr="00112531">
              <w:t xml:space="preserve"> in support of diving operations (from a platform and in-water) in an open water environment.</w:t>
            </w:r>
          </w:p>
          <w:p w:rsidR="00000000" w:rsidRPr="00112531" w:rsidP="00112531">
            <w:pPr>
              <w:pStyle w:val="BodyText"/>
            </w:pPr>
            <w:r w:rsidRPr="00112531">
              <w:t>It includes preparing and positioning required diving equipment and emergency resources; meeting the readiness states as detailed by the dive supervisor; maintain</w:t>
            </w:r>
            <w:r w:rsidRPr="00112531">
              <w:t>ing communications with dive supervisor throughout the dive; and taking rapid steps to resolve incidents, ranging from resupplying emergency breathing gas reserves to locating and rescuing injured or unconscious diver/s.</w:t>
            </w:r>
          </w:p>
          <w:p w:rsidR="00000000" w:rsidRPr="00112531" w:rsidP="00112531">
            <w:pPr>
              <w:pStyle w:val="BodyText"/>
            </w:pPr>
            <w:r w:rsidRPr="00112531">
              <w:t>This unit relates, in part, to exis</w:t>
            </w:r>
            <w:r w:rsidRPr="00112531">
              <w:t>ting standards in the Australian Diver Accreditation Scheme (ADAS).</w:t>
            </w:r>
          </w:p>
          <w:p w:rsidR="00000000" w:rsidRPr="00112531" w:rsidP="00112531">
            <w:pPr>
              <w:pStyle w:val="BodyText"/>
            </w:pPr>
            <w:r w:rsidRPr="00112531">
              <w:t>This unit was developed for Defence divers but may be applicable to anyone in this field.</w:t>
            </w:r>
          </w:p>
          <w:p w:rsidR="00000000" w:rsidRPr="00112531" w:rsidP="00112531">
            <w:pPr>
              <w:pStyle w:val="BodyText"/>
            </w:pPr>
            <w:r w:rsidRPr="00112531">
              <w:t>The skills and knowledge described in this unit must be applied within the legislative, regulatory</w:t>
            </w:r>
            <w:r w:rsidRPr="00112531">
              <w:t xml:space="preserve"> and policy environment in which they are carried out. Organisational policies, dive plan and procedures must be consulted and adhered to.</w:t>
            </w:r>
          </w:p>
          <w:p w:rsidR="00000000" w:rsidRPr="00112531" w:rsidP="00112531">
            <w:pPr>
              <w:pStyle w:val="BodyText"/>
            </w:pPr>
            <w:r w:rsidRPr="00112531">
              <w:t>Persons undertaking this unit work independently and perform specific tasks in a range of contexts that could be unpr</w:t>
            </w:r>
            <w:r w:rsidRPr="00112531">
              <w:t>edictable.</w:t>
            </w:r>
          </w:p>
          <w:p w:rsidR="00000000" w:rsidRPr="00112531" w:rsidP="00112531">
            <w:pPr>
              <w:pStyle w:val="BodyText"/>
            </w:pPr>
            <w:r w:rsidRPr="00112531">
              <w:t>No licensing, legislative or certification requirements apply to this unit at the time of publication.</w:t>
            </w:r>
          </w:p>
        </w:tc>
      </w:tr>
    </w:tbl>
    <w:p w:rsidR="00000000" w:rsidRPr="00112531" w:rsidP="00112531">
      <w:pPr>
        <w:pStyle w:val="NoPaddingFontSize1"/>
      </w:pPr>
    </w:p>
    <w:p w:rsidR="00000000" w:rsidRPr="00112531" w:rsidP="00112531">
      <w:pPr>
        <w:pStyle w:val="AllowPageBreak"/>
      </w:pPr>
    </w:p>
    <w:p w:rsidR="00000000" w:rsidRPr="00112531" w:rsidP="00112531">
      <w:pPr>
        <w:pStyle w:val="Heading1"/>
      </w:pPr>
      <w:bookmarkStart w:id="3" w:name="O_1239830"/>
      <w:bookmarkEnd w:id="3"/>
      <w:r w:rsidRPr="0011253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25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2531" w:rsidP="00112531">
            <w:pPr>
              <w:pStyle w:val="BodyText"/>
            </w:pPr>
            <w:r w:rsidRPr="00112531">
              <w:t>Not applicable.</w:t>
            </w:r>
          </w:p>
        </w:tc>
      </w:tr>
    </w:tbl>
    <w:p w:rsidR="00000000" w:rsidRPr="00112531" w:rsidP="00112531">
      <w:pPr>
        <w:pStyle w:val="NoPaddingFontSize1"/>
      </w:pPr>
    </w:p>
    <w:p w:rsidR="00000000" w:rsidRPr="00112531" w:rsidP="00112531">
      <w:pPr>
        <w:pStyle w:val="AllowPageBreak"/>
      </w:pPr>
    </w:p>
    <w:p w:rsidR="00000000" w:rsidRPr="00112531" w:rsidP="00112531">
      <w:pPr>
        <w:pStyle w:val="Heading1"/>
      </w:pPr>
      <w:bookmarkStart w:id="4" w:name="O_1239831"/>
      <w:bookmarkEnd w:id="4"/>
      <w:r w:rsidRPr="0011253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25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2531" w:rsidP="00112531">
            <w:pPr>
              <w:pStyle w:val="BodyText"/>
            </w:pPr>
            <w:r w:rsidRPr="00112531">
              <w:t>Defence Work Diving.</w:t>
            </w:r>
          </w:p>
        </w:tc>
      </w:tr>
    </w:tbl>
    <w:p w:rsidR="00000000" w:rsidRPr="00112531" w:rsidP="00112531">
      <w:pPr>
        <w:pStyle w:val="NoPaddingFontSize1"/>
      </w:pPr>
    </w:p>
    <w:p w:rsidR="00000000" w:rsidRPr="00112531" w:rsidP="00112531">
      <w:pPr>
        <w:pStyle w:val="AllowPageBreak"/>
      </w:pPr>
    </w:p>
    <w:p w:rsidR="00000000" w:rsidRPr="00112531" w:rsidP="00112531">
      <w:pPr>
        <w:pStyle w:val="Heading1"/>
      </w:pPr>
      <w:bookmarkStart w:id="5" w:name="O_1239832"/>
      <w:bookmarkEnd w:id="5"/>
      <w:r w:rsidRPr="0011253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25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2531" w:rsidP="00112531">
            <w:pPr>
              <w:pStyle w:val="BodyText"/>
            </w:pPr>
            <w:r w:rsidRPr="00112531">
              <w:t>Not applicable.</w:t>
            </w:r>
          </w:p>
        </w:tc>
      </w:tr>
    </w:tbl>
    <w:p w:rsidR="00000000" w:rsidRPr="00112531" w:rsidP="00112531">
      <w:pPr>
        <w:pStyle w:val="NoPaddingFontSize1"/>
      </w:pPr>
    </w:p>
    <w:p w:rsidR="00000000" w:rsidRPr="00112531" w:rsidP="00112531">
      <w:pPr>
        <w:pStyle w:val="AllowPageBreak"/>
      </w:pPr>
    </w:p>
    <w:p w:rsidR="00000000" w:rsidRPr="00112531" w:rsidP="00112531">
      <w:pPr>
        <w:pStyle w:val="Heading1"/>
      </w:pPr>
      <w:bookmarkStart w:id="6" w:name="O_1239833"/>
      <w:bookmarkEnd w:id="6"/>
      <w:r w:rsidRPr="00112531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7"/>
      </w:tblGrid>
      <w:tr w:rsidTr="001125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2531" w:rsidP="00112531">
            <w:pPr>
              <w:pStyle w:val="BodyText"/>
            </w:pPr>
            <w:r w:rsidRPr="00112531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531">
            <w:pPr>
              <w:pStyle w:val="BodyText"/>
              <w:rPr>
                <w:lang w:val="en-NZ"/>
              </w:rPr>
            </w:pPr>
            <w:r w:rsidRPr="00112531">
              <w:rPr>
                <w:rStyle w:val="SpecialBold"/>
              </w:rPr>
              <w:t>PERFORMANCE CRITERIA</w:t>
            </w:r>
          </w:p>
        </w:tc>
      </w:tr>
      <w:tr w:rsidTr="001125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531">
            <w:pPr>
              <w:pStyle w:val="BodyText"/>
              <w:rPr>
                <w:lang w:val="en-NZ"/>
              </w:rPr>
            </w:pPr>
            <w:r w:rsidRPr="00112531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531">
            <w:pPr>
              <w:pStyle w:val="BodyText"/>
              <w:rPr>
                <w:lang w:val="en-NZ"/>
              </w:rPr>
            </w:pPr>
            <w:r w:rsidRPr="00112531">
              <w:t>Performance criteria describe the performance needed to demonstrate achievement of the element.</w:t>
            </w:r>
          </w:p>
        </w:tc>
      </w:tr>
      <w:tr w:rsidTr="001125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2531" w:rsidP="00112531">
            <w:pPr>
              <w:pStyle w:val="BodyText"/>
            </w:pPr>
            <w:r w:rsidRPr="00112531">
              <w:rPr>
                <w:rStyle w:val="SpecialBold"/>
              </w:rPr>
              <w:t xml:space="preserve">1 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2531" w:rsidP="00112531">
            <w:pPr>
              <w:pStyle w:val="BodyText"/>
            </w:pPr>
            <w:r w:rsidRPr="00112531">
              <w:rPr>
                <w:rStyle w:val="SpecialBold"/>
              </w:rPr>
              <w:t>Prepare as a standby diver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531">
            <w:pPr>
              <w:pStyle w:val="BodyText"/>
              <w:rPr>
                <w:lang w:val="en-NZ"/>
              </w:rPr>
            </w:pPr>
            <w:r w:rsidRPr="00112531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531">
            <w:pPr>
              <w:pStyle w:val="BodyText"/>
              <w:rPr>
                <w:lang w:val="en-NZ"/>
              </w:rPr>
            </w:pPr>
            <w:r w:rsidRPr="00112531">
              <w:t xml:space="preserve">Conduct function check on equipment </w:t>
            </w:r>
          </w:p>
        </w:tc>
      </w:tr>
      <w:tr w:rsidTr="001125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253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531">
            <w:pPr>
              <w:pStyle w:val="BodyText"/>
              <w:rPr>
                <w:lang w:val="en-NZ"/>
              </w:rPr>
            </w:pPr>
            <w:r w:rsidRPr="00112531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531">
            <w:pPr>
              <w:pStyle w:val="BodyText"/>
              <w:rPr>
                <w:lang w:val="en-NZ"/>
              </w:rPr>
            </w:pPr>
            <w:r w:rsidRPr="00112531">
              <w:t>Confirm dive plan and emergency response plan with dive supervisor</w:t>
            </w:r>
          </w:p>
        </w:tc>
      </w:tr>
      <w:tr w:rsidTr="001125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253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531">
            <w:pPr>
              <w:pStyle w:val="BodyText"/>
              <w:rPr>
                <w:lang w:val="en-NZ"/>
              </w:rPr>
            </w:pPr>
            <w:r w:rsidRPr="00112531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531">
            <w:pPr>
              <w:pStyle w:val="BodyText"/>
              <w:rPr>
                <w:lang w:val="en-NZ"/>
              </w:rPr>
            </w:pPr>
            <w:r w:rsidRPr="00112531">
              <w:t>Prepare and position emergency resources in accordance with dive plan</w:t>
            </w:r>
          </w:p>
        </w:tc>
      </w:tr>
      <w:tr w:rsidTr="001125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2531" w:rsidP="00112531">
            <w:pPr>
              <w:pStyle w:val="BodyText"/>
            </w:pPr>
            <w:r w:rsidRPr="00112531">
              <w:rPr>
                <w:rStyle w:val="SpecialBold"/>
              </w:rPr>
              <w:t>2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2531" w:rsidP="00112531">
            <w:pPr>
              <w:pStyle w:val="BodyText"/>
            </w:pPr>
            <w:r w:rsidRPr="00112531">
              <w:rPr>
                <w:rStyle w:val="SpecialBold"/>
              </w:rPr>
              <w:t>Operate as a standby diver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531">
            <w:pPr>
              <w:pStyle w:val="BodyText"/>
              <w:rPr>
                <w:lang w:val="en-NZ"/>
              </w:rPr>
            </w:pPr>
            <w:r w:rsidRPr="00112531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531">
            <w:pPr>
              <w:pStyle w:val="BodyText"/>
              <w:rPr>
                <w:lang w:val="en-NZ"/>
              </w:rPr>
            </w:pPr>
            <w:r w:rsidRPr="00112531">
              <w:t>Maintain situational awareness and status of deployed diver/s during dive operation</w:t>
            </w:r>
          </w:p>
        </w:tc>
      </w:tr>
      <w:tr w:rsidTr="001125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253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531">
            <w:pPr>
              <w:pStyle w:val="BodyText"/>
              <w:rPr>
                <w:lang w:val="en-NZ"/>
              </w:rPr>
            </w:pPr>
            <w:r w:rsidRPr="00112531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531">
            <w:pPr>
              <w:pStyle w:val="BodyText"/>
              <w:rPr>
                <w:lang w:val="en-NZ"/>
              </w:rPr>
            </w:pPr>
            <w:r w:rsidRPr="00112531">
              <w:t>Respond to incidents or unplanned situations in accordance with emergency response and dive plan</w:t>
            </w:r>
          </w:p>
        </w:tc>
      </w:tr>
      <w:tr w:rsidTr="001125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253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531">
            <w:pPr>
              <w:pStyle w:val="BodyText"/>
              <w:rPr>
                <w:lang w:val="en-NZ"/>
              </w:rPr>
            </w:pPr>
            <w:r w:rsidRPr="00112531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531">
            <w:pPr>
              <w:pStyle w:val="BodyText"/>
              <w:rPr>
                <w:lang w:val="en-NZ"/>
              </w:rPr>
            </w:pPr>
            <w:r w:rsidRPr="00112531">
              <w:t xml:space="preserve">Locate and reach diver to render assistance </w:t>
            </w:r>
          </w:p>
        </w:tc>
      </w:tr>
      <w:tr w:rsidTr="001125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253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531">
            <w:pPr>
              <w:pStyle w:val="BodyText"/>
              <w:rPr>
                <w:lang w:val="en-NZ"/>
              </w:rPr>
            </w:pPr>
            <w:r w:rsidRPr="00112531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531">
            <w:pPr>
              <w:pStyle w:val="BodyText"/>
              <w:rPr>
                <w:lang w:val="en-NZ"/>
              </w:rPr>
            </w:pPr>
            <w:r w:rsidRPr="00112531">
              <w:t xml:space="preserve">Render assistance to diver </w:t>
            </w:r>
          </w:p>
        </w:tc>
      </w:tr>
      <w:tr w:rsidTr="001125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253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531">
            <w:pPr>
              <w:pStyle w:val="BodyText"/>
              <w:rPr>
                <w:lang w:val="en-NZ"/>
              </w:rPr>
            </w:pPr>
            <w:r w:rsidRPr="00112531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2531" w:rsidP="00112531">
            <w:pPr>
              <w:pStyle w:val="BodyText"/>
            </w:pPr>
            <w:r w:rsidRPr="00112531">
              <w:t>Recover unconscious diver in accordance with emergency response and dive plan</w:t>
            </w:r>
          </w:p>
        </w:tc>
      </w:tr>
    </w:tbl>
    <w:p w:rsidR="00000000" w:rsidRPr="00112531" w:rsidP="00112531">
      <w:pPr>
        <w:pStyle w:val="NoPaddingFontSize1"/>
      </w:pPr>
    </w:p>
    <w:p w:rsidR="00000000" w:rsidRPr="00112531" w:rsidP="00112531">
      <w:pPr>
        <w:pStyle w:val="AllowPageBreak"/>
      </w:pPr>
    </w:p>
    <w:p w:rsidR="00000000" w:rsidRPr="00112531" w:rsidP="00112531">
      <w:pPr>
        <w:pStyle w:val="Heading1"/>
      </w:pPr>
      <w:bookmarkStart w:id="7" w:name="O_1239834"/>
      <w:bookmarkEnd w:id="7"/>
      <w:r w:rsidRPr="0011253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25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2531" w:rsidP="00112531">
            <w:pPr>
              <w:pStyle w:val="BodyText"/>
            </w:pPr>
            <w:r w:rsidRPr="00112531">
              <w:t>Foundation skills essential to performance are explicit in the performance criteria of this unit of comp</w:t>
            </w:r>
            <w:r w:rsidRPr="00112531">
              <w:t>etency.</w:t>
            </w:r>
          </w:p>
        </w:tc>
      </w:tr>
    </w:tbl>
    <w:p w:rsidR="00000000" w:rsidRPr="00112531" w:rsidP="00112531">
      <w:pPr>
        <w:pStyle w:val="NoPaddingFontSize1"/>
      </w:pPr>
    </w:p>
    <w:p w:rsidR="00000000" w:rsidRPr="00112531" w:rsidP="00112531">
      <w:pPr>
        <w:pStyle w:val="AllowPageBreak"/>
      </w:pPr>
    </w:p>
    <w:p w:rsidR="00000000" w:rsidRPr="00112531" w:rsidP="00112531">
      <w:pPr>
        <w:pStyle w:val="Heading1"/>
      </w:pPr>
      <w:bookmarkStart w:id="8" w:name="O_1239835"/>
      <w:bookmarkEnd w:id="8"/>
      <w:r w:rsidRPr="0011253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25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2531" w:rsidP="00112531">
            <w:pPr>
              <w:pStyle w:val="BodyText"/>
            </w:pPr>
            <w:r w:rsidRPr="00112531">
              <w:t>Range is restricted to essential operating conditions and any other variables essential to the work environment.</w:t>
            </w:r>
          </w:p>
          <w:p w:rsidR="00000000" w:rsidRPr="00112531" w:rsidP="00112531">
            <w:pPr>
              <w:pStyle w:val="BodyText"/>
            </w:pPr>
            <w:r w:rsidRPr="00112531">
              <w:t>Non-essential conditions may be found in the DEF Defence Training Package Companion Volume Implementation Guide.</w:t>
            </w:r>
          </w:p>
        </w:tc>
      </w:tr>
    </w:tbl>
    <w:p w:rsidR="00000000" w:rsidRPr="00112531" w:rsidP="00112531">
      <w:pPr>
        <w:pStyle w:val="NoPaddingFontSize1"/>
      </w:pPr>
    </w:p>
    <w:p w:rsidR="00000000" w:rsidRPr="00112531" w:rsidP="00112531">
      <w:pPr>
        <w:pStyle w:val="AllowPageBreak"/>
      </w:pPr>
    </w:p>
    <w:p w:rsidR="00000000" w:rsidRPr="00112531" w:rsidP="00112531">
      <w:pPr>
        <w:pStyle w:val="Heading1"/>
      </w:pPr>
      <w:bookmarkStart w:id="9" w:name="O_1239836"/>
      <w:bookmarkEnd w:id="9"/>
      <w:r w:rsidRPr="0011253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25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2531" w:rsidP="00112531">
            <w:pPr>
              <w:pStyle w:val="BodyText"/>
            </w:pPr>
            <w:r w:rsidRPr="00112531">
              <w:t>This unit replaces and is equivalent to DEFWDV003 Act as a standby diver.</w:t>
            </w:r>
          </w:p>
        </w:tc>
      </w:tr>
    </w:tbl>
    <w:p w:rsidR="00000000" w:rsidRPr="00112531" w:rsidP="00112531">
      <w:pPr>
        <w:pStyle w:val="NoPaddingFontSize1"/>
      </w:pPr>
    </w:p>
    <w:p w:rsidR="00000000" w:rsidRPr="00112531" w:rsidP="00112531">
      <w:pPr>
        <w:pStyle w:val="AllowPageBreak"/>
      </w:pPr>
    </w:p>
    <w:p w:rsidR="00000000" w:rsidRPr="00112531" w:rsidP="00112531">
      <w:pPr>
        <w:pStyle w:val="Heading1"/>
      </w:pPr>
      <w:bookmarkStart w:id="10" w:name="O_1239843"/>
      <w:bookmarkEnd w:id="10"/>
      <w:r w:rsidRPr="00112531">
        <w:t>Li</w:t>
      </w:r>
      <w:r w:rsidRPr="00112531">
        <w:t>nks</w:t>
      </w:r>
    </w:p>
    <w:p w:rsidR="00000000" w:rsidRPr="00112531" w:rsidP="005D6FAF">
      <w:pPr>
        <w:pStyle w:val="BodyText"/>
      </w:pPr>
      <w:r w:rsidRPr="00112531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3007A9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112531" w:rsidP="00112531"/>
    <w:sectPr w:rsidSect="0011253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5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531" w:rsidRPr="005D6FAF" w:rsidP="005D6F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5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FAF" w:rsidP="001125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D6FAF" w:rsidP="001125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5D6FAF" w:rsidP="001125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5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F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2531" w:rsidRPr="005D6FAF" w:rsidP="005D6F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5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FAF" w:rsidRPr="002D2AF8" w:rsidP="001125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DEFWDV018 Act as a standby diver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5D6FAF" w:rsidP="001125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25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25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25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25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25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25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25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25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25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25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25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2531"/>
  </w:style>
  <w:style w:type="character" w:customStyle="1" w:styleId="Heading1Char">
    <w:name w:val="Heading 1 Char"/>
    <w:basedOn w:val="DefaultParagraphFont"/>
    <w:link w:val="Heading1"/>
    <w:rsid w:val="001125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25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253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12531"/>
    <w:rPr>
      <w:b/>
      <w:spacing w:val="0"/>
    </w:rPr>
  </w:style>
  <w:style w:type="paragraph" w:customStyle="1" w:styleId="SuperHeading">
    <w:name w:val="SuperHeading"/>
    <w:basedOn w:val="Normal"/>
    <w:rsid w:val="001125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25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125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25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25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25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25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25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25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25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25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25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25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25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25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25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25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25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25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25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253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1253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125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125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25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25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1253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125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25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25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25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25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25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25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25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253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12531"/>
    <w:rPr>
      <w:i/>
    </w:rPr>
  </w:style>
  <w:style w:type="paragraph" w:styleId="Caption">
    <w:name w:val="caption"/>
    <w:basedOn w:val="BodyText"/>
    <w:next w:val="Normal"/>
    <w:qFormat/>
    <w:rsid w:val="001125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25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25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2531"/>
  </w:style>
  <w:style w:type="paragraph" w:styleId="TableofFigures">
    <w:name w:val="table of figures"/>
    <w:basedOn w:val="Normal"/>
    <w:next w:val="Normal"/>
    <w:semiHidden/>
    <w:rsid w:val="001125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253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12531"/>
    <w:rPr>
      <w:rFonts w:ascii="Wingdings" w:hAnsi="Wingdings"/>
    </w:rPr>
  </w:style>
  <w:style w:type="paragraph" w:customStyle="1" w:styleId="TableHeading">
    <w:name w:val="Table Heading"/>
    <w:basedOn w:val="HeadingBase"/>
    <w:rsid w:val="001125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2531"/>
    <w:rPr>
      <w:color w:val="0033CC"/>
      <w:u w:val="none"/>
    </w:rPr>
  </w:style>
  <w:style w:type="paragraph" w:customStyle="1" w:styleId="BodyTextRight">
    <w:name w:val="Body Text Right"/>
    <w:basedOn w:val="BodyText"/>
    <w:rsid w:val="001125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25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253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25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25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25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2531"/>
    <w:rPr>
      <w:sz w:val="32"/>
    </w:rPr>
  </w:style>
  <w:style w:type="paragraph" w:customStyle="1" w:styleId="HeadingProcedure">
    <w:name w:val="Heading Procedure"/>
    <w:basedOn w:val="HeadingBase"/>
    <w:next w:val="Normal"/>
    <w:rsid w:val="001125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2531"/>
    <w:pPr>
      <w:spacing w:before="60" w:after="60"/>
    </w:pPr>
  </w:style>
  <w:style w:type="paragraph" w:styleId="ListContinue">
    <w:name w:val="List Continue"/>
    <w:basedOn w:val="List"/>
    <w:rsid w:val="00112531"/>
    <w:pPr>
      <w:ind w:firstLine="0"/>
    </w:pPr>
  </w:style>
  <w:style w:type="paragraph" w:customStyle="1" w:styleId="ListNote">
    <w:name w:val="List Note"/>
    <w:basedOn w:val="List"/>
    <w:rsid w:val="001125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25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25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2531"/>
    <w:rPr>
      <w:rFonts w:ascii="Courier New" w:hAnsi="Courier New"/>
    </w:rPr>
  </w:style>
  <w:style w:type="paragraph" w:customStyle="1" w:styleId="NoteBullet">
    <w:name w:val="Note Bullet"/>
    <w:basedOn w:val="Note"/>
    <w:rsid w:val="001125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25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25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25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253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125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25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2531"/>
    <w:rPr>
      <w:b/>
      <w:smallCaps/>
    </w:rPr>
  </w:style>
  <w:style w:type="paragraph" w:customStyle="1" w:styleId="TableListNumber">
    <w:name w:val="Table List Number"/>
    <w:basedOn w:val="ListNumber"/>
    <w:rsid w:val="001125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25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2531"/>
    <w:pPr>
      <w:numPr>
        <w:numId w:val="7"/>
      </w:numPr>
    </w:pPr>
  </w:style>
  <w:style w:type="paragraph" w:customStyle="1" w:styleId="ListAlpha2">
    <w:name w:val="List Alpha 2"/>
    <w:basedOn w:val="List2"/>
    <w:rsid w:val="00112531"/>
    <w:pPr>
      <w:numPr>
        <w:numId w:val="6"/>
      </w:numPr>
    </w:pPr>
  </w:style>
  <w:style w:type="paragraph" w:styleId="List2">
    <w:name w:val="List 2"/>
    <w:basedOn w:val="BodyText"/>
    <w:rsid w:val="001125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25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25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25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253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253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12531"/>
    <w:pPr>
      <w:numPr>
        <w:numId w:val="2"/>
      </w:numPr>
    </w:pPr>
  </w:style>
  <w:style w:type="paragraph" w:styleId="ListContinue2">
    <w:name w:val="List Continue 2"/>
    <w:basedOn w:val="List2"/>
    <w:rsid w:val="00112531"/>
    <w:pPr>
      <w:ind w:firstLine="0"/>
    </w:pPr>
  </w:style>
  <w:style w:type="paragraph" w:styleId="ListContinue3">
    <w:name w:val="List Continue 3"/>
    <w:basedOn w:val="List3"/>
    <w:rsid w:val="00112531"/>
    <w:pPr>
      <w:ind w:left="1021" w:firstLine="0"/>
    </w:pPr>
  </w:style>
  <w:style w:type="paragraph" w:styleId="ListContinue4">
    <w:name w:val="List Continue 4"/>
    <w:basedOn w:val="List4"/>
    <w:rsid w:val="00112531"/>
    <w:pPr>
      <w:ind w:firstLine="0"/>
    </w:pPr>
  </w:style>
  <w:style w:type="paragraph" w:styleId="ListContinue5">
    <w:name w:val="List Continue 5"/>
    <w:basedOn w:val="List5"/>
    <w:rsid w:val="00112531"/>
    <w:pPr>
      <w:ind w:firstLine="0"/>
    </w:pPr>
  </w:style>
  <w:style w:type="paragraph" w:styleId="ListNumber3">
    <w:name w:val="List Number 3"/>
    <w:basedOn w:val="List3"/>
    <w:rsid w:val="00112531"/>
    <w:pPr>
      <w:numPr>
        <w:numId w:val="3"/>
      </w:numPr>
    </w:pPr>
  </w:style>
  <w:style w:type="paragraph" w:styleId="ListNumber4">
    <w:name w:val="List Number 4"/>
    <w:basedOn w:val="List4"/>
    <w:rsid w:val="00112531"/>
    <w:pPr>
      <w:numPr>
        <w:numId w:val="4"/>
      </w:numPr>
    </w:pPr>
  </w:style>
  <w:style w:type="paragraph" w:styleId="ListNumber5">
    <w:name w:val="List Number 5"/>
    <w:basedOn w:val="List5"/>
    <w:rsid w:val="00112531"/>
    <w:pPr>
      <w:numPr>
        <w:numId w:val="5"/>
      </w:numPr>
    </w:pPr>
  </w:style>
  <w:style w:type="paragraph" w:styleId="BlockText">
    <w:name w:val="Block Text"/>
    <w:basedOn w:val="Normal"/>
    <w:rsid w:val="001125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25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2531"/>
    <w:rPr>
      <w:sz w:val="16"/>
      <w:vertAlign w:val="superscript"/>
    </w:rPr>
  </w:style>
  <w:style w:type="character" w:customStyle="1" w:styleId="Symbols">
    <w:name w:val="Symbols"/>
    <w:basedOn w:val="DefaultParagraphFont"/>
    <w:rsid w:val="00112531"/>
    <w:rPr>
      <w:rFonts w:ascii="Symbol" w:hAnsi="Symbol"/>
    </w:rPr>
  </w:style>
  <w:style w:type="character" w:customStyle="1" w:styleId="MenuOptions">
    <w:name w:val="Menu Options"/>
    <w:basedOn w:val="DefaultParagraphFont"/>
    <w:rsid w:val="001125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2531"/>
    <w:rPr>
      <w:b/>
    </w:rPr>
  </w:style>
  <w:style w:type="character" w:customStyle="1" w:styleId="Underlined">
    <w:name w:val="Underlined"/>
    <w:basedOn w:val="DefaultParagraphFont"/>
    <w:rsid w:val="00112531"/>
    <w:rPr>
      <w:u w:val="single"/>
    </w:rPr>
  </w:style>
  <w:style w:type="paragraph" w:customStyle="1" w:styleId="TableBodyTextRight">
    <w:name w:val="Table Body Text Right"/>
    <w:basedOn w:val="TableBodyText"/>
    <w:rsid w:val="001125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2531"/>
    <w:rPr>
      <w:sz w:val="18"/>
    </w:rPr>
  </w:style>
  <w:style w:type="paragraph" w:customStyle="1" w:styleId="BodySmallRight">
    <w:name w:val="Body Small Right"/>
    <w:basedOn w:val="BodyTextRight"/>
    <w:rsid w:val="00112531"/>
    <w:rPr>
      <w:sz w:val="18"/>
      <w:szCs w:val="18"/>
    </w:rPr>
  </w:style>
  <w:style w:type="paragraph" w:customStyle="1" w:styleId="MarginEdition">
    <w:name w:val="Margin Edition"/>
    <w:basedOn w:val="MarginNote"/>
    <w:rsid w:val="001125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2531"/>
    <w:rPr>
      <w:sz w:val="2"/>
      <w:szCs w:val="2"/>
    </w:rPr>
  </w:style>
  <w:style w:type="character" w:customStyle="1" w:styleId="Small">
    <w:name w:val="Small"/>
    <w:basedOn w:val="DefaultParagraphFont"/>
    <w:rsid w:val="00112531"/>
    <w:rPr>
      <w:sz w:val="16"/>
    </w:rPr>
  </w:style>
  <w:style w:type="paragraph" w:customStyle="1" w:styleId="WideTable">
    <w:name w:val="Wide Table"/>
    <w:basedOn w:val="Normal"/>
    <w:rsid w:val="001125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2531"/>
  </w:style>
  <w:style w:type="paragraph" w:styleId="Quote">
    <w:name w:val="Quote"/>
    <w:basedOn w:val="Heading1"/>
    <w:link w:val="QuoteChar"/>
    <w:qFormat/>
    <w:rsid w:val="001125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25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2531"/>
    <w:pPr>
      <w:pageBreakBefore/>
    </w:pPr>
  </w:style>
  <w:style w:type="paragraph" w:customStyle="1" w:styleId="Border">
    <w:name w:val="Border"/>
    <w:basedOn w:val="Normal"/>
    <w:qFormat/>
    <w:rsid w:val="001125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25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25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25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25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25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25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25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25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2531"/>
    <w:rPr>
      <w:u w:val="single"/>
    </w:rPr>
  </w:style>
  <w:style w:type="character" w:customStyle="1" w:styleId="BoldandItalics">
    <w:name w:val="Bold and Italics"/>
    <w:qFormat/>
    <w:rsid w:val="00112531"/>
    <w:rPr>
      <w:b/>
      <w:i/>
      <w:u w:val="none"/>
    </w:rPr>
  </w:style>
  <w:style w:type="paragraph" w:styleId="BalloonText">
    <w:name w:val="Balloon Text"/>
    <w:basedOn w:val="Normal"/>
    <w:link w:val="BalloonTextChar"/>
    <w:rsid w:val="001125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25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25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25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25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25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2531"/>
    <w:pPr>
      <w:spacing w:before="0" w:after="0"/>
    </w:pPr>
  </w:style>
  <w:style w:type="paragraph" w:customStyle="1" w:styleId="BodyTextBold">
    <w:name w:val="Body Text Bold"/>
    <w:basedOn w:val="BodyText"/>
    <w:qFormat/>
    <w:rsid w:val="00112531"/>
    <w:rPr>
      <w:b/>
    </w:rPr>
  </w:style>
  <w:style w:type="character" w:styleId="Hyperlink">
    <w:name w:val="Hyperlink"/>
    <w:basedOn w:val="DefaultParagraphFont"/>
    <w:uiPriority w:val="99"/>
    <w:unhideWhenUsed/>
    <w:rsid w:val="005D6F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458</Words>
  <Characters>2738</Characters>
  <Application>Microsoft Office Word</Application>
  <DocSecurity>0</DocSecurity>
  <Lines>119</Lines>
  <Paragraphs>65</Paragraphs>
  <ScaleCrop>false</ScaleCrop>
  <Company>Author-it Software Corporation Ltd.</Company>
  <LinksUpToDate>false</LinksUpToDate>
  <CharactersWithSpaces>3131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DEFWDV018 Act as a standby diver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2024-11-07T12:05:00Z</dcterms:created>
  <dcterms:modified xsi:type="dcterms:W3CDTF">2024-11-07T12:05:00Z</dcterms:modified>
</cp:coreProperties>
</file>