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6354" w:rsidP="007863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DEFWDV018 Act as a standby diver</w:t>
      </w:r>
      <w:r>
        <w:fldChar w:fldCharType="end"/>
      </w:r>
    </w:p>
    <w:p w:rsidR="00786354" w:rsidP="00786354">
      <w:pPr>
        <w:pStyle w:val="Version"/>
        <w:sectPr w:rsidSect="00C610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1081" w:rsidP="00C61081">
      <w:pPr>
        <w:pStyle w:val="SuperHeading"/>
      </w:pPr>
      <w:r w:rsidRPr="00C61081">
        <w:t>Assessment Requirements for DEFWDV018 Act as a standby diver</w:t>
      </w:r>
    </w:p>
    <w:p w:rsidR="00000000" w:rsidRPr="00C61081" w:rsidP="00C61081">
      <w:pPr>
        <w:pStyle w:val="Heading1"/>
      </w:pPr>
      <w:bookmarkStart w:id="1" w:name="O_1239838"/>
      <w:bookmarkEnd w:id="1"/>
      <w:r w:rsidRPr="00C610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10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081" w:rsidP="00C61081">
            <w:pPr>
              <w:pStyle w:val="BodyText"/>
            </w:pPr>
            <w:r w:rsidRPr="00C61081">
              <w:t>Release 1. This is the first release of this unit of competency in the DEF Defence Training Package.</w:t>
            </w:r>
          </w:p>
        </w:tc>
      </w:tr>
    </w:tbl>
    <w:p w:rsidR="00000000" w:rsidRPr="00C61081" w:rsidP="00C61081">
      <w:pPr>
        <w:pStyle w:val="NoPaddingFontSize1"/>
      </w:pPr>
    </w:p>
    <w:p w:rsidR="00000000" w:rsidRPr="00C61081" w:rsidP="00C61081">
      <w:pPr>
        <w:pStyle w:val="AllowPageBreak"/>
      </w:pPr>
    </w:p>
    <w:p w:rsidR="00000000" w:rsidRPr="00C61081" w:rsidP="00C61081">
      <w:pPr>
        <w:pStyle w:val="Heading1"/>
      </w:pPr>
      <w:bookmarkStart w:id="2" w:name="O_1239839"/>
      <w:bookmarkEnd w:id="2"/>
      <w:r w:rsidRPr="00C6108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10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081">
            <w:pPr>
              <w:pStyle w:val="BodyText"/>
              <w:rPr>
                <w:lang w:val="en-NZ"/>
              </w:rPr>
            </w:pPr>
            <w:r w:rsidRPr="00C61081">
              <w:t xml:space="preserve">Evidence required to demonstrate competence in this unit must be relevant </w:t>
            </w:r>
            <w:r w:rsidRPr="00C61081">
              <w:t>to and satisfy all the requirements of the elements and performance criteria on at least one occasion and include:</w:t>
            </w:r>
          </w:p>
        </w:tc>
      </w:tr>
      <w:tr w:rsidTr="00C610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081" w:rsidP="00C61081">
            <w:pPr>
              <w:pStyle w:val="ListBullet"/>
            </w:pPr>
            <w:r w:rsidRPr="00C61081">
              <w:t>applying relevant industry standards, and organisational policies and procedures</w:t>
            </w:r>
          </w:p>
          <w:p w:rsidR="00000000" w:rsidRPr="00C61081" w:rsidP="00C61081">
            <w:pPr>
              <w:pStyle w:val="ListBullet"/>
            </w:pPr>
            <w:r w:rsidRPr="00C61081">
              <w:t>applying SCUBA operating techniques</w:t>
            </w:r>
          </w:p>
          <w:p w:rsidR="00000000" w:rsidRPr="00C61081" w:rsidP="00C61081">
            <w:pPr>
              <w:pStyle w:val="ListBullet"/>
            </w:pPr>
            <w:r w:rsidRPr="00C61081">
              <w:t>assembling equipment a</w:t>
            </w:r>
            <w:r w:rsidRPr="00C61081">
              <w:t>nd attaining and maintaining a state of readiness to enter the water rapidly in accordance with emergency response plan</w:t>
            </w:r>
          </w:p>
          <w:p w:rsidR="00000000" w:rsidRPr="00C61081" w:rsidP="00C61081">
            <w:pPr>
              <w:pStyle w:val="ListBullet"/>
            </w:pPr>
            <w:r w:rsidRPr="00C61081">
              <w:t>interpreting orders, dive and emergency response plan</w:t>
            </w:r>
          </w:p>
          <w:p w:rsidR="00000000" w:rsidRPr="00C61081" w:rsidP="00C61081">
            <w:pPr>
              <w:pStyle w:val="ListBullet"/>
            </w:pPr>
            <w:r w:rsidRPr="00C61081">
              <w:t>locating and recovering an unconscious diver from a depth of 20 metres to the surf</w:t>
            </w:r>
            <w:r w:rsidRPr="00C61081">
              <w:t>ace</w:t>
            </w:r>
          </w:p>
          <w:p w:rsidR="00000000" w:rsidRPr="00C61081" w:rsidP="00C61081">
            <w:pPr>
              <w:pStyle w:val="ListBullet"/>
            </w:pPr>
            <w:r w:rsidRPr="00C61081">
              <w:t>maintaining records according to organisational policies and procedures</w:t>
            </w:r>
          </w:p>
          <w:p w:rsidR="00000000" w:rsidRPr="00C61081" w:rsidP="00C61081">
            <w:pPr>
              <w:pStyle w:val="ListBullet"/>
            </w:pPr>
            <w:r w:rsidRPr="00C61081">
              <w:t>performing standby diver duties</w:t>
            </w:r>
          </w:p>
          <w:p w:rsidR="00000000" w:rsidRPr="00C61081" w:rsidP="00C61081">
            <w:pPr>
              <w:pStyle w:val="ListBullet"/>
            </w:pPr>
            <w:r w:rsidRPr="00C61081">
              <w:t>wearing of self-contained underwater breathing apparatus (SCUBA) equipment.</w:t>
            </w:r>
          </w:p>
        </w:tc>
      </w:tr>
    </w:tbl>
    <w:p w:rsidR="00000000" w:rsidRPr="00C61081" w:rsidP="00C61081">
      <w:pPr>
        <w:pStyle w:val="NoPaddingFontSize1"/>
      </w:pPr>
    </w:p>
    <w:p w:rsidR="00000000" w:rsidRPr="00C61081" w:rsidP="00C61081">
      <w:pPr>
        <w:pStyle w:val="AllowPageBreak"/>
      </w:pPr>
    </w:p>
    <w:p w:rsidR="00000000" w:rsidRPr="00C61081" w:rsidP="00C61081">
      <w:pPr>
        <w:pStyle w:val="Heading1"/>
      </w:pPr>
      <w:bookmarkStart w:id="3" w:name="O_1239840"/>
      <w:bookmarkEnd w:id="3"/>
      <w:r w:rsidRPr="00C6108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10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081">
            <w:pPr>
              <w:pStyle w:val="BodyText"/>
              <w:rPr>
                <w:lang w:val="en-NZ"/>
              </w:rPr>
            </w:pPr>
            <w:r w:rsidRPr="00C61081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C610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081" w:rsidP="00C61081">
            <w:pPr>
              <w:pStyle w:val="ListBullet"/>
            </w:pPr>
            <w:r w:rsidRPr="00C61081">
              <w:t>dive equipment</w:t>
            </w:r>
          </w:p>
          <w:p w:rsidR="00000000" w:rsidRPr="00C61081" w:rsidP="00C61081">
            <w:pPr>
              <w:pStyle w:val="ListBullet"/>
            </w:pPr>
            <w:r w:rsidRPr="00C61081">
              <w:t>dive physics</w:t>
            </w:r>
          </w:p>
          <w:p w:rsidR="00000000" w:rsidRPr="00C61081" w:rsidP="00C61081">
            <w:pPr>
              <w:pStyle w:val="ListBullet"/>
            </w:pPr>
            <w:r w:rsidRPr="00C61081">
              <w:t>dive physiology and medicine, including:</w:t>
            </w:r>
          </w:p>
          <w:p w:rsidR="00000000" w:rsidRPr="00C61081" w:rsidP="00C61081">
            <w:pPr>
              <w:pStyle w:val="ListBullet2"/>
            </w:pPr>
            <w:r w:rsidRPr="00C61081">
              <w:t>compres</w:t>
            </w:r>
            <w:r w:rsidRPr="00C61081">
              <w:t>sion illnesses</w:t>
            </w:r>
          </w:p>
          <w:p w:rsidR="00000000" w:rsidRPr="00C61081" w:rsidP="00C61081">
            <w:pPr>
              <w:pStyle w:val="ListBullet2"/>
            </w:pPr>
            <w:r w:rsidRPr="00C61081">
              <w:t>decompression illnesses</w:t>
            </w:r>
          </w:p>
          <w:p w:rsidR="00000000" w:rsidRPr="00C61081" w:rsidP="00C61081">
            <w:pPr>
              <w:pStyle w:val="ListBullet2"/>
            </w:pPr>
            <w:r w:rsidRPr="00C61081">
              <w:t>heat and cold illnesses</w:t>
            </w:r>
          </w:p>
          <w:p w:rsidR="00000000" w:rsidRPr="00C61081" w:rsidP="00C61081">
            <w:pPr>
              <w:pStyle w:val="ListBullet"/>
            </w:pPr>
            <w:r w:rsidRPr="00C61081">
              <w:t>diving descent and ascent techniques</w:t>
            </w:r>
          </w:p>
          <w:p w:rsidR="00000000" w:rsidRPr="00C61081" w:rsidP="00C61081">
            <w:pPr>
              <w:pStyle w:val="ListBullet"/>
            </w:pPr>
            <w:r w:rsidRPr="00C61081">
              <w:t>general diving safety awareness, including:</w:t>
            </w:r>
          </w:p>
          <w:p w:rsidR="00000000" w:rsidRPr="00C61081" w:rsidP="00C61081">
            <w:pPr>
              <w:pStyle w:val="ListBullet2"/>
            </w:pPr>
            <w:r w:rsidRPr="00C61081">
              <w:t>diving in harbours</w:t>
            </w:r>
          </w:p>
          <w:p w:rsidR="00000000" w:rsidRPr="00C61081" w:rsidP="00C61081">
            <w:pPr>
              <w:pStyle w:val="ListBullet2"/>
            </w:pPr>
            <w:r w:rsidRPr="00C61081">
              <w:t>diving in tidal waters, currents and tides</w:t>
            </w:r>
          </w:p>
          <w:p w:rsidR="00000000" w:rsidRPr="00C61081" w:rsidP="00C61081">
            <w:pPr>
              <w:pStyle w:val="ListBullet2"/>
            </w:pPr>
            <w:r w:rsidRPr="00C61081">
              <w:t xml:space="preserve">diving on and/or near a ship’s hull </w:t>
            </w:r>
          </w:p>
          <w:p w:rsidR="00000000" w:rsidRPr="00C61081" w:rsidP="00C61081">
            <w:pPr>
              <w:pStyle w:val="ListBullet2"/>
            </w:pPr>
            <w:r w:rsidRPr="00C61081">
              <w:t>entrapment/foul lines</w:t>
            </w:r>
          </w:p>
          <w:p w:rsidR="00000000" w:rsidRPr="00C61081" w:rsidP="00C61081">
            <w:pPr>
              <w:pStyle w:val="ListBullet2"/>
            </w:pPr>
            <w:r w:rsidRPr="00C61081">
              <w:t>lost/separated</w:t>
            </w:r>
          </w:p>
          <w:p w:rsidR="00000000" w:rsidRPr="00C61081" w:rsidP="00C61081">
            <w:pPr>
              <w:pStyle w:val="ListBullet2"/>
            </w:pPr>
            <w:r w:rsidRPr="00C61081">
              <w:t>marine animal threats</w:t>
            </w:r>
          </w:p>
          <w:p w:rsidR="00000000" w:rsidRPr="00C61081" w:rsidP="00C61081">
            <w:pPr>
              <w:pStyle w:val="ListBullet2"/>
            </w:pPr>
            <w:r w:rsidRPr="00C61081">
              <w:t>pollution/weeds</w:t>
            </w:r>
          </w:p>
          <w:p w:rsidR="00000000" w:rsidRPr="00C61081" w:rsidP="00C61081">
            <w:pPr>
              <w:pStyle w:val="ListBullet2"/>
            </w:pPr>
            <w:r w:rsidRPr="00C61081">
              <w:t>working in confined spaces</w:t>
            </w:r>
          </w:p>
          <w:p w:rsidR="00000000" w:rsidRPr="00C61081" w:rsidP="00C61081">
            <w:pPr>
              <w:pStyle w:val="ListBullet"/>
            </w:pPr>
            <w:r w:rsidRPr="00C61081">
              <w:t>oceanography</w:t>
            </w:r>
          </w:p>
          <w:p w:rsidR="00000000" w:rsidRPr="00C61081" w:rsidP="00C61081">
            <w:pPr>
              <w:pStyle w:val="ListBullet"/>
            </w:pPr>
            <w:r w:rsidRPr="00C61081">
              <w:t>relevant industry standards, and organisational policies and procedures, including:</w:t>
            </w:r>
          </w:p>
          <w:p w:rsidR="00000000" w:rsidRPr="00C61081" w:rsidP="00C61081">
            <w:pPr>
              <w:pStyle w:val="ListBullet2"/>
            </w:pPr>
            <w:r w:rsidRPr="00C61081">
              <w:t>dive plan and/or instructions/orders</w:t>
            </w:r>
          </w:p>
          <w:p w:rsidR="00000000" w:rsidRPr="00C61081" w:rsidP="00C61081">
            <w:pPr>
              <w:pStyle w:val="ListBullet2"/>
            </w:pPr>
            <w:r w:rsidRPr="00C61081">
              <w:t>emergency response procedures/plan</w:t>
            </w:r>
          </w:p>
          <w:p w:rsidR="00000000" w:rsidRPr="00C61081" w:rsidP="00C61081">
            <w:pPr>
              <w:pStyle w:val="ListBullet"/>
            </w:pPr>
            <w:r w:rsidRPr="00C61081">
              <w:t>SCUBA operating techniques.</w:t>
            </w:r>
          </w:p>
        </w:tc>
      </w:tr>
    </w:tbl>
    <w:p w:rsidR="00000000" w:rsidRPr="00C61081" w:rsidP="00C61081">
      <w:pPr>
        <w:pStyle w:val="NoPaddingFontSize1"/>
      </w:pPr>
    </w:p>
    <w:p w:rsidR="00000000" w:rsidRPr="00C61081" w:rsidP="00C61081">
      <w:pPr>
        <w:pStyle w:val="AllowPageBreak"/>
      </w:pPr>
    </w:p>
    <w:p w:rsidR="00000000" w:rsidRPr="00C61081" w:rsidP="00C61081">
      <w:pPr>
        <w:pStyle w:val="Heading1"/>
      </w:pPr>
      <w:bookmarkStart w:id="4" w:name="O_1239841"/>
      <w:bookmarkEnd w:id="4"/>
      <w:r w:rsidRPr="00C6108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10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081" w:rsidP="00C61081">
            <w:pPr>
              <w:pStyle w:val="BodyText"/>
            </w:pPr>
            <w:r w:rsidRPr="00C61081">
              <w:t xml:space="preserve">Assessors must hold credentials specified within the Standards for Registered Training Organisations current at the time of assessment. </w:t>
            </w:r>
          </w:p>
          <w:p w:rsidR="00000000" w:rsidRPr="00C61081" w:rsidP="00C61081">
            <w:pPr>
              <w:pStyle w:val="BodyText"/>
            </w:pPr>
            <w:r w:rsidRPr="00C6108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61081" w:rsidP="00C61081">
            <w:pPr>
              <w:pStyle w:val="BodyText"/>
            </w:pPr>
            <w:r w:rsidRPr="00C61081">
              <w:t>Assessment must occur in workplace operational</w:t>
            </w:r>
            <w:r w:rsidRPr="00C61081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C61081" w:rsidP="00C61081">
            <w:pPr>
              <w:pStyle w:val="BodyText"/>
            </w:pPr>
            <w:r w:rsidRPr="00C61081">
              <w:t>Assessment processes and techniques must be appropriate to the language, l</w:t>
            </w:r>
            <w:r w:rsidRPr="00C61081">
              <w:t>iteracy and numeracy requirements of the work being performed and the needs of the candidate.</w:t>
            </w:r>
          </w:p>
          <w:p w:rsidR="00000000" w:rsidRPr="00C61081" w:rsidP="00C61081">
            <w:pPr>
              <w:pStyle w:val="BodyText"/>
            </w:pPr>
            <w:r w:rsidRPr="00C61081">
              <w:t>Resources for assessment must include access to:</w:t>
            </w:r>
          </w:p>
          <w:p w:rsidR="00000000" w:rsidRPr="00C61081" w:rsidP="00C61081">
            <w:pPr>
              <w:pStyle w:val="ListBullet"/>
            </w:pPr>
            <w:r w:rsidRPr="00C61081">
              <w:t>a range of relevant exercises, case studies and/or simulations</w:t>
            </w:r>
          </w:p>
          <w:p w:rsidR="00000000" w:rsidRPr="00C61081" w:rsidP="00C61081">
            <w:pPr>
              <w:pStyle w:val="ListBullet"/>
            </w:pPr>
            <w:r w:rsidRPr="00C61081">
              <w:t xml:space="preserve">applicable documentation, including legislation, </w:t>
            </w:r>
            <w:r w:rsidRPr="00C61081">
              <w:t>regulations, codes of practice, workplace procedures and operation manuals</w:t>
            </w:r>
          </w:p>
          <w:p w:rsidR="00000000" w:rsidRPr="00C61081" w:rsidP="00C61081">
            <w:pPr>
              <w:pStyle w:val="ListBullet"/>
            </w:pPr>
            <w:r w:rsidRPr="00C61081">
              <w:t>documentation specific to the dive operation, including dive plan and risk assessment</w:t>
            </w:r>
          </w:p>
          <w:p w:rsidR="00000000" w:rsidRPr="00C61081" w:rsidP="00C61081">
            <w:pPr>
              <w:pStyle w:val="ListBullet"/>
            </w:pPr>
            <w:r w:rsidRPr="00C61081">
              <w:t>relevant and appropriate materials, tools, equipment and personal protective equipment (PPE) cu</w:t>
            </w:r>
            <w:r w:rsidRPr="00C61081">
              <w:t>rrently used in industry.</w:t>
            </w:r>
          </w:p>
        </w:tc>
      </w:tr>
    </w:tbl>
    <w:p w:rsidR="00000000" w:rsidRPr="00C61081" w:rsidP="00C61081">
      <w:pPr>
        <w:pStyle w:val="NoPaddingFontSize1"/>
      </w:pPr>
    </w:p>
    <w:p w:rsidR="00000000" w:rsidRPr="00C61081" w:rsidP="00C61081">
      <w:pPr>
        <w:pStyle w:val="AllowPageBreak"/>
      </w:pPr>
    </w:p>
    <w:p w:rsidR="00000000" w:rsidRPr="00C61081" w:rsidP="00C61081">
      <w:pPr>
        <w:pStyle w:val="Heading1"/>
      </w:pPr>
      <w:bookmarkStart w:id="5" w:name="O_1239844"/>
      <w:bookmarkEnd w:id="5"/>
      <w:r w:rsidRPr="00C61081">
        <w:t>Links</w:t>
      </w:r>
    </w:p>
    <w:p w:rsidR="00000000" w:rsidRPr="00C61081" w:rsidP="00786354">
      <w:pPr>
        <w:pStyle w:val="BodyText"/>
      </w:pPr>
      <w:r w:rsidRPr="00C61081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E2A3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61081" w:rsidP="00C61081"/>
    <w:sectPr w:rsidSect="00C610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0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081" w:rsidRPr="00786354" w:rsidP="007863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0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354" w:rsidP="00C610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6354" w:rsidP="00C610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86354" w:rsidP="00C610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0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3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1081" w:rsidRPr="00786354" w:rsidP="007863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0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354" w:rsidRPr="002D2AF8" w:rsidP="00C610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DEFWDV018 Act as a standby diver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86354" w:rsidP="00C610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4A4F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C2B4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4CA1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0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10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10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10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10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10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10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10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10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10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10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1081"/>
  </w:style>
  <w:style w:type="character" w:customStyle="1" w:styleId="Heading1Char">
    <w:name w:val="Heading 1 Char"/>
    <w:basedOn w:val="DefaultParagraphFont"/>
    <w:link w:val="Heading1"/>
    <w:rsid w:val="00C610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10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10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10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10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10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10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610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10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10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10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10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10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10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10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10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10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10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10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10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10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10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10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10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10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10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10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1081"/>
    <w:rPr>
      <w:b/>
      <w:spacing w:val="0"/>
    </w:rPr>
  </w:style>
  <w:style w:type="paragraph" w:customStyle="1" w:styleId="SuperTitle">
    <w:name w:val="SuperTitle"/>
    <w:basedOn w:val="Title"/>
    <w:rsid w:val="00C610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10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10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10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10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10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10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10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10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10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10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10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1081"/>
    <w:rPr>
      <w:i/>
    </w:rPr>
  </w:style>
  <w:style w:type="paragraph" w:styleId="Caption">
    <w:name w:val="caption"/>
    <w:basedOn w:val="BodyText"/>
    <w:next w:val="Normal"/>
    <w:qFormat/>
    <w:rsid w:val="00C610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10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10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1081"/>
  </w:style>
  <w:style w:type="paragraph" w:styleId="TableofFigures">
    <w:name w:val="table of figures"/>
    <w:basedOn w:val="Normal"/>
    <w:next w:val="Normal"/>
    <w:semiHidden/>
    <w:rsid w:val="00C610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10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1081"/>
    <w:rPr>
      <w:rFonts w:ascii="Wingdings" w:hAnsi="Wingdings"/>
    </w:rPr>
  </w:style>
  <w:style w:type="paragraph" w:customStyle="1" w:styleId="TableHeading">
    <w:name w:val="Table Heading"/>
    <w:basedOn w:val="HeadingBase"/>
    <w:rsid w:val="00C610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1081"/>
    <w:rPr>
      <w:color w:val="0033CC"/>
      <w:u w:val="none"/>
    </w:rPr>
  </w:style>
  <w:style w:type="paragraph" w:customStyle="1" w:styleId="BodyTextRight">
    <w:name w:val="Body Text Right"/>
    <w:basedOn w:val="BodyText"/>
    <w:rsid w:val="00C610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10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10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10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10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10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1081"/>
    <w:rPr>
      <w:sz w:val="32"/>
    </w:rPr>
  </w:style>
  <w:style w:type="paragraph" w:customStyle="1" w:styleId="HeadingProcedure">
    <w:name w:val="Heading Procedure"/>
    <w:basedOn w:val="HeadingBase"/>
    <w:next w:val="Normal"/>
    <w:rsid w:val="00C610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1081"/>
    <w:pPr>
      <w:spacing w:before="60" w:after="60"/>
    </w:pPr>
  </w:style>
  <w:style w:type="paragraph" w:styleId="ListContinue">
    <w:name w:val="List Continue"/>
    <w:basedOn w:val="List"/>
    <w:rsid w:val="00C61081"/>
    <w:pPr>
      <w:ind w:firstLine="0"/>
    </w:pPr>
  </w:style>
  <w:style w:type="paragraph" w:customStyle="1" w:styleId="ListNote">
    <w:name w:val="List Note"/>
    <w:basedOn w:val="List"/>
    <w:rsid w:val="00C610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10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10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1081"/>
    <w:rPr>
      <w:rFonts w:ascii="Courier New" w:hAnsi="Courier New"/>
    </w:rPr>
  </w:style>
  <w:style w:type="paragraph" w:customStyle="1" w:styleId="NoteBullet">
    <w:name w:val="Note Bullet"/>
    <w:basedOn w:val="Note"/>
    <w:rsid w:val="00C610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10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10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10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10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10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10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1081"/>
    <w:rPr>
      <w:b/>
      <w:smallCaps/>
    </w:rPr>
  </w:style>
  <w:style w:type="paragraph" w:customStyle="1" w:styleId="TableListNumber">
    <w:name w:val="Table List Number"/>
    <w:basedOn w:val="ListNumber"/>
    <w:rsid w:val="00C610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10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1081"/>
    <w:pPr>
      <w:numPr>
        <w:numId w:val="9"/>
      </w:numPr>
    </w:pPr>
  </w:style>
  <w:style w:type="paragraph" w:customStyle="1" w:styleId="ListAlpha2">
    <w:name w:val="List Alpha 2"/>
    <w:basedOn w:val="List2"/>
    <w:rsid w:val="00C61081"/>
    <w:pPr>
      <w:numPr>
        <w:numId w:val="8"/>
      </w:numPr>
    </w:pPr>
  </w:style>
  <w:style w:type="paragraph" w:styleId="List2">
    <w:name w:val="List 2"/>
    <w:basedOn w:val="BodyText"/>
    <w:rsid w:val="00C610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10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10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10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10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10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1081"/>
    <w:pPr>
      <w:numPr>
        <w:numId w:val="4"/>
      </w:numPr>
    </w:pPr>
  </w:style>
  <w:style w:type="paragraph" w:styleId="ListContinue2">
    <w:name w:val="List Continue 2"/>
    <w:basedOn w:val="List2"/>
    <w:rsid w:val="00C61081"/>
    <w:pPr>
      <w:ind w:firstLine="0"/>
    </w:pPr>
  </w:style>
  <w:style w:type="paragraph" w:styleId="ListContinue3">
    <w:name w:val="List Continue 3"/>
    <w:basedOn w:val="List3"/>
    <w:rsid w:val="00C61081"/>
    <w:pPr>
      <w:ind w:left="1021" w:firstLine="0"/>
    </w:pPr>
  </w:style>
  <w:style w:type="paragraph" w:styleId="ListContinue4">
    <w:name w:val="List Continue 4"/>
    <w:basedOn w:val="List4"/>
    <w:rsid w:val="00C61081"/>
    <w:pPr>
      <w:ind w:firstLine="0"/>
    </w:pPr>
  </w:style>
  <w:style w:type="paragraph" w:styleId="ListContinue5">
    <w:name w:val="List Continue 5"/>
    <w:basedOn w:val="List5"/>
    <w:rsid w:val="00C61081"/>
    <w:pPr>
      <w:ind w:firstLine="0"/>
    </w:pPr>
  </w:style>
  <w:style w:type="paragraph" w:styleId="ListNumber3">
    <w:name w:val="List Number 3"/>
    <w:basedOn w:val="List3"/>
    <w:rsid w:val="00C61081"/>
    <w:pPr>
      <w:numPr>
        <w:numId w:val="5"/>
      </w:numPr>
    </w:pPr>
  </w:style>
  <w:style w:type="paragraph" w:styleId="ListNumber4">
    <w:name w:val="List Number 4"/>
    <w:basedOn w:val="List4"/>
    <w:rsid w:val="00C61081"/>
    <w:pPr>
      <w:numPr>
        <w:numId w:val="6"/>
      </w:numPr>
    </w:pPr>
  </w:style>
  <w:style w:type="paragraph" w:styleId="ListNumber5">
    <w:name w:val="List Number 5"/>
    <w:basedOn w:val="List5"/>
    <w:rsid w:val="00C61081"/>
    <w:pPr>
      <w:numPr>
        <w:numId w:val="7"/>
      </w:numPr>
    </w:pPr>
  </w:style>
  <w:style w:type="paragraph" w:styleId="BlockText">
    <w:name w:val="Block Text"/>
    <w:basedOn w:val="Normal"/>
    <w:rsid w:val="00C610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10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1081"/>
    <w:rPr>
      <w:sz w:val="16"/>
      <w:vertAlign w:val="superscript"/>
    </w:rPr>
  </w:style>
  <w:style w:type="character" w:customStyle="1" w:styleId="Symbols">
    <w:name w:val="Symbols"/>
    <w:basedOn w:val="DefaultParagraphFont"/>
    <w:rsid w:val="00C61081"/>
    <w:rPr>
      <w:rFonts w:ascii="Symbol" w:hAnsi="Symbol"/>
    </w:rPr>
  </w:style>
  <w:style w:type="character" w:customStyle="1" w:styleId="MenuOptions">
    <w:name w:val="Menu Options"/>
    <w:basedOn w:val="DefaultParagraphFont"/>
    <w:rsid w:val="00C610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1081"/>
    <w:rPr>
      <w:b/>
    </w:rPr>
  </w:style>
  <w:style w:type="character" w:customStyle="1" w:styleId="Underlined">
    <w:name w:val="Underlined"/>
    <w:basedOn w:val="DefaultParagraphFont"/>
    <w:rsid w:val="00C61081"/>
    <w:rPr>
      <w:u w:val="single"/>
    </w:rPr>
  </w:style>
  <w:style w:type="paragraph" w:customStyle="1" w:styleId="TableBodyTextRight">
    <w:name w:val="Table Body Text Right"/>
    <w:basedOn w:val="TableBodyText"/>
    <w:rsid w:val="00C610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1081"/>
    <w:rPr>
      <w:sz w:val="18"/>
    </w:rPr>
  </w:style>
  <w:style w:type="paragraph" w:customStyle="1" w:styleId="BodySmallRight">
    <w:name w:val="Body Small Right"/>
    <w:basedOn w:val="BodyTextRight"/>
    <w:rsid w:val="00C61081"/>
    <w:rPr>
      <w:sz w:val="18"/>
      <w:szCs w:val="18"/>
    </w:rPr>
  </w:style>
  <w:style w:type="paragraph" w:customStyle="1" w:styleId="MarginEdition">
    <w:name w:val="Margin Edition"/>
    <w:basedOn w:val="MarginNote"/>
    <w:rsid w:val="00C610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1081"/>
    <w:rPr>
      <w:sz w:val="2"/>
      <w:szCs w:val="2"/>
    </w:rPr>
  </w:style>
  <w:style w:type="character" w:customStyle="1" w:styleId="Small">
    <w:name w:val="Small"/>
    <w:basedOn w:val="DefaultParagraphFont"/>
    <w:rsid w:val="00C61081"/>
    <w:rPr>
      <w:sz w:val="16"/>
    </w:rPr>
  </w:style>
  <w:style w:type="paragraph" w:customStyle="1" w:styleId="WideTable">
    <w:name w:val="Wide Table"/>
    <w:basedOn w:val="Normal"/>
    <w:rsid w:val="00C610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1081"/>
  </w:style>
  <w:style w:type="paragraph" w:styleId="Quote">
    <w:name w:val="Quote"/>
    <w:basedOn w:val="Heading1"/>
    <w:link w:val="QuoteChar"/>
    <w:qFormat/>
    <w:rsid w:val="00C610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10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1081"/>
    <w:pPr>
      <w:pageBreakBefore/>
    </w:pPr>
  </w:style>
  <w:style w:type="paragraph" w:customStyle="1" w:styleId="Border">
    <w:name w:val="Border"/>
    <w:basedOn w:val="Normal"/>
    <w:qFormat/>
    <w:rsid w:val="00C610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10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0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0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10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10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10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10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10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1081"/>
    <w:rPr>
      <w:u w:val="single"/>
    </w:rPr>
  </w:style>
  <w:style w:type="character" w:customStyle="1" w:styleId="BoldandItalics">
    <w:name w:val="Bold and Italics"/>
    <w:qFormat/>
    <w:rsid w:val="00C61081"/>
    <w:rPr>
      <w:b/>
      <w:i/>
      <w:u w:val="none"/>
    </w:rPr>
  </w:style>
  <w:style w:type="paragraph" w:styleId="BalloonText">
    <w:name w:val="Balloon Text"/>
    <w:basedOn w:val="Normal"/>
    <w:link w:val="BalloonTextChar"/>
    <w:rsid w:val="00C610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10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10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10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10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10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1081"/>
    <w:pPr>
      <w:spacing w:before="0" w:after="0"/>
    </w:pPr>
  </w:style>
  <w:style w:type="paragraph" w:customStyle="1" w:styleId="BodyTextBold">
    <w:name w:val="Body Text Bold"/>
    <w:basedOn w:val="BodyText"/>
    <w:qFormat/>
    <w:rsid w:val="00C61081"/>
    <w:rPr>
      <w:b/>
    </w:rPr>
  </w:style>
  <w:style w:type="character" w:styleId="Hyperlink">
    <w:name w:val="Hyperlink"/>
    <w:basedOn w:val="DefaultParagraphFont"/>
    <w:uiPriority w:val="99"/>
    <w:unhideWhenUsed/>
    <w:rsid w:val="007863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444</Words>
  <Characters>2959</Characters>
  <Application>Microsoft Office Word</Application>
  <DocSecurity>0</DocSecurity>
  <Lines>77</Lines>
  <Paragraphs>59</Paragraphs>
  <ScaleCrop>false</ScaleCrop>
  <Company>Author-it Software Corporation Ltd.</Company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DEFWDV018 Act as a standby diver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2024-11-07T12:02:00Z</dcterms:created>
  <dcterms:modified xsi:type="dcterms:W3CDTF">2024-11-07T12:02:00Z</dcterms:modified>
</cp:coreProperties>
</file>