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5357" w:rsidP="00DE5357">
      <w:pPr>
        <w:pStyle w:val="Title"/>
      </w:pPr>
      <w:r>
        <w:fldChar w:fldCharType="begin"/>
      </w:r>
      <w:r>
        <w:instrText xml:space="preserve"> TITLE   \* MERGEFORMAT </w:instrText>
      </w:r>
      <w:r>
        <w:fldChar w:fldCharType="separate"/>
      </w:r>
      <w:r>
        <w:t>DEFWDV016 Perform underwater rigging work</w:t>
      </w:r>
      <w:r>
        <w:fldChar w:fldCharType="end"/>
      </w:r>
    </w:p>
    <w:p w:rsidR="00DE5357" w:rsidP="00DE5357">
      <w:pPr>
        <w:pStyle w:val="Version"/>
        <w:sectPr w:rsidSect="007066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66FD" w:rsidP="007066FD">
      <w:pPr>
        <w:pStyle w:val="SuperHeading"/>
      </w:pPr>
      <w:r w:rsidRPr="007066FD">
        <w:t>DEFWDV016 Perform underwater rigging work</w:t>
      </w:r>
    </w:p>
    <w:p w:rsidR="00000000" w:rsidRPr="007066FD" w:rsidP="007066FD">
      <w:pPr>
        <w:pStyle w:val="Heading1"/>
      </w:pPr>
      <w:bookmarkStart w:id="1" w:name="O_959199"/>
      <w:bookmarkEnd w:id="1"/>
      <w:r w:rsidRPr="007066FD">
        <w:t>Modification History</w:t>
      </w:r>
    </w:p>
    <w:tbl>
      <w:tblPr>
        <w:tblW w:w="9497" w:type="dxa"/>
        <w:tblLayout w:type="fixed"/>
        <w:tblCellMar>
          <w:left w:w="62" w:type="dxa"/>
          <w:right w:w="62" w:type="dxa"/>
        </w:tblCellMar>
        <w:tblLook w:val="0000"/>
      </w:tblPr>
      <w:tblGrid>
        <w:gridCol w:w="9497"/>
      </w:tblGrid>
      <w:tr w:rsidTr="007066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66FD" w:rsidP="007066FD">
            <w:pPr>
              <w:pStyle w:val="BodyText"/>
            </w:pPr>
            <w:r w:rsidRPr="007066FD">
              <w:t>Release 1. This is the first release of this unit of competency in the DEF Defence Training Package.</w:t>
            </w:r>
          </w:p>
        </w:tc>
      </w:tr>
    </w:tbl>
    <w:p w:rsidR="00000000" w:rsidRPr="007066FD" w:rsidP="007066FD">
      <w:pPr>
        <w:pStyle w:val="NoPaddingFontSize1"/>
      </w:pPr>
    </w:p>
    <w:p w:rsidR="00000000" w:rsidRPr="007066FD" w:rsidP="007066FD">
      <w:pPr>
        <w:pStyle w:val="AllowPageBreak"/>
      </w:pPr>
    </w:p>
    <w:p w:rsidR="00000000" w:rsidRPr="007066FD" w:rsidP="007066FD">
      <w:pPr>
        <w:pStyle w:val="Heading1"/>
      </w:pPr>
      <w:bookmarkStart w:id="2" w:name="O_959200"/>
      <w:bookmarkEnd w:id="2"/>
      <w:r w:rsidRPr="007066FD">
        <w:t>Application</w:t>
      </w:r>
    </w:p>
    <w:tbl>
      <w:tblPr>
        <w:tblW w:w="9497" w:type="dxa"/>
        <w:tblLayout w:type="fixed"/>
        <w:tblCellMar>
          <w:left w:w="62" w:type="dxa"/>
          <w:right w:w="62" w:type="dxa"/>
        </w:tblCellMar>
        <w:tblLook w:val="0000"/>
      </w:tblPr>
      <w:tblGrid>
        <w:gridCol w:w="9497"/>
      </w:tblGrid>
      <w:tr w:rsidTr="007066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66FD" w:rsidP="007066FD">
            <w:pPr>
              <w:pStyle w:val="BodyText"/>
            </w:pPr>
            <w:r w:rsidRPr="007066FD">
              <w:t>This unit specifies the skills and knowledge required to complete underwater rigging work.</w:t>
            </w:r>
          </w:p>
          <w:p w:rsidR="00000000" w:rsidRPr="007066FD" w:rsidP="007066FD">
            <w:pPr>
              <w:pStyle w:val="BodyText"/>
            </w:pPr>
            <w:r w:rsidRPr="007066FD">
              <w:t xml:space="preserve">It includes </w:t>
            </w:r>
            <w:r w:rsidRPr="007066FD">
              <w:t>securing and moving submerged loads by employing blocks and tackle, chains, slings and cordage. It also includes establishing secure lift points, setting rigging equipment between load and lifting platform, and controlling the conduct of the lift.</w:t>
            </w:r>
          </w:p>
          <w:p w:rsidR="00000000" w:rsidRPr="007066FD" w:rsidP="007066FD">
            <w:pPr>
              <w:pStyle w:val="BodyText"/>
            </w:pPr>
            <w:r w:rsidRPr="007066FD">
              <w:t>This uni</w:t>
            </w:r>
            <w:r w:rsidRPr="007066FD">
              <w:t>t applies to persons working as Defence divers.</w:t>
            </w:r>
          </w:p>
          <w:p w:rsidR="00000000" w:rsidRPr="007066FD" w:rsidP="007066FD">
            <w:pPr>
              <w:pStyle w:val="BodyText"/>
            </w:pPr>
            <w:r w:rsidRPr="007066FD">
              <w:t>The skills and knowledge described in this unit must be applied within the legislative, regulatory and policy environment in which they are carried out. Organisational policies and procedures must be consulte</w:t>
            </w:r>
            <w:r w:rsidRPr="007066FD">
              <w:t>d and adhered to.</w:t>
            </w:r>
          </w:p>
          <w:p w:rsidR="00000000" w:rsidRPr="007066FD" w:rsidP="007066FD">
            <w:pPr>
              <w:pStyle w:val="BodyText"/>
            </w:pPr>
            <w:r w:rsidRPr="007066FD">
              <w:t>Persons undertaking this unit work independently and perform specific tasks in a range of contexts that could be unpredictable.</w:t>
            </w:r>
          </w:p>
          <w:p w:rsidR="00000000" w:rsidRPr="007066FD" w:rsidP="007066FD">
            <w:pPr>
              <w:pStyle w:val="BodyText"/>
            </w:pPr>
            <w:r w:rsidRPr="007066FD">
              <w:t>No licensing, legislative or certification requirements apply to this unit at the time of publication.</w:t>
            </w:r>
          </w:p>
        </w:tc>
      </w:tr>
    </w:tbl>
    <w:p w:rsidR="00000000" w:rsidRPr="007066FD" w:rsidP="007066FD">
      <w:pPr>
        <w:pStyle w:val="NoPaddingFontSize1"/>
      </w:pPr>
    </w:p>
    <w:p w:rsidR="00000000" w:rsidRPr="007066FD" w:rsidP="007066FD">
      <w:pPr>
        <w:pStyle w:val="AllowPageBreak"/>
      </w:pPr>
    </w:p>
    <w:p w:rsidR="00000000" w:rsidRPr="007066FD" w:rsidP="007066FD">
      <w:pPr>
        <w:pStyle w:val="Heading1"/>
      </w:pPr>
      <w:bookmarkStart w:id="3" w:name="O_959201"/>
      <w:bookmarkEnd w:id="3"/>
      <w:r w:rsidRPr="007066FD">
        <w:t>Pre-requisite Unit</w:t>
      </w:r>
    </w:p>
    <w:tbl>
      <w:tblPr>
        <w:tblW w:w="9497" w:type="dxa"/>
        <w:tblLayout w:type="fixed"/>
        <w:tblCellMar>
          <w:left w:w="62" w:type="dxa"/>
          <w:right w:w="62" w:type="dxa"/>
        </w:tblCellMar>
        <w:tblLook w:val="0000"/>
      </w:tblPr>
      <w:tblGrid>
        <w:gridCol w:w="9497"/>
      </w:tblGrid>
      <w:tr w:rsidTr="007066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66FD" w:rsidP="007066FD">
            <w:pPr>
              <w:pStyle w:val="BodyText"/>
            </w:pPr>
            <w:r w:rsidRPr="007066FD">
              <w:t>Not applicable</w:t>
            </w:r>
          </w:p>
        </w:tc>
      </w:tr>
    </w:tbl>
    <w:p w:rsidR="00000000" w:rsidRPr="007066FD" w:rsidP="007066FD">
      <w:pPr>
        <w:pStyle w:val="NoPaddingFontSize1"/>
      </w:pPr>
    </w:p>
    <w:p w:rsidR="00000000" w:rsidRPr="007066FD" w:rsidP="007066FD">
      <w:pPr>
        <w:pStyle w:val="AllowPageBreak"/>
      </w:pPr>
    </w:p>
    <w:p w:rsidR="00000000" w:rsidRPr="007066FD" w:rsidP="007066FD">
      <w:pPr>
        <w:pStyle w:val="Heading1"/>
      </w:pPr>
      <w:bookmarkStart w:id="4" w:name="O_959202"/>
      <w:bookmarkEnd w:id="4"/>
      <w:r w:rsidRPr="007066FD">
        <w:t>Competency Field</w:t>
      </w:r>
    </w:p>
    <w:tbl>
      <w:tblPr>
        <w:tblW w:w="9497" w:type="dxa"/>
        <w:tblLayout w:type="fixed"/>
        <w:tblCellMar>
          <w:left w:w="62" w:type="dxa"/>
          <w:right w:w="62" w:type="dxa"/>
        </w:tblCellMar>
        <w:tblLook w:val="0000"/>
      </w:tblPr>
      <w:tblGrid>
        <w:gridCol w:w="9497"/>
      </w:tblGrid>
      <w:tr w:rsidTr="007066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66FD" w:rsidP="007066FD">
            <w:pPr>
              <w:pStyle w:val="BodyText"/>
            </w:pPr>
            <w:r w:rsidRPr="007066FD">
              <w:t>Work Diving</w:t>
            </w:r>
          </w:p>
        </w:tc>
      </w:tr>
    </w:tbl>
    <w:p w:rsidR="00000000" w:rsidRPr="007066FD" w:rsidP="007066FD">
      <w:pPr>
        <w:pStyle w:val="NoPaddingFontSize1"/>
      </w:pPr>
    </w:p>
    <w:p w:rsidR="00000000" w:rsidRPr="007066FD" w:rsidP="007066FD">
      <w:pPr>
        <w:pStyle w:val="AllowPageBreak"/>
      </w:pPr>
    </w:p>
    <w:p w:rsidR="00000000" w:rsidRPr="007066FD" w:rsidP="007066FD">
      <w:pPr>
        <w:pStyle w:val="Heading1"/>
      </w:pPr>
      <w:bookmarkStart w:id="5" w:name="O_959203"/>
      <w:bookmarkEnd w:id="5"/>
      <w:r w:rsidRPr="007066FD">
        <w:t>Unit Sector</w:t>
      </w:r>
    </w:p>
    <w:tbl>
      <w:tblPr>
        <w:tblW w:w="9497" w:type="dxa"/>
        <w:tblLayout w:type="fixed"/>
        <w:tblCellMar>
          <w:left w:w="62" w:type="dxa"/>
          <w:right w:w="62" w:type="dxa"/>
        </w:tblCellMar>
        <w:tblLook w:val="0000"/>
      </w:tblPr>
      <w:tblGrid>
        <w:gridCol w:w="9497"/>
      </w:tblGrid>
      <w:tr w:rsidTr="007066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66FD" w:rsidP="007066FD">
            <w:pPr>
              <w:pStyle w:val="BodyText"/>
            </w:pPr>
            <w:r w:rsidRPr="007066FD">
              <w:t>Not applicable.</w:t>
            </w:r>
          </w:p>
        </w:tc>
      </w:tr>
    </w:tbl>
    <w:p w:rsidR="00000000" w:rsidRPr="007066FD" w:rsidP="007066FD">
      <w:pPr>
        <w:pStyle w:val="NoPaddingFontSize1"/>
      </w:pPr>
    </w:p>
    <w:p w:rsidR="00000000" w:rsidRPr="007066FD" w:rsidP="007066FD">
      <w:pPr>
        <w:pStyle w:val="AllowPageBreak"/>
      </w:pPr>
    </w:p>
    <w:p w:rsidR="00000000" w:rsidRPr="007066FD" w:rsidP="007066FD">
      <w:pPr>
        <w:pStyle w:val="Heading1"/>
      </w:pPr>
      <w:bookmarkStart w:id="6" w:name="O_959204"/>
      <w:bookmarkEnd w:id="6"/>
      <w:r w:rsidRPr="007066FD">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066F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066FD" w:rsidP="007066FD">
            <w:pPr>
              <w:pStyle w:val="BodyText"/>
            </w:pPr>
            <w:r w:rsidRPr="007066F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066FD">
            <w:pPr>
              <w:pStyle w:val="BodyText"/>
              <w:rPr>
                <w:lang w:val="en-NZ"/>
              </w:rPr>
            </w:pPr>
            <w:r w:rsidRPr="007066FD">
              <w:rPr>
                <w:rStyle w:val="SpecialBold"/>
              </w:rPr>
              <w:t>PERFORMANCE CRITERIA</w:t>
            </w:r>
          </w:p>
        </w:tc>
      </w:tr>
      <w:tr w:rsidTr="007066F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066FD">
            <w:pPr>
              <w:pStyle w:val="BodyText"/>
              <w:rPr>
                <w:lang w:val="en-NZ"/>
              </w:rPr>
            </w:pPr>
            <w:r w:rsidRPr="007066F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066FD">
            <w:pPr>
              <w:pStyle w:val="BodyText"/>
              <w:rPr>
                <w:lang w:val="en-NZ"/>
              </w:rPr>
            </w:pPr>
            <w:r w:rsidRPr="007066FD">
              <w:t>Performance criteria describe the performance needed to demonstrate achievement of the element.</w:t>
            </w:r>
          </w:p>
        </w:tc>
      </w:tr>
      <w:tr w:rsidTr="007066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066FD" w:rsidP="007066FD">
            <w:pPr>
              <w:pStyle w:val="BodyText"/>
            </w:pPr>
            <w:r w:rsidRPr="007066FD">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066FD" w:rsidP="007066FD">
            <w:pPr>
              <w:pStyle w:val="BodyText"/>
            </w:pPr>
            <w:r w:rsidRPr="007066FD">
              <w:rPr>
                <w:rStyle w:val="SpecialBold"/>
              </w:rPr>
              <w:t>Prepare for underwater rigging operation</w:t>
            </w:r>
          </w:p>
        </w:tc>
        <w:tc>
          <w:tcPr>
            <w:tcW w:w="697" w:type="dxa"/>
            <w:tcBorders>
              <w:top w:val="nil"/>
              <w:left w:val="nil"/>
              <w:bottom w:val="nil"/>
              <w:right w:val="nil"/>
            </w:tcBorders>
            <w:tcMar>
              <w:top w:w="0" w:type="dxa"/>
              <w:left w:w="62" w:type="dxa"/>
              <w:bottom w:w="0" w:type="dxa"/>
              <w:right w:w="62" w:type="dxa"/>
            </w:tcMar>
          </w:tcPr>
          <w:p w:rsidR="00000000" w:rsidP="007066FD">
            <w:pPr>
              <w:pStyle w:val="BodyText"/>
              <w:rPr>
                <w:lang w:val="en-NZ"/>
              </w:rPr>
            </w:pPr>
            <w:r w:rsidRPr="007066F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066FD">
            <w:pPr>
              <w:pStyle w:val="BodyText"/>
              <w:rPr>
                <w:lang w:val="en-NZ"/>
              </w:rPr>
            </w:pPr>
            <w:r w:rsidRPr="007066FD">
              <w:t>Identify load metrics and worksite data to meet task requirements</w:t>
            </w:r>
          </w:p>
        </w:tc>
      </w:tr>
      <w:tr w:rsidTr="007066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66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66FD">
            <w:pPr>
              <w:pStyle w:val="BodyText"/>
              <w:rPr>
                <w:lang w:val="en-NZ"/>
              </w:rPr>
            </w:pPr>
            <w:r w:rsidRPr="007066F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066FD">
            <w:pPr>
              <w:pStyle w:val="BodyText"/>
              <w:rPr>
                <w:lang w:val="en-NZ"/>
              </w:rPr>
            </w:pPr>
            <w:r w:rsidRPr="007066FD">
              <w:t>Develop work plan consistent with dive plan in accordance with organisational procedures and task requirements</w:t>
            </w:r>
          </w:p>
        </w:tc>
      </w:tr>
      <w:tr w:rsidTr="007066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66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66FD">
            <w:pPr>
              <w:pStyle w:val="BodyText"/>
              <w:rPr>
                <w:lang w:val="en-NZ"/>
              </w:rPr>
            </w:pPr>
            <w:r w:rsidRPr="007066F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066FD">
            <w:pPr>
              <w:pStyle w:val="BodyText"/>
              <w:rPr>
                <w:lang w:val="en-NZ"/>
              </w:rPr>
            </w:pPr>
            <w:r w:rsidRPr="007066FD">
              <w:t>Select, inspect and prepare rigging gear in accordance with safe lifting weight limits and work plan</w:t>
            </w:r>
          </w:p>
        </w:tc>
      </w:tr>
      <w:tr w:rsidTr="007066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66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66FD">
            <w:pPr>
              <w:pStyle w:val="BodyText"/>
              <w:rPr>
                <w:lang w:val="en-NZ"/>
              </w:rPr>
            </w:pPr>
            <w:r w:rsidRPr="007066F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066FD">
            <w:pPr>
              <w:pStyle w:val="BodyText"/>
              <w:rPr>
                <w:lang w:val="en-NZ"/>
              </w:rPr>
            </w:pPr>
            <w:r w:rsidRPr="007066FD">
              <w:t>Secure rigging gear for safe transport to/from dive site</w:t>
            </w:r>
          </w:p>
        </w:tc>
      </w:tr>
      <w:tr w:rsidTr="007066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66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66FD">
            <w:pPr>
              <w:pStyle w:val="BodyText"/>
              <w:rPr>
                <w:lang w:val="en-NZ"/>
              </w:rPr>
            </w:pPr>
            <w:r w:rsidRPr="007066F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066FD">
            <w:pPr>
              <w:pStyle w:val="BodyText"/>
              <w:rPr>
                <w:lang w:val="en-NZ"/>
              </w:rPr>
            </w:pPr>
            <w:r w:rsidRPr="007066FD">
              <w:t>Identify obstructions and other lift hazards to determine risks and to manage risk control measures in accordance with dive plan</w:t>
            </w:r>
          </w:p>
        </w:tc>
      </w:tr>
      <w:tr w:rsidTr="007066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066FD" w:rsidP="007066FD">
            <w:pPr>
              <w:pStyle w:val="BodyText"/>
            </w:pPr>
            <w:r w:rsidRPr="007066FD">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066FD" w:rsidP="007066FD">
            <w:pPr>
              <w:pStyle w:val="BodyText"/>
            </w:pPr>
            <w:r w:rsidRPr="007066FD">
              <w:rPr>
                <w:rStyle w:val="SpecialBold"/>
              </w:rPr>
              <w:t>Lift and handle submerged objects using mechanical advantage</w:t>
            </w:r>
          </w:p>
        </w:tc>
        <w:tc>
          <w:tcPr>
            <w:tcW w:w="697" w:type="dxa"/>
            <w:tcBorders>
              <w:top w:val="nil"/>
              <w:left w:val="nil"/>
              <w:bottom w:val="nil"/>
              <w:right w:val="nil"/>
            </w:tcBorders>
            <w:tcMar>
              <w:top w:w="0" w:type="dxa"/>
              <w:left w:w="62" w:type="dxa"/>
              <w:bottom w:w="0" w:type="dxa"/>
              <w:right w:w="62" w:type="dxa"/>
            </w:tcMar>
          </w:tcPr>
          <w:p w:rsidR="00000000" w:rsidP="007066FD">
            <w:pPr>
              <w:pStyle w:val="BodyText"/>
              <w:rPr>
                <w:lang w:val="en-NZ"/>
              </w:rPr>
            </w:pPr>
            <w:r w:rsidRPr="007066F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066FD">
            <w:pPr>
              <w:pStyle w:val="BodyText"/>
              <w:rPr>
                <w:lang w:val="en-NZ"/>
              </w:rPr>
            </w:pPr>
            <w:r w:rsidRPr="007066FD">
              <w:t>Identify lift points to secure object to lifting device in accordance with safe lifting weight limits</w:t>
            </w:r>
          </w:p>
        </w:tc>
      </w:tr>
      <w:tr w:rsidTr="007066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66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66FD">
            <w:pPr>
              <w:pStyle w:val="BodyText"/>
              <w:rPr>
                <w:lang w:val="en-NZ"/>
              </w:rPr>
            </w:pPr>
            <w:r w:rsidRPr="007066F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066FD">
            <w:pPr>
              <w:pStyle w:val="BodyText"/>
              <w:rPr>
                <w:lang w:val="en-NZ"/>
              </w:rPr>
            </w:pPr>
            <w:r w:rsidRPr="007066FD">
              <w:t>Determine a safe work area and confirm location of other divers and nearby surface vessels and/or structure prior to commencing lift, in accordance with work plan</w:t>
            </w:r>
          </w:p>
        </w:tc>
      </w:tr>
      <w:tr w:rsidTr="007066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66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66FD">
            <w:pPr>
              <w:pStyle w:val="BodyText"/>
              <w:rPr>
                <w:lang w:val="en-NZ"/>
              </w:rPr>
            </w:pPr>
            <w:r w:rsidRPr="007066F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066FD">
            <w:pPr>
              <w:pStyle w:val="BodyText"/>
              <w:rPr>
                <w:lang w:val="en-NZ"/>
              </w:rPr>
            </w:pPr>
            <w:r w:rsidRPr="007066FD">
              <w:t>Operate lifting devices within accepted load tolerances</w:t>
            </w:r>
          </w:p>
        </w:tc>
      </w:tr>
      <w:tr w:rsidTr="007066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66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66FD">
            <w:pPr>
              <w:pStyle w:val="BodyText"/>
              <w:rPr>
                <w:lang w:val="en-NZ"/>
              </w:rPr>
            </w:pPr>
            <w:r w:rsidRPr="007066F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066FD">
            <w:pPr>
              <w:pStyle w:val="BodyText"/>
              <w:rPr>
                <w:lang w:val="en-NZ"/>
              </w:rPr>
            </w:pPr>
            <w:r w:rsidRPr="007066FD">
              <w:t xml:space="preserve">Ensure lifting devices </w:t>
            </w:r>
            <w:r w:rsidRPr="007066FD">
              <w:t>are anchored off raised objects in accordance with operational and safety procedures</w:t>
            </w:r>
          </w:p>
        </w:tc>
      </w:tr>
      <w:tr w:rsidTr="007066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066FD" w:rsidP="007066FD">
            <w:pPr>
              <w:pStyle w:val="BodyText"/>
            </w:pPr>
            <w:r w:rsidRPr="007066FD">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7066FD" w:rsidP="007066FD">
            <w:pPr>
              <w:pStyle w:val="BodyText"/>
            </w:pPr>
            <w:r w:rsidRPr="007066FD">
              <w:rPr>
                <w:rStyle w:val="SpecialBold"/>
              </w:rPr>
              <w:t>Complete underwater rigging operations</w:t>
            </w:r>
          </w:p>
        </w:tc>
        <w:tc>
          <w:tcPr>
            <w:tcW w:w="697" w:type="dxa"/>
            <w:tcBorders>
              <w:top w:val="nil"/>
              <w:left w:val="nil"/>
              <w:bottom w:val="nil"/>
              <w:right w:val="nil"/>
            </w:tcBorders>
            <w:tcMar>
              <w:top w:w="0" w:type="dxa"/>
              <w:left w:w="62" w:type="dxa"/>
              <w:bottom w:w="0" w:type="dxa"/>
              <w:right w:w="62" w:type="dxa"/>
            </w:tcMar>
          </w:tcPr>
          <w:p w:rsidR="00000000" w:rsidP="007066FD">
            <w:pPr>
              <w:pStyle w:val="BodyText"/>
              <w:rPr>
                <w:lang w:val="en-NZ"/>
              </w:rPr>
            </w:pPr>
            <w:r w:rsidRPr="007066F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066FD">
            <w:pPr>
              <w:pStyle w:val="BodyText"/>
              <w:rPr>
                <w:lang w:val="en-NZ"/>
              </w:rPr>
            </w:pPr>
            <w:r w:rsidRPr="007066FD">
              <w:t>Minimise environmental impact arising from work task and recover waste products</w:t>
            </w:r>
          </w:p>
        </w:tc>
      </w:tr>
      <w:tr w:rsidTr="007066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66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66FD">
            <w:pPr>
              <w:pStyle w:val="BodyText"/>
              <w:rPr>
                <w:lang w:val="en-NZ"/>
              </w:rPr>
            </w:pPr>
            <w:r w:rsidRPr="007066F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066FD">
            <w:pPr>
              <w:pStyle w:val="BodyText"/>
              <w:rPr>
                <w:lang w:val="en-NZ"/>
              </w:rPr>
            </w:pPr>
            <w:r w:rsidRPr="007066FD">
              <w:t>Disassemble, inspect, de-service and store rigging gear</w:t>
            </w:r>
          </w:p>
        </w:tc>
      </w:tr>
      <w:tr w:rsidTr="007066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66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66FD">
            <w:pPr>
              <w:pStyle w:val="BodyText"/>
              <w:rPr>
                <w:lang w:val="en-NZ"/>
              </w:rPr>
            </w:pPr>
            <w:r w:rsidRPr="007066F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7066FD" w:rsidP="007066FD">
            <w:pPr>
              <w:pStyle w:val="BodyText"/>
            </w:pPr>
            <w:r w:rsidRPr="007066FD">
              <w:t>Complete required documentation and records, in accordance with organisational procedures</w:t>
            </w:r>
          </w:p>
        </w:tc>
      </w:tr>
    </w:tbl>
    <w:p w:rsidR="00000000" w:rsidRPr="007066FD" w:rsidP="007066FD">
      <w:pPr>
        <w:pStyle w:val="NoPaddingFontSize1"/>
      </w:pPr>
    </w:p>
    <w:p w:rsidR="00000000" w:rsidRPr="007066FD" w:rsidP="007066FD">
      <w:pPr>
        <w:pStyle w:val="AllowPageBreak"/>
      </w:pPr>
    </w:p>
    <w:p w:rsidR="00000000" w:rsidRPr="007066FD" w:rsidP="007066FD">
      <w:pPr>
        <w:pStyle w:val="Heading1"/>
      </w:pPr>
      <w:bookmarkStart w:id="7" w:name="O_959205"/>
      <w:bookmarkEnd w:id="7"/>
      <w:r w:rsidRPr="007066FD">
        <w:t>Foundation Skills</w:t>
      </w:r>
    </w:p>
    <w:tbl>
      <w:tblPr>
        <w:tblW w:w="9497" w:type="dxa"/>
        <w:tblLayout w:type="fixed"/>
        <w:tblCellMar>
          <w:left w:w="62" w:type="dxa"/>
          <w:right w:w="62" w:type="dxa"/>
        </w:tblCellMar>
        <w:tblLook w:val="0000"/>
      </w:tblPr>
      <w:tblGrid>
        <w:gridCol w:w="9497"/>
      </w:tblGrid>
      <w:tr w:rsidTr="007066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66FD" w:rsidP="007066FD">
            <w:pPr>
              <w:pStyle w:val="BodyText"/>
            </w:pPr>
            <w:r w:rsidRPr="007066FD">
              <w:t>Foundation skills essential to performance are explicit in the performance criteria of this unit of competency.</w:t>
            </w:r>
          </w:p>
        </w:tc>
      </w:tr>
    </w:tbl>
    <w:p w:rsidR="00000000" w:rsidRPr="007066FD" w:rsidP="007066FD">
      <w:pPr>
        <w:pStyle w:val="NoPaddingFontSize1"/>
      </w:pPr>
    </w:p>
    <w:p w:rsidR="00000000" w:rsidRPr="007066FD" w:rsidP="007066FD">
      <w:pPr>
        <w:pStyle w:val="AllowPageBreak"/>
      </w:pPr>
    </w:p>
    <w:p w:rsidR="00000000" w:rsidRPr="007066FD" w:rsidP="007066FD">
      <w:pPr>
        <w:pStyle w:val="Heading1"/>
      </w:pPr>
      <w:bookmarkStart w:id="8" w:name="O_959206"/>
      <w:bookmarkEnd w:id="8"/>
      <w:r w:rsidRPr="007066FD">
        <w:t>Range of Conditions</w:t>
      </w:r>
    </w:p>
    <w:tbl>
      <w:tblPr>
        <w:tblW w:w="9497" w:type="dxa"/>
        <w:tblLayout w:type="fixed"/>
        <w:tblCellMar>
          <w:left w:w="62" w:type="dxa"/>
          <w:right w:w="62" w:type="dxa"/>
        </w:tblCellMar>
        <w:tblLook w:val="0000"/>
      </w:tblPr>
      <w:tblGrid>
        <w:gridCol w:w="9497"/>
      </w:tblGrid>
      <w:tr w:rsidTr="007066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66FD" w:rsidP="007066FD">
            <w:pPr>
              <w:pStyle w:val="BodyText"/>
            </w:pPr>
            <w:r w:rsidRPr="007066FD">
              <w:t>Range is restricted to essential operating conditions and any other variables essential to the work envir</w:t>
            </w:r>
            <w:r w:rsidRPr="007066FD">
              <w:t>onment.</w:t>
            </w:r>
          </w:p>
          <w:p w:rsidR="00000000" w:rsidRPr="007066FD" w:rsidP="007066FD">
            <w:pPr>
              <w:pStyle w:val="BodyText"/>
            </w:pPr>
            <w:r w:rsidRPr="007066FD">
              <w:t>Non-essential conditions may be found in the Companion Volume Implementation Guide.</w:t>
            </w:r>
          </w:p>
        </w:tc>
      </w:tr>
    </w:tbl>
    <w:p w:rsidR="00000000" w:rsidRPr="007066FD" w:rsidP="007066FD">
      <w:pPr>
        <w:pStyle w:val="NoPaddingFontSize1"/>
      </w:pPr>
    </w:p>
    <w:p w:rsidR="00000000" w:rsidRPr="007066FD" w:rsidP="007066FD">
      <w:pPr>
        <w:pStyle w:val="AllowPageBreak"/>
      </w:pPr>
    </w:p>
    <w:p w:rsidR="00000000" w:rsidRPr="007066FD" w:rsidP="007066FD">
      <w:pPr>
        <w:pStyle w:val="Heading1"/>
      </w:pPr>
      <w:bookmarkStart w:id="9" w:name="O_959207"/>
      <w:bookmarkEnd w:id="9"/>
      <w:r w:rsidRPr="007066FD">
        <w:t>Unit Mapping Information</w:t>
      </w:r>
    </w:p>
    <w:tbl>
      <w:tblPr>
        <w:tblW w:w="9497" w:type="dxa"/>
        <w:tblLayout w:type="fixed"/>
        <w:tblCellMar>
          <w:left w:w="62" w:type="dxa"/>
          <w:right w:w="62" w:type="dxa"/>
        </w:tblCellMar>
        <w:tblLook w:val="0000"/>
      </w:tblPr>
      <w:tblGrid>
        <w:gridCol w:w="9497"/>
      </w:tblGrid>
      <w:tr w:rsidTr="007066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66FD" w:rsidP="007066FD">
            <w:pPr>
              <w:pStyle w:val="BodyText"/>
            </w:pPr>
            <w:r w:rsidRPr="007066FD">
              <w:t>This unit replaces but is not equivalent to DEFDV016B Perform underwater rigging work.</w:t>
            </w:r>
          </w:p>
        </w:tc>
      </w:tr>
    </w:tbl>
    <w:p w:rsidR="00000000" w:rsidRPr="007066FD" w:rsidP="007066FD">
      <w:pPr>
        <w:pStyle w:val="NoPaddingFontSize1"/>
      </w:pPr>
    </w:p>
    <w:p w:rsidR="00000000" w:rsidRPr="007066FD" w:rsidP="007066FD">
      <w:pPr>
        <w:pStyle w:val="AllowPageBreak"/>
      </w:pPr>
    </w:p>
    <w:p w:rsidR="00000000" w:rsidRPr="007066FD" w:rsidP="007066FD">
      <w:pPr>
        <w:pStyle w:val="Heading1"/>
      </w:pPr>
      <w:bookmarkStart w:id="10" w:name="O_959214"/>
      <w:bookmarkEnd w:id="10"/>
      <w:r w:rsidRPr="007066FD">
        <w:t>Links</w:t>
      </w:r>
    </w:p>
    <w:p w:rsidR="00000000" w:rsidRPr="007066FD" w:rsidP="00DE5357">
      <w:pPr>
        <w:pStyle w:val="BodyText"/>
      </w:pPr>
      <w:r w:rsidRPr="007066FD">
        <w:t xml:space="preserve">Companion Volume - </w:t>
      </w:r>
      <w:r>
        <w:fldChar w:fldCharType="begin"/>
      </w:r>
      <w:r>
        <w:instrText xml:space="preserve"> HYPERLINK "https://vetnet.gov.au/Pages/TrainingDocs.aspx?q=6bdbab1e-11ed-4bc9-9cba-9e1a55d4e4a9" </w:instrText>
      </w:r>
      <w:r>
        <w:fldChar w:fldCharType="separate"/>
      </w:r>
      <w:r w:rsidRPr="00EB1C49">
        <w:rPr>
          <w:rStyle w:val="Hyperlink"/>
        </w:rPr>
        <w:t>https://vetnet.gov.au/Pages/TrainingDocs.aspx?q=6bdbab1e-11ed-4bc9-9cba-9e1a55d4e4a9</w:t>
      </w:r>
      <w:r>
        <w:fldChar w:fldCharType="end"/>
      </w:r>
    </w:p>
    <w:p w:rsidR="00000000" w:rsidRPr="007066FD" w:rsidP="00DE5357">
      <w:pPr>
        <w:pStyle w:val="BodyText"/>
        <w:sectPr w:rsidSect="007066FD">
          <w:headerReference w:type="default" r:id="rId10"/>
          <w:footerReference w:type="default" r:id="rId11"/>
          <w:pgSz w:w="11908" w:h="16833"/>
          <w:pgMar w:top="1702" w:right="1418" w:bottom="1702" w:left="1418" w:header="992" w:footer="992" w:gutter="0"/>
          <w:cols w:space="720"/>
          <w:noEndnote/>
          <w:docGrid w:linePitch="299"/>
        </w:sectPr>
      </w:pPr>
    </w:p>
    <w:p w:rsidR="00000000" w:rsidRPr="007066FD" w:rsidP="007066FD">
      <w:pPr>
        <w:pStyle w:val="SuperHeading"/>
      </w:pPr>
      <w:r w:rsidRPr="007066FD">
        <w:t>Assessment Requirements for DEFWDV016 Perform underwater rigging work</w:t>
      </w:r>
    </w:p>
    <w:p w:rsidR="00000000" w:rsidRPr="007066FD" w:rsidP="007066FD">
      <w:pPr>
        <w:pStyle w:val="Heading1"/>
      </w:pPr>
      <w:bookmarkStart w:id="11" w:name="O_959209"/>
      <w:bookmarkEnd w:id="11"/>
      <w:r w:rsidRPr="007066FD">
        <w:t>Modification Histor</w:t>
      </w:r>
      <w:r w:rsidRPr="007066FD">
        <w:t>y</w:t>
      </w:r>
    </w:p>
    <w:tbl>
      <w:tblPr>
        <w:tblW w:w="9497" w:type="dxa"/>
        <w:tblLayout w:type="fixed"/>
        <w:tblCellMar>
          <w:left w:w="62" w:type="dxa"/>
          <w:right w:w="62" w:type="dxa"/>
        </w:tblCellMar>
        <w:tblLook w:val="0000"/>
      </w:tblPr>
      <w:tblGrid>
        <w:gridCol w:w="9497"/>
      </w:tblGrid>
      <w:tr w:rsidTr="007066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66FD" w:rsidP="007066FD">
            <w:pPr>
              <w:pStyle w:val="BodyText"/>
            </w:pPr>
            <w:r w:rsidRPr="007066FD">
              <w:t>Release 1. This is the first release of this unit of competency in the DEF Defence Training Package.</w:t>
            </w:r>
          </w:p>
        </w:tc>
      </w:tr>
    </w:tbl>
    <w:p w:rsidR="00000000" w:rsidRPr="007066FD" w:rsidP="007066FD">
      <w:pPr>
        <w:pStyle w:val="NoPaddingFontSize1"/>
      </w:pPr>
    </w:p>
    <w:p w:rsidR="00000000" w:rsidRPr="007066FD" w:rsidP="007066FD">
      <w:pPr>
        <w:pStyle w:val="AllowPageBreak"/>
      </w:pPr>
    </w:p>
    <w:p w:rsidR="00000000" w:rsidRPr="007066FD" w:rsidP="007066FD">
      <w:pPr>
        <w:pStyle w:val="Heading1"/>
      </w:pPr>
      <w:bookmarkStart w:id="12" w:name="O_959210"/>
      <w:bookmarkEnd w:id="12"/>
      <w:r w:rsidRPr="007066FD">
        <w:t>Performance Evidence</w:t>
      </w:r>
    </w:p>
    <w:tbl>
      <w:tblPr>
        <w:tblW w:w="9497" w:type="dxa"/>
        <w:tblLayout w:type="fixed"/>
        <w:tblCellMar>
          <w:left w:w="62" w:type="dxa"/>
          <w:right w:w="62" w:type="dxa"/>
        </w:tblCellMar>
        <w:tblLook w:val="0000"/>
      </w:tblPr>
      <w:tblGrid>
        <w:gridCol w:w="9497"/>
      </w:tblGrid>
      <w:tr w:rsidTr="007066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66FD" w:rsidP="007066FD">
            <w:pPr>
              <w:pStyle w:val="BodyText"/>
            </w:pPr>
            <w:r w:rsidRPr="007066FD">
              <w:t>Evidence requi</w:t>
            </w:r>
            <w:r w:rsidRPr="007066FD">
              <w:t>red to demonstrate competence in this unit must be relevant to and satisfy all of the requirements of the elements and performance criteria on at least one occasion and include:</w:t>
            </w:r>
          </w:p>
          <w:p w:rsidR="00000000" w:rsidRPr="007066FD" w:rsidP="007066FD">
            <w:pPr>
              <w:pStyle w:val="ListBullet"/>
            </w:pPr>
            <w:r w:rsidRPr="007066FD">
              <w:t>analysing constraints of object to be lifted to determine technique</w:t>
            </w:r>
          </w:p>
          <w:p w:rsidR="00000000" w:rsidRPr="007066FD" w:rsidP="007066FD">
            <w:pPr>
              <w:pStyle w:val="ListBullet"/>
            </w:pPr>
            <w:r w:rsidRPr="007066FD">
              <w:t xml:space="preserve">applying </w:t>
            </w:r>
            <w:r w:rsidRPr="007066FD">
              <w:t>relevant legislation, standards, and organisational policies and procedures</w:t>
            </w:r>
          </w:p>
          <w:p w:rsidR="00000000" w:rsidRPr="007066FD" w:rsidP="007066FD">
            <w:pPr>
              <w:pStyle w:val="ListBullet"/>
            </w:pPr>
            <w:r w:rsidRPr="007066FD">
              <w:t>applying underwater risk control measures and work plan requirements</w:t>
            </w:r>
          </w:p>
          <w:p w:rsidR="00000000" w:rsidRPr="007066FD" w:rsidP="007066FD">
            <w:pPr>
              <w:pStyle w:val="ListBullet"/>
            </w:pPr>
            <w:r w:rsidRPr="007066FD">
              <w:t>calculating load parameters</w:t>
            </w:r>
          </w:p>
          <w:p w:rsidR="00000000" w:rsidRPr="007066FD" w:rsidP="007066FD">
            <w:pPr>
              <w:pStyle w:val="ListBullet"/>
            </w:pPr>
            <w:r w:rsidRPr="007066FD">
              <w:t>conducting one vertical lift to the surface with mechanical devices</w:t>
            </w:r>
          </w:p>
          <w:p w:rsidR="00000000" w:rsidRPr="007066FD" w:rsidP="007066FD">
            <w:pPr>
              <w:pStyle w:val="ListBullet"/>
            </w:pPr>
            <w:r w:rsidRPr="007066FD">
              <w:t>constructing ri</w:t>
            </w:r>
            <w:r w:rsidRPr="007066FD">
              <w:t>gs including:</w:t>
            </w:r>
          </w:p>
          <w:p w:rsidR="00000000" w:rsidRPr="007066FD" w:rsidP="007066FD">
            <w:pPr>
              <w:pStyle w:val="ListBullet2"/>
            </w:pPr>
            <w:r w:rsidRPr="007066FD">
              <w:t>assembling equipment to ensure load can be lifted with available equipment</w:t>
            </w:r>
          </w:p>
          <w:p w:rsidR="00000000" w:rsidRPr="007066FD" w:rsidP="007066FD">
            <w:pPr>
              <w:pStyle w:val="ListBullet"/>
            </w:pPr>
            <w:r w:rsidRPr="007066FD">
              <w:t>determining load capacity of components</w:t>
            </w:r>
          </w:p>
          <w:p w:rsidR="00000000" w:rsidRPr="007066FD" w:rsidP="007066FD">
            <w:pPr>
              <w:pStyle w:val="ListBullet"/>
            </w:pPr>
            <w:r w:rsidRPr="007066FD">
              <w:t>developing underwater rigging work plan</w:t>
            </w:r>
          </w:p>
          <w:p w:rsidR="00000000" w:rsidRPr="007066FD" w:rsidP="007066FD">
            <w:pPr>
              <w:pStyle w:val="ListBullet"/>
            </w:pPr>
            <w:r w:rsidRPr="007066FD">
              <w:t>planning underwater rigging work</w:t>
            </w:r>
          </w:p>
          <w:p w:rsidR="00000000" w:rsidRPr="007066FD" w:rsidP="007066FD">
            <w:pPr>
              <w:pStyle w:val="ListBullet"/>
            </w:pPr>
            <w:r w:rsidRPr="007066FD">
              <w:t>preparing accurate reports and required documentation</w:t>
            </w:r>
          </w:p>
          <w:p w:rsidR="00000000" w:rsidRPr="007066FD" w:rsidP="007066FD">
            <w:pPr>
              <w:pStyle w:val="ListBullet"/>
            </w:pPr>
            <w:r w:rsidRPr="007066FD">
              <w:t>rigging load within safe lifting weight limits.</w:t>
            </w:r>
          </w:p>
        </w:tc>
      </w:tr>
    </w:tbl>
    <w:p w:rsidR="00000000" w:rsidRPr="007066FD" w:rsidP="007066FD">
      <w:pPr>
        <w:pStyle w:val="NoPaddingFontSize1"/>
      </w:pPr>
    </w:p>
    <w:p w:rsidR="00000000" w:rsidRPr="007066FD" w:rsidP="007066FD">
      <w:pPr>
        <w:pStyle w:val="AllowPageBreak"/>
      </w:pPr>
    </w:p>
    <w:p w:rsidR="00000000" w:rsidRPr="007066FD" w:rsidP="007066FD">
      <w:pPr>
        <w:pStyle w:val="Heading1"/>
      </w:pPr>
      <w:bookmarkStart w:id="13" w:name="O_959211"/>
      <w:bookmarkEnd w:id="13"/>
      <w:r w:rsidRPr="007066FD">
        <w:t>Knowledge Evidence</w:t>
      </w:r>
    </w:p>
    <w:tbl>
      <w:tblPr>
        <w:tblW w:w="9497" w:type="dxa"/>
        <w:tblLayout w:type="fixed"/>
        <w:tblCellMar>
          <w:left w:w="62" w:type="dxa"/>
          <w:right w:w="62" w:type="dxa"/>
        </w:tblCellMar>
        <w:tblLook w:val="0000"/>
      </w:tblPr>
      <w:tblGrid>
        <w:gridCol w:w="9497"/>
      </w:tblGrid>
      <w:tr w:rsidTr="007066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66FD" w:rsidP="007066FD">
            <w:pPr>
              <w:pStyle w:val="BodyText"/>
            </w:pPr>
            <w:r w:rsidRPr="007066FD">
              <w:t xml:space="preserve">Evidence required to demonstrate competence in this unit must be relevant to and satisfy all of the requirements of </w:t>
            </w:r>
            <w:r w:rsidRPr="007066FD">
              <w:t>the elements and performance criteria and include knowledge of:</w:t>
            </w:r>
          </w:p>
          <w:p w:rsidR="00000000" w:rsidRPr="007066FD" w:rsidP="007066FD">
            <w:pPr>
              <w:pStyle w:val="ListBullet"/>
            </w:pPr>
            <w:r w:rsidRPr="007066FD">
              <w:t>determination of mass of submerged objects</w:t>
            </w:r>
          </w:p>
          <w:p w:rsidR="00000000" w:rsidRPr="007066FD" w:rsidP="007066FD">
            <w:pPr>
              <w:pStyle w:val="ListBullet"/>
            </w:pPr>
            <w:r w:rsidRPr="007066FD">
              <w:t>dive equipment</w:t>
            </w:r>
          </w:p>
          <w:p w:rsidR="00000000" w:rsidRPr="007066FD" w:rsidP="007066FD">
            <w:pPr>
              <w:pStyle w:val="ListBullet"/>
            </w:pPr>
            <w:r w:rsidRPr="007066FD">
              <w:t>dive physics</w:t>
            </w:r>
          </w:p>
          <w:p w:rsidR="00000000" w:rsidRPr="007066FD" w:rsidP="007066FD">
            <w:pPr>
              <w:pStyle w:val="ListBullet"/>
            </w:pPr>
            <w:r w:rsidRPr="007066FD">
              <w:t>dive physiology and medicine including:</w:t>
            </w:r>
          </w:p>
          <w:p w:rsidR="00000000" w:rsidRPr="007066FD" w:rsidP="007066FD">
            <w:pPr>
              <w:pStyle w:val="ListBullet2"/>
            </w:pPr>
            <w:r w:rsidRPr="007066FD">
              <w:t>heat and cold illnesses</w:t>
            </w:r>
          </w:p>
          <w:p w:rsidR="00000000" w:rsidRPr="007066FD" w:rsidP="007066FD">
            <w:pPr>
              <w:pStyle w:val="ListBullet2"/>
            </w:pPr>
            <w:r w:rsidRPr="007066FD">
              <w:t>compression illnesses</w:t>
            </w:r>
          </w:p>
          <w:p w:rsidR="00000000" w:rsidRPr="007066FD" w:rsidP="007066FD">
            <w:pPr>
              <w:pStyle w:val="ListBullet2"/>
            </w:pPr>
            <w:r w:rsidRPr="007066FD">
              <w:t>decompression illnesses</w:t>
            </w:r>
          </w:p>
          <w:p w:rsidR="00000000" w:rsidRPr="007066FD" w:rsidP="007066FD">
            <w:pPr>
              <w:pStyle w:val="ListBullet"/>
            </w:pPr>
            <w:r w:rsidRPr="007066FD">
              <w:t>diving descent and ascent techniques</w:t>
            </w:r>
          </w:p>
          <w:p w:rsidR="00000000" w:rsidRPr="007066FD" w:rsidP="007066FD">
            <w:pPr>
              <w:pStyle w:val="ListBullet"/>
            </w:pPr>
            <w:r w:rsidRPr="007066FD">
              <w:t>equipment inspection and checking specifications</w:t>
            </w:r>
          </w:p>
          <w:p w:rsidR="00000000" w:rsidRPr="007066FD" w:rsidP="007066FD">
            <w:pPr>
              <w:pStyle w:val="ListBullet"/>
            </w:pPr>
            <w:r w:rsidRPr="007066FD">
              <w:t>general diving safety awareness including:</w:t>
            </w:r>
          </w:p>
          <w:p w:rsidR="00000000" w:rsidRPr="007066FD" w:rsidP="007066FD">
            <w:pPr>
              <w:pStyle w:val="ListBullet3"/>
            </w:pPr>
            <w:r w:rsidRPr="007066FD">
              <w:t>diving in harbours</w:t>
            </w:r>
          </w:p>
          <w:p w:rsidR="00000000" w:rsidRPr="007066FD" w:rsidP="007066FD">
            <w:pPr>
              <w:pStyle w:val="ListBullet3"/>
            </w:pPr>
            <w:r w:rsidRPr="007066FD">
              <w:t>diving in tidal waters, currents and tides</w:t>
            </w:r>
          </w:p>
          <w:p w:rsidR="00000000" w:rsidRPr="007066FD" w:rsidP="007066FD">
            <w:pPr>
              <w:pStyle w:val="ListBullet3"/>
            </w:pPr>
            <w:r w:rsidRPr="007066FD">
              <w:t>diving on and/or near a ship’s bottom</w:t>
            </w:r>
          </w:p>
          <w:p w:rsidR="00000000" w:rsidRPr="007066FD" w:rsidP="007066FD">
            <w:pPr>
              <w:pStyle w:val="ListBullet3"/>
            </w:pPr>
            <w:r w:rsidRPr="007066FD">
              <w:t>lost/separated</w:t>
            </w:r>
          </w:p>
          <w:p w:rsidR="00000000" w:rsidRPr="007066FD" w:rsidP="007066FD">
            <w:pPr>
              <w:pStyle w:val="ListBullet3"/>
            </w:pPr>
            <w:r w:rsidRPr="007066FD">
              <w:t>entrapment/foul lines</w:t>
            </w:r>
          </w:p>
          <w:p w:rsidR="00000000" w:rsidRPr="007066FD" w:rsidP="007066FD">
            <w:pPr>
              <w:pStyle w:val="ListBullet3"/>
            </w:pPr>
            <w:r w:rsidRPr="007066FD">
              <w:t>marine animal threats</w:t>
            </w:r>
          </w:p>
          <w:p w:rsidR="00000000" w:rsidRPr="007066FD" w:rsidP="007066FD">
            <w:pPr>
              <w:pStyle w:val="ListBullet3"/>
            </w:pPr>
            <w:r w:rsidRPr="007066FD">
              <w:t>pollution/weeds</w:t>
            </w:r>
          </w:p>
          <w:p w:rsidR="00000000" w:rsidRPr="007066FD" w:rsidP="007066FD">
            <w:pPr>
              <w:pStyle w:val="ListBullet3"/>
            </w:pPr>
            <w:r w:rsidRPr="007066FD">
              <w:t>working in confined spaces</w:t>
            </w:r>
          </w:p>
          <w:p w:rsidR="00000000" w:rsidRPr="007066FD" w:rsidP="007066FD">
            <w:pPr>
              <w:pStyle w:val="ListBullet"/>
            </w:pPr>
            <w:r w:rsidRPr="007066FD">
              <w:t>lifting and rigging equipment calculations, techniques and specifications</w:t>
            </w:r>
          </w:p>
          <w:p w:rsidR="00000000" w:rsidRPr="007066FD" w:rsidP="007066FD">
            <w:pPr>
              <w:pStyle w:val="ListBullet"/>
            </w:pPr>
            <w:r w:rsidRPr="007066FD">
              <w:t>oceanography</w:t>
            </w:r>
          </w:p>
          <w:p w:rsidR="00000000" w:rsidRPr="007066FD" w:rsidP="007066FD">
            <w:pPr>
              <w:pStyle w:val="ListBullet"/>
            </w:pPr>
            <w:r w:rsidRPr="007066FD">
              <w:t>relevant legislation, standards, and organisational policies and procedures</w:t>
            </w:r>
          </w:p>
          <w:p w:rsidR="00000000" w:rsidRPr="007066FD" w:rsidP="007066FD">
            <w:pPr>
              <w:pStyle w:val="ListBullet"/>
            </w:pPr>
            <w:r w:rsidRPr="007066FD">
              <w:t>relev</w:t>
            </w:r>
            <w:r w:rsidRPr="007066FD">
              <w:t>ant safe lifting weight limits</w:t>
            </w:r>
          </w:p>
          <w:p w:rsidR="00000000" w:rsidRPr="007066FD" w:rsidP="007066FD">
            <w:pPr>
              <w:pStyle w:val="ListBullet"/>
            </w:pPr>
            <w:r w:rsidRPr="007066FD">
              <w:t>relevant risk mitigation organisational procedures including:</w:t>
            </w:r>
          </w:p>
          <w:p w:rsidR="00000000" w:rsidRPr="007066FD" w:rsidP="007066FD">
            <w:pPr>
              <w:pStyle w:val="ListBullet2"/>
            </w:pPr>
            <w:r w:rsidRPr="007066FD">
              <w:t>relevant marine hazards and risk control measures</w:t>
            </w:r>
          </w:p>
          <w:p w:rsidR="00000000" w:rsidRPr="007066FD" w:rsidP="007066FD">
            <w:pPr>
              <w:pStyle w:val="ListBullet2"/>
            </w:pPr>
            <w:r w:rsidRPr="007066FD">
              <w:t>relevant rigging workplace hazards.</w:t>
            </w:r>
          </w:p>
        </w:tc>
      </w:tr>
    </w:tbl>
    <w:p w:rsidR="00000000" w:rsidRPr="007066FD" w:rsidP="007066FD">
      <w:pPr>
        <w:pStyle w:val="NoPaddingFontSize1"/>
      </w:pPr>
    </w:p>
    <w:p w:rsidR="00000000" w:rsidRPr="007066FD" w:rsidP="007066FD">
      <w:pPr>
        <w:pStyle w:val="AllowPageBreak"/>
      </w:pPr>
    </w:p>
    <w:p w:rsidR="00000000" w:rsidRPr="007066FD" w:rsidP="007066FD">
      <w:pPr>
        <w:pStyle w:val="Heading1"/>
      </w:pPr>
      <w:bookmarkStart w:id="14" w:name="O_959212"/>
      <w:bookmarkEnd w:id="14"/>
      <w:r w:rsidRPr="007066FD">
        <w:t>Assessment Conditions</w:t>
      </w:r>
    </w:p>
    <w:tbl>
      <w:tblPr>
        <w:tblW w:w="9497" w:type="dxa"/>
        <w:tblLayout w:type="fixed"/>
        <w:tblCellMar>
          <w:left w:w="62" w:type="dxa"/>
          <w:right w:w="62" w:type="dxa"/>
        </w:tblCellMar>
        <w:tblLook w:val="0000"/>
      </w:tblPr>
      <w:tblGrid>
        <w:gridCol w:w="9497"/>
      </w:tblGrid>
      <w:tr w:rsidTr="007066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66FD" w:rsidP="007066FD">
            <w:pPr>
              <w:pStyle w:val="BodyText"/>
            </w:pPr>
            <w:r w:rsidRPr="007066FD">
              <w:t>As a minimum, assessors must satisfy applicable regulatory requirements, which include requirements in the Standards for Registered Training Organisations current at the time of assessment.</w:t>
            </w:r>
          </w:p>
          <w:p w:rsidR="00000000" w:rsidRPr="007066FD" w:rsidP="007066FD">
            <w:pPr>
              <w:pStyle w:val="BodyText"/>
            </w:pPr>
            <w:r w:rsidRPr="007066FD">
              <w:t>As a minimum, assessment must satisfy applicable regulatory requirements, which include requirements in the Standards for Registered Training Organisations current at the time of assessment.</w:t>
            </w:r>
          </w:p>
          <w:p w:rsidR="00000000" w:rsidRPr="007066FD" w:rsidP="007066FD">
            <w:pPr>
              <w:pStyle w:val="BodyText"/>
            </w:pPr>
            <w:r w:rsidRPr="007066FD">
              <w:t>Assessment must occur in workplace operational situations where i</w:t>
            </w:r>
            <w:r w:rsidRPr="007066FD">
              <w:t>t is appropriate to do so; where this is not appropriate, assessment must occur in simulated workplace operational situations that replicate workplace conditions.</w:t>
            </w:r>
          </w:p>
          <w:p w:rsidR="00000000" w:rsidRPr="007066FD" w:rsidP="007066FD">
            <w:pPr>
              <w:pStyle w:val="BodyText"/>
            </w:pPr>
            <w:r w:rsidRPr="007066FD">
              <w:t>Assessment processes and techniques must be appropriate to the language, literacy and numerac</w:t>
            </w:r>
            <w:r w:rsidRPr="007066FD">
              <w:t>y requirements of the work being performed and the needs of the candidate.</w:t>
            </w:r>
          </w:p>
          <w:p w:rsidR="00000000" w:rsidRPr="007066FD" w:rsidP="007066FD">
            <w:pPr>
              <w:pStyle w:val="BodyText"/>
            </w:pPr>
            <w:r w:rsidRPr="007066FD">
              <w:t>Resources for assessment must include access to:</w:t>
            </w:r>
          </w:p>
          <w:p w:rsidR="00000000" w:rsidRPr="007066FD" w:rsidP="007066FD">
            <w:pPr>
              <w:pStyle w:val="ListBullet"/>
            </w:pPr>
            <w:r w:rsidRPr="007066FD">
              <w:t>a range of relevant exercises, case studies and/or other simulations</w:t>
            </w:r>
          </w:p>
          <w:p w:rsidR="00000000" w:rsidRPr="007066FD" w:rsidP="007066FD">
            <w:pPr>
              <w:pStyle w:val="ListBullet"/>
            </w:pPr>
            <w:r w:rsidRPr="007066FD">
              <w:t>relevant and appropriate materials, tools, lifting equipment a</w:t>
            </w:r>
            <w:r w:rsidRPr="007066FD">
              <w:t>nd personal protective equipment currently used in industry</w:t>
            </w:r>
          </w:p>
          <w:p w:rsidR="00000000" w:rsidRPr="007066FD" w:rsidP="007066FD">
            <w:pPr>
              <w:pStyle w:val="ListBullet"/>
            </w:pPr>
            <w:r w:rsidRPr="007066FD">
              <w:t>ocean with a range of oceanic, diurnal and nocturnal environments</w:t>
            </w:r>
          </w:p>
          <w:p w:rsidR="00000000" w:rsidRPr="007066FD" w:rsidP="007066FD">
            <w:pPr>
              <w:pStyle w:val="ListBullet"/>
            </w:pPr>
            <w:r w:rsidRPr="007066FD">
              <w:t>applicable documentation including organisational procedures, regulations, industry standards, codes of practice and operation man</w:t>
            </w:r>
            <w:r w:rsidRPr="007066FD">
              <w:t>uals.</w:t>
            </w:r>
          </w:p>
          <w:p w:rsidR="00000000" w:rsidRPr="007066FD" w:rsidP="007066FD">
            <w:pPr>
              <w:pStyle w:val="BodyText"/>
            </w:pPr>
            <w:r w:rsidRPr="007066FD">
              <w:t>When practicable, assessment should relate to the diver’s vocational focus.</w:t>
            </w:r>
          </w:p>
        </w:tc>
      </w:tr>
    </w:tbl>
    <w:p w:rsidR="00000000" w:rsidRPr="007066FD" w:rsidP="007066FD">
      <w:pPr>
        <w:pStyle w:val="NoPaddingFontSize1"/>
      </w:pPr>
    </w:p>
    <w:p w:rsidR="00000000" w:rsidRPr="007066FD" w:rsidP="007066FD">
      <w:pPr>
        <w:pStyle w:val="AllowPageBreak"/>
      </w:pPr>
    </w:p>
    <w:p w:rsidR="00000000" w:rsidRPr="007066FD" w:rsidP="007066FD">
      <w:pPr>
        <w:pStyle w:val="Heading1"/>
      </w:pPr>
      <w:bookmarkStart w:id="15" w:name="O_959215"/>
      <w:bookmarkEnd w:id="15"/>
      <w:r w:rsidRPr="007066FD">
        <w:t>Links</w:t>
      </w:r>
    </w:p>
    <w:p w:rsidR="00000000" w:rsidRPr="007066FD" w:rsidP="00DE5357">
      <w:pPr>
        <w:pStyle w:val="BodyText"/>
      </w:pPr>
      <w:r w:rsidRPr="007066FD">
        <w:t xml:space="preserve">Companion Volume - </w:t>
      </w:r>
      <w:r>
        <w:fldChar w:fldCharType="begin"/>
      </w:r>
      <w:r>
        <w:instrText xml:space="preserve"> HYPERLINK "https://vetnet.gov.au/Pages/TrainingDocs.aspx?q=6bdbab1e-11ed-4bc9-9cba-9e1a55d4e4a9" </w:instrText>
      </w:r>
      <w:r>
        <w:fldChar w:fldCharType="separate"/>
      </w:r>
      <w:r w:rsidRPr="00EB1C49">
        <w:rPr>
          <w:rStyle w:val="Hyperlink"/>
        </w:rPr>
        <w:t>https://vetnet.gov.au/Pages/TrainingDocs.aspx?q=6bdbab1e-11ed-4bc9-9cba-9e1a55d4e4a9</w:t>
      </w:r>
      <w:r>
        <w:fldChar w:fldCharType="end"/>
      </w:r>
    </w:p>
    <w:p w:rsidR="00000000" w:rsidRPr="007066FD" w:rsidP="007066FD"/>
    <w:sectPr w:rsidSect="007066F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6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6FD" w:rsidRPr="00DE5357" w:rsidP="00DE53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6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357" w:rsidP="007066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E5357" w:rsidP="007066F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E5357" w:rsidP="007066F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6FD" w:rsidP="007066FD">
    <w:pPr>
      <w:pStyle w:val="Footer"/>
      <w:framePr w:wrap="around"/>
    </w:pPr>
    <w:r>
      <w:fldChar w:fldCharType="begin"/>
    </w:r>
    <w:r>
      <w:instrText xml:space="preserve"> DOCPROPERTY  Subject  \* MERGEFORMAT </w:instrText>
    </w:r>
    <w:r>
      <w:fldChar w:fldCharType="separate"/>
    </w:r>
    <w:r w:rsidR="00DE5357">
      <w:t>Approved</w:t>
    </w:r>
    <w:r w:rsidR="00DE5357">
      <w:fldChar w:fldCharType="end"/>
    </w:r>
    <w:r>
      <w:tab/>
      <w:t xml:space="preserve">Page </w:t>
    </w:r>
    <w:r>
      <w:fldChar w:fldCharType="begin"/>
    </w:r>
    <w:r>
      <w:instrText xml:space="preserve"> PAGE  \* Arabic  \* MERGEFORMAT </w:instrText>
    </w:r>
    <w:r>
      <w:fldChar w:fldCharType="separate"/>
    </w:r>
    <w:r w:rsidR="00DE535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E5357">
      <w:rPr>
        <w:noProof/>
      </w:rPr>
      <w:t>4</w:t>
    </w:r>
    <w:r>
      <w:rPr>
        <w:noProof/>
      </w:rPr>
      <w:fldChar w:fldCharType="end"/>
    </w:r>
  </w:p>
  <w:p w:rsidR="007066FD" w:rsidP="007066FD">
    <w:pPr>
      <w:pStyle w:val="Footer"/>
      <w:framePr w:wrap="around"/>
    </w:pPr>
    <w:r>
      <w:t xml:space="preserve">© Commonwealth of Australia, </w:t>
    </w:r>
    <w:r>
      <w:fldChar w:fldCharType="begin"/>
    </w:r>
    <w:r>
      <w:instrText xml:space="preserve"> DATE  \@ "yyyy"  \* MERGEFORMAT </w:instrText>
    </w:r>
    <w:r>
      <w:fldChar w:fldCharType="separate"/>
    </w:r>
    <w:r w:rsidR="00DE5357">
      <w:rPr>
        <w:noProof/>
      </w:rPr>
      <w:t>2025</w:t>
    </w:r>
    <w:r>
      <w:fldChar w:fldCharType="end"/>
    </w:r>
    <w:r>
      <w:tab/>
    </w:r>
    <w:r>
      <w:fldChar w:fldCharType="begin"/>
    </w:r>
    <w:r>
      <w:instrText xml:space="preserve"> DOCPROPERTY  Author  \* MERGEFORMAT </w:instrText>
    </w:r>
    <w:r>
      <w:fldChar w:fldCharType="separate"/>
    </w:r>
    <w:r w:rsidR="00DE5357">
      <w:t>Public Skills Australia</w:t>
    </w:r>
    <w:r w:rsidR="00DE5357">
      <w:fldChar w:fldCharType="end"/>
    </w:r>
  </w:p>
  <w:p w:rsidR="007066FD" w:rsidP="007066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6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3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66FD" w:rsidRPr="00DE5357" w:rsidP="00DE53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6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357" w:rsidRPr="002D2AF8" w:rsidP="007066FD">
    <w:pPr>
      <w:pStyle w:val="Header"/>
      <w:framePr w:wrap="around"/>
    </w:pPr>
    <w:r>
      <w:fldChar w:fldCharType="begin"/>
    </w:r>
    <w:r>
      <w:instrText xml:space="preserve"> TITLE   \* MERGEFORMAT </w:instrText>
    </w:r>
    <w:r>
      <w:fldChar w:fldCharType="separate"/>
    </w:r>
    <w:r>
      <w:t>DEFWDV016 Perform underwater rigging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E5357" w:rsidP="007066F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6FD" w:rsidRPr="002D2AF8" w:rsidP="007066FD">
    <w:pPr>
      <w:pStyle w:val="Header"/>
      <w:framePr w:wrap="around"/>
    </w:pPr>
    <w:r>
      <w:fldChar w:fldCharType="begin"/>
    </w:r>
    <w:r>
      <w:instrText xml:space="preserve"> TITLE   \* MERGEFORMAT </w:instrText>
    </w:r>
    <w:r>
      <w:fldChar w:fldCharType="separate"/>
    </w:r>
    <w:r w:rsidR="00DE5357">
      <w:t>DEFWDV016 Perform underwater rigging work</w:t>
    </w:r>
    <w:r w:rsidR="00DE5357">
      <w:fldChar w:fldCharType="end"/>
    </w:r>
    <w:r>
      <w:tab/>
      <w:t xml:space="preserve">Date this document was generated: </w:t>
    </w:r>
    <w:r>
      <w:fldChar w:fldCharType="begin"/>
    </w:r>
    <w:r>
      <w:instrText xml:space="preserve"> CREATEDATE  \@ "d MMMM yyyy"  \* MERGEFORMAT </w:instrText>
    </w:r>
    <w:r>
      <w:fldChar w:fldCharType="separate"/>
    </w:r>
    <w:r w:rsidR="00DE5357">
      <w:rPr>
        <w:noProof/>
      </w:rPr>
      <w:t>2 March 2025</w:t>
    </w:r>
    <w:r>
      <w:fldChar w:fldCharType="end"/>
    </w:r>
  </w:p>
  <w:p w:rsidR="007066FD" w:rsidP="007066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8030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AE32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54B4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6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66FD"/>
    <w:pPr>
      <w:spacing w:before="360" w:after="60"/>
      <w:outlineLvl w:val="0"/>
    </w:pPr>
    <w:rPr>
      <w:sz w:val="32"/>
    </w:rPr>
  </w:style>
  <w:style w:type="paragraph" w:styleId="Heading2">
    <w:name w:val="heading 2"/>
    <w:basedOn w:val="HeadingBase"/>
    <w:next w:val="BodyText"/>
    <w:link w:val="Heading2Char"/>
    <w:qFormat/>
    <w:rsid w:val="007066FD"/>
    <w:pPr>
      <w:keepLines/>
      <w:spacing w:before="240" w:after="120"/>
      <w:outlineLvl w:val="1"/>
    </w:pPr>
    <w:rPr>
      <w:sz w:val="28"/>
      <w:szCs w:val="40"/>
    </w:rPr>
  </w:style>
  <w:style w:type="paragraph" w:styleId="Heading3">
    <w:name w:val="heading 3"/>
    <w:basedOn w:val="HeadingBase"/>
    <w:next w:val="BodyText"/>
    <w:link w:val="Heading3Char"/>
    <w:qFormat/>
    <w:rsid w:val="007066FD"/>
    <w:pPr>
      <w:spacing w:before="180" w:after="120"/>
      <w:outlineLvl w:val="2"/>
    </w:pPr>
    <w:rPr>
      <w:spacing w:val="-10"/>
      <w:kern w:val="32"/>
    </w:rPr>
  </w:style>
  <w:style w:type="paragraph" w:styleId="Heading4">
    <w:name w:val="heading 4"/>
    <w:basedOn w:val="HeadingBase"/>
    <w:next w:val="BodyText"/>
    <w:link w:val="Heading4Char"/>
    <w:qFormat/>
    <w:rsid w:val="007066FD"/>
    <w:pPr>
      <w:spacing w:before="160" w:after="120"/>
      <w:outlineLvl w:val="3"/>
    </w:pPr>
    <w:rPr>
      <w:sz w:val="22"/>
    </w:rPr>
  </w:style>
  <w:style w:type="paragraph" w:styleId="Heading5">
    <w:name w:val="heading 5"/>
    <w:basedOn w:val="HeadingBase"/>
    <w:next w:val="Normal"/>
    <w:link w:val="Heading5Char"/>
    <w:qFormat/>
    <w:rsid w:val="007066FD"/>
    <w:pPr>
      <w:spacing w:before="80"/>
      <w:outlineLvl w:val="4"/>
    </w:pPr>
    <w:rPr>
      <w:color w:val="918585"/>
      <w:sz w:val="20"/>
    </w:rPr>
  </w:style>
  <w:style w:type="paragraph" w:styleId="Heading6">
    <w:name w:val="heading 6"/>
    <w:basedOn w:val="HeadingBase"/>
    <w:next w:val="Normal"/>
    <w:link w:val="Heading6Char"/>
    <w:qFormat/>
    <w:rsid w:val="007066FD"/>
    <w:pPr>
      <w:spacing w:before="60"/>
      <w:outlineLvl w:val="5"/>
    </w:pPr>
    <w:rPr>
      <w:color w:val="918585"/>
      <w:sz w:val="20"/>
    </w:rPr>
  </w:style>
  <w:style w:type="paragraph" w:styleId="Heading7">
    <w:name w:val="heading 7"/>
    <w:basedOn w:val="Normal"/>
    <w:next w:val="Normal"/>
    <w:link w:val="Heading7Char"/>
    <w:qFormat/>
    <w:rsid w:val="007066FD"/>
    <w:pPr>
      <w:ind w:left="720"/>
      <w:outlineLvl w:val="6"/>
    </w:pPr>
    <w:rPr>
      <w:i/>
    </w:rPr>
  </w:style>
  <w:style w:type="paragraph" w:styleId="Heading8">
    <w:name w:val="heading 8"/>
    <w:basedOn w:val="Normal"/>
    <w:next w:val="Normal"/>
    <w:link w:val="Heading8Char"/>
    <w:qFormat/>
    <w:rsid w:val="007066FD"/>
    <w:pPr>
      <w:ind w:left="720"/>
      <w:outlineLvl w:val="7"/>
    </w:pPr>
    <w:rPr>
      <w:i/>
    </w:rPr>
  </w:style>
  <w:style w:type="paragraph" w:styleId="Heading9">
    <w:name w:val="heading 9"/>
    <w:basedOn w:val="Normal"/>
    <w:next w:val="Normal"/>
    <w:link w:val="Heading9Char"/>
    <w:qFormat/>
    <w:rsid w:val="007066FD"/>
    <w:pPr>
      <w:ind w:left="720"/>
      <w:outlineLvl w:val="8"/>
    </w:pPr>
    <w:rPr>
      <w:i/>
    </w:rPr>
  </w:style>
  <w:style w:type="character" w:default="1" w:styleId="DefaultParagraphFont">
    <w:name w:val="Default Paragraph Font"/>
    <w:uiPriority w:val="1"/>
    <w:unhideWhenUsed/>
    <w:rsid w:val="007066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66FD"/>
  </w:style>
  <w:style w:type="character" w:customStyle="1" w:styleId="Heading1Char">
    <w:name w:val="Heading 1 Char"/>
    <w:basedOn w:val="DefaultParagraphFont"/>
    <w:link w:val="Heading1"/>
    <w:rsid w:val="007066FD"/>
    <w:rPr>
      <w:rFonts w:ascii="Times New Roman" w:eastAsia="Times New Roman" w:hAnsi="Times New Roman" w:cs="Times New Roman"/>
      <w:b/>
      <w:sz w:val="32"/>
      <w:szCs w:val="20"/>
      <w:lang w:eastAsia="en-US"/>
    </w:rPr>
  </w:style>
  <w:style w:type="paragraph" w:styleId="BodyText">
    <w:name w:val="Body Text"/>
    <w:basedOn w:val="Normal"/>
    <w:link w:val="BodyTextChar"/>
    <w:rsid w:val="007066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66FD"/>
    <w:rPr>
      <w:rFonts w:ascii="Times New Roman" w:eastAsia="Times New Roman" w:hAnsi="Times New Roman" w:cs="Times New Roman"/>
      <w:sz w:val="24"/>
      <w:lang w:eastAsia="en-US"/>
    </w:rPr>
  </w:style>
  <w:style w:type="paragraph" w:styleId="ListBullet">
    <w:name w:val="List Bullet"/>
    <w:basedOn w:val="List"/>
    <w:rsid w:val="007066FD"/>
    <w:pPr>
      <w:numPr>
        <w:numId w:val="13"/>
      </w:numPr>
      <w:tabs>
        <w:tab w:val="clear" w:pos="340"/>
      </w:tabs>
      <w:spacing w:before="40" w:after="40"/>
    </w:pPr>
  </w:style>
  <w:style w:type="character" w:customStyle="1" w:styleId="SpecialBold">
    <w:name w:val="Special Bold"/>
    <w:basedOn w:val="DefaultParagraphFont"/>
    <w:rsid w:val="007066FD"/>
    <w:rPr>
      <w:b/>
      <w:spacing w:val="0"/>
    </w:rPr>
  </w:style>
  <w:style w:type="paragraph" w:styleId="ListBullet2">
    <w:name w:val="List Bullet 2"/>
    <w:basedOn w:val="List2"/>
    <w:rsid w:val="007066FD"/>
    <w:pPr>
      <w:numPr>
        <w:numId w:val="14"/>
      </w:numPr>
      <w:tabs>
        <w:tab w:val="clear" w:pos="680"/>
      </w:tabs>
    </w:pPr>
  </w:style>
  <w:style w:type="paragraph" w:customStyle="1" w:styleId="SuperHeading">
    <w:name w:val="SuperHeading"/>
    <w:basedOn w:val="Normal"/>
    <w:rsid w:val="007066FD"/>
    <w:pPr>
      <w:spacing w:before="240" w:after="120"/>
      <w:outlineLvl w:val="0"/>
    </w:pPr>
    <w:rPr>
      <w:rFonts w:ascii="Times New Roman" w:hAnsi="Times New Roman"/>
      <w:b/>
      <w:sz w:val="32"/>
    </w:rPr>
  </w:style>
  <w:style w:type="paragraph" w:customStyle="1" w:styleId="AllowPageBreak">
    <w:name w:val="AllowPageBreak"/>
    <w:rsid w:val="007066F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066FD"/>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066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66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66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66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66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66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66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66FD"/>
    <w:rPr>
      <w:rFonts w:ascii="Courier New" w:eastAsia="Times New Roman" w:hAnsi="Courier New" w:cs="Times New Roman"/>
      <w:i/>
      <w:szCs w:val="20"/>
      <w:lang w:eastAsia="en-US"/>
    </w:rPr>
  </w:style>
  <w:style w:type="paragraph" w:customStyle="1" w:styleId="HeadingBase">
    <w:name w:val="Heading Base"/>
    <w:rsid w:val="007066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66FD"/>
    <w:pPr>
      <w:tabs>
        <w:tab w:val="right" w:leader="dot" w:pos="9072"/>
      </w:tabs>
      <w:ind w:left="567"/>
    </w:pPr>
    <w:rPr>
      <w:szCs w:val="22"/>
    </w:rPr>
  </w:style>
  <w:style w:type="paragraph" w:customStyle="1" w:styleId="TOCBase">
    <w:name w:val="TOC Base"/>
    <w:rsid w:val="007066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66FD"/>
    <w:pPr>
      <w:tabs>
        <w:tab w:val="right" w:leader="dot" w:pos="9072"/>
      </w:tabs>
      <w:spacing w:before="40" w:after="40"/>
      <w:ind w:left="284"/>
    </w:pPr>
    <w:rPr>
      <w:rFonts w:ascii="Times New Roman" w:hAnsi="Times New Roman"/>
    </w:rPr>
  </w:style>
  <w:style w:type="paragraph" w:styleId="TOC1">
    <w:name w:val="toc 1"/>
    <w:basedOn w:val="TOCBase"/>
    <w:next w:val="Normal"/>
    <w:rsid w:val="007066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66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66FD"/>
    <w:rPr>
      <w:rFonts w:ascii="Times New Roman" w:eastAsia="Times New Roman" w:hAnsi="Times New Roman" w:cs="Times New Roman"/>
      <w:sz w:val="16"/>
      <w:lang w:eastAsia="en-US"/>
    </w:rPr>
  </w:style>
  <w:style w:type="paragraph" w:styleId="Title">
    <w:name w:val="Title"/>
    <w:basedOn w:val="HeadingBase"/>
    <w:link w:val="TitleChar"/>
    <w:qFormat/>
    <w:rsid w:val="007066FD"/>
    <w:pPr>
      <w:spacing w:before="5040"/>
      <w:jc w:val="center"/>
    </w:pPr>
    <w:rPr>
      <w:sz w:val="48"/>
      <w:szCs w:val="72"/>
      <w:lang w:val="en-US"/>
    </w:rPr>
  </w:style>
  <w:style w:type="character" w:customStyle="1" w:styleId="TitleChar">
    <w:name w:val="Title Char"/>
    <w:basedOn w:val="DefaultParagraphFont"/>
    <w:link w:val="Title"/>
    <w:rsid w:val="007066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66FD"/>
    <w:pPr>
      <w:tabs>
        <w:tab w:val="left" w:pos="3600"/>
        <w:tab w:val="left" w:pos="3958"/>
      </w:tabs>
    </w:pPr>
  </w:style>
  <w:style w:type="paragraph" w:styleId="List">
    <w:name w:val="List"/>
    <w:basedOn w:val="BodyText"/>
    <w:next w:val="BodyText"/>
    <w:rsid w:val="007066FD"/>
    <w:pPr>
      <w:tabs>
        <w:tab w:val="left" w:pos="340"/>
      </w:tabs>
      <w:spacing w:before="60" w:after="60"/>
      <w:ind w:left="340" w:hanging="340"/>
    </w:pPr>
  </w:style>
  <w:style w:type="paragraph" w:customStyle="1" w:styleId="Note">
    <w:name w:val="Note"/>
    <w:basedOn w:val="BodyText"/>
    <w:rsid w:val="007066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66FD"/>
    <w:pPr>
      <w:framePr w:wrap="auto" w:hAnchor="text" w:y="6049"/>
    </w:pPr>
    <w:rPr>
      <w:color w:val="000000"/>
      <w:sz w:val="40"/>
    </w:rPr>
  </w:style>
  <w:style w:type="paragraph" w:customStyle="1" w:styleId="TOCTitle">
    <w:name w:val="TOCTitle"/>
    <w:basedOn w:val="Heading1"/>
    <w:rsid w:val="007066FD"/>
    <w:pPr>
      <w:spacing w:after="240"/>
      <w:jc w:val="center"/>
      <w:outlineLvl w:val="9"/>
    </w:pPr>
    <w:rPr>
      <w:caps/>
    </w:rPr>
  </w:style>
  <w:style w:type="paragraph" w:customStyle="1" w:styleId="Version">
    <w:name w:val="Version"/>
    <w:rsid w:val="007066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66FD"/>
    <w:pPr>
      <w:keepNext w:val="0"/>
      <w:tabs>
        <w:tab w:val="right" w:pos="4176"/>
      </w:tabs>
      <w:ind w:left="198" w:hanging="198"/>
    </w:pPr>
    <w:rPr>
      <w:rFonts w:ascii="Garamond" w:hAnsi="Garamond"/>
    </w:rPr>
  </w:style>
  <w:style w:type="paragraph" w:styleId="IndexHeading">
    <w:name w:val="index heading"/>
    <w:basedOn w:val="Normal"/>
    <w:next w:val="Index1"/>
    <w:semiHidden/>
    <w:rsid w:val="007066FD"/>
    <w:pPr>
      <w:spacing w:before="120" w:after="120"/>
    </w:pPr>
    <w:rPr>
      <w:rFonts w:ascii="Arial" w:hAnsi="Arial"/>
      <w:b/>
      <w:color w:val="918585"/>
      <w:sz w:val="24"/>
    </w:rPr>
  </w:style>
  <w:style w:type="paragraph" w:styleId="Header">
    <w:name w:val="header"/>
    <w:basedOn w:val="Normal"/>
    <w:link w:val="HeaderChar"/>
    <w:rsid w:val="007066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66FD"/>
    <w:rPr>
      <w:rFonts w:ascii="Times New Roman" w:eastAsia="Times New Roman" w:hAnsi="Times New Roman" w:cs="Times New Roman"/>
      <w:sz w:val="16"/>
      <w:szCs w:val="20"/>
      <w:lang w:val="en-GB" w:eastAsia="en-US"/>
    </w:rPr>
  </w:style>
  <w:style w:type="paragraph" w:customStyle="1" w:styleId="Chapter">
    <w:name w:val="Chapter"/>
    <w:basedOn w:val="Normal"/>
    <w:rsid w:val="007066FD"/>
    <w:pPr>
      <w:spacing w:before="240"/>
    </w:pPr>
    <w:rPr>
      <w:rFonts w:ascii="Times New Roman" w:hAnsi="Times New Roman"/>
      <w:smallCaps/>
      <w:spacing w:val="80"/>
      <w:sz w:val="28"/>
    </w:rPr>
  </w:style>
  <w:style w:type="paragraph" w:customStyle="1" w:styleId="InChapter">
    <w:name w:val="InChapter"/>
    <w:basedOn w:val="Heading3"/>
    <w:rsid w:val="007066FD"/>
    <w:pPr>
      <w:spacing w:after="240"/>
      <w:outlineLvl w:val="9"/>
    </w:pPr>
    <w:rPr>
      <w:noProof/>
    </w:rPr>
  </w:style>
  <w:style w:type="paragraph" w:styleId="Index2">
    <w:name w:val="index 2"/>
    <w:basedOn w:val="Normal"/>
    <w:next w:val="Normal"/>
    <w:semiHidden/>
    <w:rsid w:val="007066FD"/>
    <w:pPr>
      <w:tabs>
        <w:tab w:val="right" w:pos="4176"/>
      </w:tabs>
      <w:ind w:left="568" w:hanging="284"/>
    </w:pPr>
    <w:rPr>
      <w:rFonts w:ascii="Garamond" w:hAnsi="Garamond"/>
    </w:rPr>
  </w:style>
  <w:style w:type="paragraph" w:customStyle="1" w:styleId="Byline">
    <w:name w:val="Byline"/>
    <w:rsid w:val="007066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66FD"/>
    <w:pPr>
      <w:tabs>
        <w:tab w:val="clear" w:pos="3600"/>
        <w:tab w:val="clear" w:pos="3958"/>
      </w:tabs>
      <w:jc w:val="right"/>
    </w:pPr>
  </w:style>
  <w:style w:type="character" w:styleId="Emphasis">
    <w:name w:val="Emphasis"/>
    <w:basedOn w:val="DefaultParagraphFont"/>
    <w:qFormat/>
    <w:rsid w:val="007066FD"/>
    <w:rPr>
      <w:i/>
    </w:rPr>
  </w:style>
  <w:style w:type="paragraph" w:styleId="Caption">
    <w:name w:val="caption"/>
    <w:basedOn w:val="BodyText"/>
    <w:next w:val="Normal"/>
    <w:qFormat/>
    <w:rsid w:val="007066FD"/>
    <w:pPr>
      <w:framePr w:w="2268" w:hSpace="181" w:vSpace="181" w:wrap="around" w:vAnchor="text" w:hAnchor="page" w:x="1135" w:y="285" w:anchorLock="1"/>
    </w:pPr>
    <w:rPr>
      <w:i/>
    </w:rPr>
  </w:style>
  <w:style w:type="paragraph" w:customStyle="1" w:styleId="MiniTOCTitle">
    <w:name w:val="MiniTOCTitle"/>
    <w:basedOn w:val="Heading4"/>
    <w:rsid w:val="007066FD"/>
    <w:pPr>
      <w:spacing w:before="240"/>
      <w:outlineLvl w:val="9"/>
    </w:pPr>
    <w:rPr>
      <w:noProof/>
      <w:sz w:val="24"/>
    </w:rPr>
  </w:style>
  <w:style w:type="paragraph" w:customStyle="1" w:styleId="MiniTOCItem">
    <w:name w:val="MiniTOCItem"/>
    <w:basedOn w:val="ListBullet"/>
    <w:rsid w:val="007066FD"/>
    <w:pPr>
      <w:numPr>
        <w:numId w:val="0"/>
      </w:numPr>
      <w:tabs>
        <w:tab w:val="right" w:leader="dot" w:pos="6521"/>
      </w:tabs>
      <w:spacing w:before="0" w:after="0"/>
    </w:pPr>
  </w:style>
  <w:style w:type="paragraph" w:customStyle="1" w:styleId="TOFTitle">
    <w:name w:val="TOFTitle"/>
    <w:basedOn w:val="TOCTitle"/>
    <w:rsid w:val="007066FD"/>
  </w:style>
  <w:style w:type="paragraph" w:styleId="TableofFigures">
    <w:name w:val="table of figures"/>
    <w:basedOn w:val="Normal"/>
    <w:next w:val="Normal"/>
    <w:semiHidden/>
    <w:rsid w:val="007066FD"/>
    <w:pPr>
      <w:tabs>
        <w:tab w:val="right" w:leader="dot" w:pos="9072"/>
      </w:tabs>
      <w:ind w:left="970" w:hanging="403"/>
    </w:pPr>
    <w:rPr>
      <w:rFonts w:ascii="Times New Roman" w:hAnsi="Times New Roman"/>
      <w:b/>
    </w:rPr>
  </w:style>
  <w:style w:type="paragraph" w:styleId="ListNumber">
    <w:name w:val="List Number"/>
    <w:basedOn w:val="List"/>
    <w:rsid w:val="007066FD"/>
    <w:pPr>
      <w:numPr>
        <w:numId w:val="16"/>
      </w:numPr>
      <w:tabs>
        <w:tab w:val="clear" w:pos="340"/>
      </w:tabs>
    </w:pPr>
  </w:style>
  <w:style w:type="character" w:customStyle="1" w:styleId="WingdingSymbols">
    <w:name w:val="Wingding Symbols"/>
    <w:rsid w:val="007066FD"/>
    <w:rPr>
      <w:rFonts w:ascii="Wingdings" w:hAnsi="Wingdings"/>
    </w:rPr>
  </w:style>
  <w:style w:type="paragraph" w:customStyle="1" w:styleId="TableHeading">
    <w:name w:val="Table Heading"/>
    <w:basedOn w:val="HeadingBase"/>
    <w:rsid w:val="007066FD"/>
    <w:pPr>
      <w:keepLines/>
      <w:pBdr>
        <w:bottom w:val="single" w:sz="6" w:space="1" w:color="918585"/>
      </w:pBdr>
      <w:spacing w:before="240"/>
    </w:pPr>
  </w:style>
  <w:style w:type="character" w:customStyle="1" w:styleId="HotSpot">
    <w:name w:val="HotSpot"/>
    <w:rsid w:val="007066FD"/>
    <w:rPr>
      <w:color w:val="0033CC"/>
      <w:u w:val="none"/>
    </w:rPr>
  </w:style>
  <w:style w:type="paragraph" w:customStyle="1" w:styleId="BodyTextRight">
    <w:name w:val="Body Text Right"/>
    <w:basedOn w:val="BodyText"/>
    <w:rsid w:val="007066FD"/>
    <w:pPr>
      <w:spacing w:before="0" w:after="0"/>
      <w:jc w:val="right"/>
    </w:pPr>
  </w:style>
  <w:style w:type="paragraph" w:styleId="Index3">
    <w:name w:val="index 3"/>
    <w:basedOn w:val="ListNumber2"/>
    <w:next w:val="Normal"/>
    <w:semiHidden/>
    <w:rsid w:val="007066FD"/>
    <w:pPr>
      <w:numPr>
        <w:numId w:val="0"/>
      </w:numPr>
      <w:tabs>
        <w:tab w:val="right" w:leader="dot" w:pos="4176"/>
      </w:tabs>
    </w:pPr>
  </w:style>
  <w:style w:type="paragraph" w:styleId="ListNumber2">
    <w:name w:val="List Number 2"/>
    <w:basedOn w:val="List2"/>
    <w:rsid w:val="007066FD"/>
    <w:pPr>
      <w:numPr>
        <w:numId w:val="11"/>
      </w:numPr>
      <w:tabs>
        <w:tab w:val="clear" w:pos="1060"/>
      </w:tabs>
    </w:pPr>
  </w:style>
  <w:style w:type="paragraph" w:customStyle="1" w:styleId="MarginNote">
    <w:name w:val="Margin Note"/>
    <w:basedOn w:val="BodyText"/>
    <w:rsid w:val="007066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66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66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66FD"/>
    <w:rPr>
      <w:sz w:val="32"/>
    </w:rPr>
  </w:style>
  <w:style w:type="paragraph" w:customStyle="1" w:styleId="HeadingProcedure">
    <w:name w:val="Heading Procedure"/>
    <w:basedOn w:val="HeadingBase"/>
    <w:next w:val="Normal"/>
    <w:rsid w:val="007066FD"/>
    <w:pPr>
      <w:tabs>
        <w:tab w:val="left" w:pos="0"/>
      </w:tabs>
      <w:spacing w:before="120" w:after="60"/>
    </w:pPr>
    <w:rPr>
      <w:i/>
      <w:color w:val="918585"/>
      <w:sz w:val="22"/>
    </w:rPr>
  </w:style>
  <w:style w:type="paragraph" w:customStyle="1" w:styleId="TableBodyText">
    <w:name w:val="Table Body Text"/>
    <w:basedOn w:val="BodyText"/>
    <w:rsid w:val="007066FD"/>
    <w:pPr>
      <w:spacing w:before="60" w:after="60"/>
    </w:pPr>
  </w:style>
  <w:style w:type="paragraph" w:styleId="ListContinue">
    <w:name w:val="List Continue"/>
    <w:basedOn w:val="List"/>
    <w:rsid w:val="007066FD"/>
    <w:pPr>
      <w:ind w:firstLine="0"/>
    </w:pPr>
  </w:style>
  <w:style w:type="paragraph" w:customStyle="1" w:styleId="ListNote">
    <w:name w:val="List Note"/>
    <w:basedOn w:val="List"/>
    <w:rsid w:val="007066FD"/>
    <w:pPr>
      <w:pBdr>
        <w:top w:val="single" w:sz="6" w:space="2" w:color="918585"/>
        <w:bottom w:val="single" w:sz="6" w:space="2" w:color="918585"/>
      </w:pBdr>
      <w:tabs>
        <w:tab w:val="left" w:pos="1021"/>
      </w:tabs>
      <w:ind w:firstLine="0"/>
    </w:pPr>
  </w:style>
  <w:style w:type="paragraph" w:customStyle="1" w:styleId="Warning">
    <w:name w:val="Warning"/>
    <w:basedOn w:val="BodyText"/>
    <w:rsid w:val="007066FD"/>
    <w:pPr>
      <w:shd w:val="clear" w:color="auto" w:fill="D9D9D9"/>
      <w:tabs>
        <w:tab w:val="left" w:pos="992"/>
      </w:tabs>
      <w:ind w:left="119" w:right="119"/>
    </w:pPr>
    <w:rPr>
      <w:sz w:val="20"/>
    </w:rPr>
  </w:style>
  <w:style w:type="paragraph" w:customStyle="1" w:styleId="MarginIcons">
    <w:name w:val="Margin Icons"/>
    <w:basedOn w:val="BodyText"/>
    <w:rsid w:val="007066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66FD"/>
    <w:rPr>
      <w:rFonts w:ascii="Courier New" w:hAnsi="Courier New"/>
    </w:rPr>
  </w:style>
  <w:style w:type="paragraph" w:customStyle="1" w:styleId="NoteBullet">
    <w:name w:val="Note Bullet"/>
    <w:basedOn w:val="Note"/>
    <w:rsid w:val="007066FD"/>
    <w:pPr>
      <w:tabs>
        <w:tab w:val="clear" w:pos="680"/>
      </w:tabs>
      <w:spacing w:before="60" w:after="60"/>
    </w:pPr>
  </w:style>
  <w:style w:type="paragraph" w:customStyle="1" w:styleId="SubHeading2">
    <w:name w:val="SubHeading2"/>
    <w:basedOn w:val="HeadingBase"/>
    <w:rsid w:val="007066FD"/>
    <w:pPr>
      <w:spacing w:before="240" w:after="60"/>
    </w:pPr>
    <w:rPr>
      <w:sz w:val="20"/>
    </w:rPr>
  </w:style>
  <w:style w:type="paragraph" w:customStyle="1" w:styleId="SubHeading1">
    <w:name w:val="SubHeading1"/>
    <w:basedOn w:val="HeadingBase"/>
    <w:rsid w:val="007066FD"/>
    <w:pPr>
      <w:spacing w:before="240" w:after="60"/>
    </w:pPr>
    <w:rPr>
      <w:color w:val="918585"/>
      <w:sz w:val="22"/>
    </w:rPr>
  </w:style>
  <w:style w:type="paragraph" w:customStyle="1" w:styleId="SideHeading">
    <w:name w:val="Side Heading"/>
    <w:basedOn w:val="HeadingBase"/>
    <w:rsid w:val="007066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66FD"/>
    <w:pPr>
      <w:numPr>
        <w:numId w:val="12"/>
      </w:numPr>
    </w:pPr>
  </w:style>
  <w:style w:type="paragraph" w:styleId="PlainText">
    <w:name w:val="Plain Text"/>
    <w:basedOn w:val="Normal"/>
    <w:link w:val="PlainTextChar"/>
    <w:rsid w:val="007066FD"/>
    <w:rPr>
      <w:sz w:val="20"/>
    </w:rPr>
  </w:style>
  <w:style w:type="character" w:customStyle="1" w:styleId="PlainTextChar">
    <w:name w:val="Plain Text Char"/>
    <w:basedOn w:val="DefaultParagraphFont"/>
    <w:link w:val="PlainText"/>
    <w:rsid w:val="007066FD"/>
    <w:rPr>
      <w:rFonts w:ascii="Courier New" w:eastAsia="Times New Roman" w:hAnsi="Courier New" w:cs="Times New Roman"/>
      <w:sz w:val="20"/>
      <w:szCs w:val="20"/>
      <w:lang w:eastAsia="en-US"/>
    </w:rPr>
  </w:style>
  <w:style w:type="character" w:customStyle="1" w:styleId="MenuOption">
    <w:name w:val="Menu Option"/>
    <w:basedOn w:val="DefaultParagraphFont"/>
    <w:rsid w:val="007066FD"/>
    <w:rPr>
      <w:b/>
      <w:smallCaps/>
    </w:rPr>
  </w:style>
  <w:style w:type="paragraph" w:customStyle="1" w:styleId="TableListNumber">
    <w:name w:val="Table List Number"/>
    <w:basedOn w:val="ListNumber"/>
    <w:rsid w:val="007066FD"/>
    <w:pPr>
      <w:numPr>
        <w:numId w:val="0"/>
      </w:numPr>
    </w:pPr>
  </w:style>
  <w:style w:type="paragraph" w:styleId="TOC4">
    <w:name w:val="toc 4"/>
    <w:basedOn w:val="TOCBase"/>
    <w:next w:val="Normal"/>
    <w:semiHidden/>
    <w:rsid w:val="007066FD"/>
    <w:pPr>
      <w:tabs>
        <w:tab w:val="right" w:leader="dot" w:pos="9071"/>
      </w:tabs>
      <w:ind w:left="1701"/>
    </w:pPr>
  </w:style>
  <w:style w:type="paragraph" w:customStyle="1" w:styleId="ListAlpha">
    <w:name w:val="List Alpha"/>
    <w:basedOn w:val="List"/>
    <w:rsid w:val="007066FD"/>
    <w:pPr>
      <w:numPr>
        <w:numId w:val="10"/>
      </w:numPr>
    </w:pPr>
  </w:style>
  <w:style w:type="paragraph" w:customStyle="1" w:styleId="ListAlpha2">
    <w:name w:val="List Alpha 2"/>
    <w:basedOn w:val="List2"/>
    <w:rsid w:val="007066FD"/>
    <w:pPr>
      <w:numPr>
        <w:numId w:val="9"/>
      </w:numPr>
    </w:pPr>
  </w:style>
  <w:style w:type="paragraph" w:styleId="List2">
    <w:name w:val="List 2"/>
    <w:basedOn w:val="BodyText"/>
    <w:rsid w:val="007066FD"/>
    <w:pPr>
      <w:tabs>
        <w:tab w:val="left" w:pos="680"/>
      </w:tabs>
      <w:spacing w:before="60" w:after="60"/>
      <w:ind w:left="680" w:hanging="340"/>
    </w:pPr>
  </w:style>
  <w:style w:type="paragraph" w:styleId="List3">
    <w:name w:val="List 3"/>
    <w:basedOn w:val="BodyText"/>
    <w:rsid w:val="007066FD"/>
    <w:pPr>
      <w:tabs>
        <w:tab w:val="left" w:pos="1021"/>
      </w:tabs>
      <w:spacing w:before="60" w:after="60"/>
      <w:ind w:left="1020" w:hanging="340"/>
    </w:pPr>
  </w:style>
  <w:style w:type="paragraph" w:styleId="List4">
    <w:name w:val="List 4"/>
    <w:basedOn w:val="BodyText"/>
    <w:rsid w:val="007066FD"/>
    <w:pPr>
      <w:tabs>
        <w:tab w:val="left" w:pos="1361"/>
      </w:tabs>
      <w:spacing w:before="60" w:after="60"/>
      <w:ind w:left="1361" w:hanging="340"/>
    </w:pPr>
  </w:style>
  <w:style w:type="paragraph" w:styleId="List5">
    <w:name w:val="List 5"/>
    <w:basedOn w:val="BodyText"/>
    <w:rsid w:val="007066FD"/>
    <w:pPr>
      <w:tabs>
        <w:tab w:val="left" w:pos="1701"/>
      </w:tabs>
      <w:spacing w:before="60" w:after="60"/>
      <w:ind w:left="1701" w:hanging="340"/>
    </w:pPr>
  </w:style>
  <w:style w:type="paragraph" w:styleId="ListBullet4">
    <w:name w:val="List Bullet 4"/>
    <w:basedOn w:val="List4"/>
    <w:rsid w:val="007066FD"/>
    <w:pPr>
      <w:numPr>
        <w:numId w:val="4"/>
      </w:numPr>
      <w:tabs>
        <w:tab w:val="clear" w:pos="1361"/>
      </w:tabs>
    </w:pPr>
  </w:style>
  <w:style w:type="paragraph" w:styleId="ListBullet5">
    <w:name w:val="List Bullet 5"/>
    <w:basedOn w:val="List5"/>
    <w:rsid w:val="007066FD"/>
    <w:pPr>
      <w:numPr>
        <w:numId w:val="5"/>
      </w:numPr>
    </w:pPr>
  </w:style>
  <w:style w:type="paragraph" w:styleId="ListContinue2">
    <w:name w:val="List Continue 2"/>
    <w:basedOn w:val="List2"/>
    <w:rsid w:val="007066FD"/>
    <w:pPr>
      <w:ind w:firstLine="0"/>
    </w:pPr>
  </w:style>
  <w:style w:type="paragraph" w:styleId="ListContinue3">
    <w:name w:val="List Continue 3"/>
    <w:basedOn w:val="List3"/>
    <w:rsid w:val="007066FD"/>
    <w:pPr>
      <w:ind w:left="1021" w:firstLine="0"/>
    </w:pPr>
  </w:style>
  <w:style w:type="paragraph" w:styleId="ListContinue4">
    <w:name w:val="List Continue 4"/>
    <w:basedOn w:val="List4"/>
    <w:rsid w:val="007066FD"/>
    <w:pPr>
      <w:ind w:firstLine="0"/>
    </w:pPr>
  </w:style>
  <w:style w:type="paragraph" w:styleId="ListContinue5">
    <w:name w:val="List Continue 5"/>
    <w:basedOn w:val="List5"/>
    <w:rsid w:val="007066FD"/>
    <w:pPr>
      <w:ind w:firstLine="0"/>
    </w:pPr>
  </w:style>
  <w:style w:type="paragraph" w:styleId="ListNumber3">
    <w:name w:val="List Number 3"/>
    <w:basedOn w:val="List3"/>
    <w:rsid w:val="007066FD"/>
    <w:pPr>
      <w:numPr>
        <w:numId w:val="6"/>
      </w:numPr>
    </w:pPr>
  </w:style>
  <w:style w:type="paragraph" w:styleId="ListNumber4">
    <w:name w:val="List Number 4"/>
    <w:basedOn w:val="List4"/>
    <w:rsid w:val="007066FD"/>
    <w:pPr>
      <w:numPr>
        <w:numId w:val="7"/>
      </w:numPr>
    </w:pPr>
  </w:style>
  <w:style w:type="paragraph" w:styleId="ListNumber5">
    <w:name w:val="List Number 5"/>
    <w:basedOn w:val="List5"/>
    <w:rsid w:val="007066FD"/>
    <w:pPr>
      <w:numPr>
        <w:numId w:val="8"/>
      </w:numPr>
    </w:pPr>
  </w:style>
  <w:style w:type="paragraph" w:styleId="BlockText">
    <w:name w:val="Block Text"/>
    <w:basedOn w:val="Normal"/>
    <w:rsid w:val="007066FD"/>
    <w:pPr>
      <w:spacing w:after="120"/>
      <w:ind w:left="1440" w:right="1440"/>
    </w:pPr>
  </w:style>
  <w:style w:type="character" w:customStyle="1" w:styleId="Subscript">
    <w:name w:val="Subscript"/>
    <w:basedOn w:val="DefaultParagraphFont"/>
    <w:rsid w:val="007066FD"/>
    <w:rPr>
      <w:sz w:val="16"/>
      <w:vertAlign w:val="subscript"/>
    </w:rPr>
  </w:style>
  <w:style w:type="character" w:customStyle="1" w:styleId="Superscript">
    <w:name w:val="Superscript"/>
    <w:basedOn w:val="DefaultParagraphFont"/>
    <w:rsid w:val="007066FD"/>
    <w:rPr>
      <w:sz w:val="16"/>
      <w:vertAlign w:val="superscript"/>
    </w:rPr>
  </w:style>
  <w:style w:type="character" w:customStyle="1" w:styleId="Symbols">
    <w:name w:val="Symbols"/>
    <w:basedOn w:val="DefaultParagraphFont"/>
    <w:rsid w:val="007066FD"/>
    <w:rPr>
      <w:rFonts w:ascii="Symbol" w:hAnsi="Symbol"/>
    </w:rPr>
  </w:style>
  <w:style w:type="character" w:customStyle="1" w:styleId="MenuOptions">
    <w:name w:val="Menu Options"/>
    <w:basedOn w:val="DefaultParagraphFont"/>
    <w:rsid w:val="007066FD"/>
    <w:rPr>
      <w:rFonts w:ascii="Arial Narrow" w:hAnsi="Arial Narrow"/>
      <w:smallCaps/>
    </w:rPr>
  </w:style>
  <w:style w:type="character" w:customStyle="1" w:styleId="Buttons">
    <w:name w:val="Buttons"/>
    <w:basedOn w:val="DefaultParagraphFont"/>
    <w:rsid w:val="007066FD"/>
    <w:rPr>
      <w:b/>
    </w:rPr>
  </w:style>
  <w:style w:type="character" w:customStyle="1" w:styleId="Underlined">
    <w:name w:val="Underlined"/>
    <w:basedOn w:val="DefaultParagraphFont"/>
    <w:rsid w:val="007066FD"/>
    <w:rPr>
      <w:u w:val="single"/>
    </w:rPr>
  </w:style>
  <w:style w:type="paragraph" w:customStyle="1" w:styleId="TableBodyTextRight">
    <w:name w:val="Table Body Text Right"/>
    <w:basedOn w:val="TableBodyText"/>
    <w:rsid w:val="007066FD"/>
    <w:pPr>
      <w:widowControl w:val="0"/>
      <w:autoSpaceDE w:val="0"/>
      <w:autoSpaceDN w:val="0"/>
      <w:adjustRightInd w:val="0"/>
      <w:jc w:val="right"/>
    </w:pPr>
    <w:rPr>
      <w:rFonts w:cs="Arial"/>
      <w:szCs w:val="18"/>
    </w:rPr>
  </w:style>
  <w:style w:type="paragraph" w:customStyle="1" w:styleId="CopyrightText">
    <w:name w:val="Copyright Text"/>
    <w:basedOn w:val="BodyText"/>
    <w:rsid w:val="007066FD"/>
    <w:rPr>
      <w:sz w:val="18"/>
    </w:rPr>
  </w:style>
  <w:style w:type="paragraph" w:customStyle="1" w:styleId="BodySmallRight">
    <w:name w:val="Body Small Right"/>
    <w:basedOn w:val="BodyTextRight"/>
    <w:rsid w:val="007066FD"/>
    <w:rPr>
      <w:sz w:val="18"/>
      <w:szCs w:val="18"/>
    </w:rPr>
  </w:style>
  <w:style w:type="paragraph" w:customStyle="1" w:styleId="MarginEdition">
    <w:name w:val="Margin Edition"/>
    <w:basedOn w:val="MarginNote"/>
    <w:rsid w:val="007066FD"/>
    <w:pPr>
      <w:spacing w:before="0" w:after="0"/>
    </w:pPr>
    <w:rPr>
      <w:rFonts w:ascii="Times New Roman" w:hAnsi="Times New Roman"/>
      <w:color w:val="999999"/>
    </w:rPr>
  </w:style>
  <w:style w:type="paragraph" w:customStyle="1" w:styleId="Spacer">
    <w:name w:val="Spacer"/>
    <w:basedOn w:val="Normal"/>
    <w:rsid w:val="007066FD"/>
    <w:rPr>
      <w:sz w:val="2"/>
      <w:szCs w:val="2"/>
    </w:rPr>
  </w:style>
  <w:style w:type="character" w:customStyle="1" w:styleId="Small">
    <w:name w:val="Small"/>
    <w:basedOn w:val="DefaultParagraphFont"/>
    <w:rsid w:val="007066FD"/>
    <w:rPr>
      <w:sz w:val="16"/>
    </w:rPr>
  </w:style>
  <w:style w:type="paragraph" w:customStyle="1" w:styleId="WideTable">
    <w:name w:val="Wide Table"/>
    <w:basedOn w:val="Normal"/>
    <w:rsid w:val="007066FD"/>
    <w:pPr>
      <w:ind w:left="-1418"/>
    </w:pPr>
    <w:rPr>
      <w:sz w:val="2"/>
      <w:szCs w:val="2"/>
    </w:rPr>
  </w:style>
  <w:style w:type="character" w:styleId="PageNumber">
    <w:name w:val="page number"/>
    <w:basedOn w:val="DefaultParagraphFont"/>
    <w:rsid w:val="007066FD"/>
  </w:style>
  <w:style w:type="paragraph" w:styleId="Quote">
    <w:name w:val="Quote"/>
    <w:basedOn w:val="Heading1"/>
    <w:link w:val="QuoteChar"/>
    <w:qFormat/>
    <w:rsid w:val="007066FD"/>
    <w:rPr>
      <w:b w:val="0"/>
      <w:sz w:val="72"/>
      <w:szCs w:val="72"/>
      <w:lang w:val="en-NZ"/>
    </w:rPr>
  </w:style>
  <w:style w:type="character" w:customStyle="1" w:styleId="QuoteChar">
    <w:name w:val="Quote Char"/>
    <w:basedOn w:val="DefaultParagraphFont"/>
    <w:link w:val="Quote"/>
    <w:rsid w:val="007066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66FD"/>
    <w:pPr>
      <w:pageBreakBefore/>
    </w:pPr>
  </w:style>
  <w:style w:type="paragraph" w:customStyle="1" w:styleId="Border">
    <w:name w:val="Border"/>
    <w:basedOn w:val="Normal"/>
    <w:qFormat/>
    <w:rsid w:val="007066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66FD"/>
    <w:rPr>
      <w:b/>
      <w:bCs/>
      <w:i/>
      <w:iCs/>
      <w:color w:val="auto"/>
    </w:rPr>
  </w:style>
  <w:style w:type="paragraph" w:styleId="IntenseQuote">
    <w:name w:val="Intense Quote"/>
    <w:basedOn w:val="Normal"/>
    <w:next w:val="Normal"/>
    <w:link w:val="IntenseQuoteChar"/>
    <w:uiPriority w:val="30"/>
    <w:qFormat/>
    <w:rsid w:val="007066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66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66FD"/>
    <w:rPr>
      <w:smallCaps/>
      <w:color w:val="auto"/>
      <w:u w:val="single"/>
    </w:rPr>
  </w:style>
  <w:style w:type="character" w:styleId="IntenseReference">
    <w:name w:val="Intense Reference"/>
    <w:basedOn w:val="DefaultParagraphFont"/>
    <w:uiPriority w:val="32"/>
    <w:qFormat/>
    <w:rsid w:val="007066FD"/>
    <w:rPr>
      <w:b/>
      <w:bCs/>
      <w:smallCaps/>
      <w:color w:val="auto"/>
      <w:spacing w:val="5"/>
      <w:u w:val="single"/>
    </w:rPr>
  </w:style>
  <w:style w:type="paragraph" w:customStyle="1" w:styleId="2ColumnHeading">
    <w:name w:val="2Column Heading"/>
    <w:basedOn w:val="BodyText"/>
    <w:qFormat/>
    <w:rsid w:val="007066FD"/>
    <w:pPr>
      <w:spacing w:after="60"/>
      <w:ind w:left="-2268"/>
    </w:pPr>
    <w:rPr>
      <w:b/>
    </w:rPr>
  </w:style>
  <w:style w:type="paragraph" w:customStyle="1" w:styleId="Heading1TOC">
    <w:name w:val="Heading1 TOC"/>
    <w:basedOn w:val="Normal"/>
    <w:qFormat/>
    <w:rsid w:val="007066FD"/>
    <w:pPr>
      <w:spacing w:before="240" w:after="120"/>
    </w:pPr>
    <w:rPr>
      <w:rFonts w:ascii="Times New Roman" w:hAnsi="Times New Roman"/>
      <w:b/>
      <w:sz w:val="32"/>
    </w:rPr>
  </w:style>
  <w:style w:type="paragraph" w:customStyle="1" w:styleId="Heading2TOC">
    <w:name w:val="Heading2 TOC"/>
    <w:basedOn w:val="Normal"/>
    <w:qFormat/>
    <w:rsid w:val="007066FD"/>
    <w:pPr>
      <w:spacing w:before="240" w:after="60"/>
    </w:pPr>
    <w:rPr>
      <w:rFonts w:ascii="Times New Roman" w:hAnsi="Times New Roman"/>
      <w:b/>
      <w:sz w:val="28"/>
    </w:rPr>
  </w:style>
  <w:style w:type="character" w:customStyle="1" w:styleId="Underline">
    <w:name w:val="Underline"/>
    <w:basedOn w:val="DefaultParagraphFont"/>
    <w:qFormat/>
    <w:rsid w:val="007066FD"/>
    <w:rPr>
      <w:u w:val="single"/>
    </w:rPr>
  </w:style>
  <w:style w:type="character" w:customStyle="1" w:styleId="BoldandItalics">
    <w:name w:val="Bold and Italics"/>
    <w:qFormat/>
    <w:rsid w:val="007066FD"/>
    <w:rPr>
      <w:b/>
      <w:i/>
      <w:u w:val="none"/>
    </w:rPr>
  </w:style>
  <w:style w:type="paragraph" w:styleId="BalloonText">
    <w:name w:val="Balloon Text"/>
    <w:basedOn w:val="Normal"/>
    <w:link w:val="BalloonTextChar"/>
    <w:rsid w:val="007066FD"/>
    <w:rPr>
      <w:rFonts w:ascii="Tahoma" w:hAnsi="Tahoma" w:cs="Tahoma"/>
      <w:sz w:val="16"/>
      <w:szCs w:val="16"/>
    </w:rPr>
  </w:style>
  <w:style w:type="character" w:customStyle="1" w:styleId="BalloonTextChar">
    <w:name w:val="Balloon Text Char"/>
    <w:basedOn w:val="DefaultParagraphFont"/>
    <w:link w:val="BalloonText"/>
    <w:rsid w:val="007066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66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66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66FD"/>
    <w:rPr>
      <w:b/>
      <w:color w:val="660033"/>
      <w:spacing w:val="0"/>
    </w:rPr>
  </w:style>
  <w:style w:type="paragraph" w:customStyle="1" w:styleId="Nameditemlist">
    <w:name w:val="Named item list"/>
    <w:basedOn w:val="BodyText"/>
    <w:qFormat/>
    <w:rsid w:val="007066FD"/>
    <w:pPr>
      <w:tabs>
        <w:tab w:val="left" w:pos="2835"/>
      </w:tabs>
      <w:ind w:left="2835" w:hanging="2835"/>
    </w:pPr>
  </w:style>
  <w:style w:type="paragraph" w:customStyle="1" w:styleId="BodyTextnopadding">
    <w:name w:val="Body Text no padding"/>
    <w:basedOn w:val="BodyText"/>
    <w:qFormat/>
    <w:rsid w:val="007066FD"/>
    <w:pPr>
      <w:spacing w:before="0" w:after="0"/>
    </w:pPr>
  </w:style>
  <w:style w:type="paragraph" w:customStyle="1" w:styleId="BodyTextBold">
    <w:name w:val="Body Text Bold"/>
    <w:basedOn w:val="BodyText"/>
    <w:qFormat/>
    <w:rsid w:val="007066FD"/>
    <w:rPr>
      <w:b/>
    </w:rPr>
  </w:style>
  <w:style w:type="character" w:styleId="Hyperlink">
    <w:name w:val="Hyperlink"/>
    <w:basedOn w:val="DefaultParagraphFont"/>
    <w:uiPriority w:val="99"/>
    <w:unhideWhenUsed/>
    <w:rsid w:val="00DE53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958</Words>
  <Characters>6182</Characters>
  <Application>Microsoft Office Word</Application>
  <DocSecurity>0</DocSecurity>
  <Lines>220</Lines>
  <Paragraphs>142</Paragraphs>
  <ScaleCrop>false</ScaleCrop>
  <Company>Author-it Software Corporation Ltd.</Company>
  <LinksUpToDate>false</LinksUpToDate>
  <CharactersWithSpaces>6998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DEFWDV016 Perform underwater rigging work</dc:title>
  <dc:subject>Approved</dc:subject>
  <dc:creator>Public Skills Australia</dc:creator>
  <cp:keywords>Release: 1</cp:keywords>
  <dc:description>Review Date: 12 April 2008</dc:description>
  <cp:lastModifiedBy>HSD_TPCMSd.prod</cp:lastModifiedBy>
  <cp:revision>3</cp:revision>
  <dcterms:created xsi:type="dcterms:W3CDTF">2025-03-01T20:02:00Z</dcterms:created>
  <dcterms:modified xsi:type="dcterms:W3CDTF">2025-03-01T20:02:00Z</dcterms:modified>
</cp:coreProperties>
</file>