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05B" w:rsidP="0043405B">
      <w:pPr>
        <w:pStyle w:val="Title"/>
      </w:pPr>
      <w:r>
        <w:fldChar w:fldCharType="begin"/>
      </w:r>
      <w:r>
        <w:instrText xml:space="preserve"> TITLE   \* MERGEFORMAT </w:instrText>
      </w:r>
      <w:r>
        <w:fldChar w:fldCharType="separate"/>
      </w:r>
      <w:r>
        <w:t>Assessment Requirements for DEFWDV016 Perform underwater rigging work</w:t>
      </w:r>
      <w:r>
        <w:fldChar w:fldCharType="end"/>
      </w:r>
    </w:p>
    <w:p w:rsidR="0043405B" w:rsidP="0043405B">
      <w:pPr>
        <w:pStyle w:val="Version"/>
        <w:sectPr w:rsidSect="00541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7EC" w:rsidP="005417EC">
      <w:pPr>
        <w:pStyle w:val="SuperHeading"/>
      </w:pPr>
      <w:r w:rsidRPr="005417EC">
        <w:t>Assessment Requirements for DEFWDV016 Perform underwater rigging work</w:t>
      </w:r>
    </w:p>
    <w:p w:rsidR="00000000" w:rsidRPr="005417EC" w:rsidP="005417EC">
      <w:pPr>
        <w:pStyle w:val="Heading1"/>
      </w:pPr>
      <w:bookmarkStart w:id="1" w:name="O_959209"/>
      <w:bookmarkEnd w:id="1"/>
      <w:r w:rsidRPr="005417EC">
        <w:t>Modification History</w:t>
      </w:r>
    </w:p>
    <w:tbl>
      <w:tblPr>
        <w:tblW w:w="9497" w:type="dxa"/>
        <w:tblLayout w:type="fixed"/>
        <w:tblCellMar>
          <w:left w:w="62" w:type="dxa"/>
          <w:right w:w="62" w:type="dxa"/>
        </w:tblCellMar>
        <w:tblLook w:val="0000"/>
      </w:tblPr>
      <w:tblGrid>
        <w:gridCol w:w="9497"/>
      </w:tblGrid>
      <w:tr w:rsidTr="00541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7EC" w:rsidP="005417EC">
            <w:pPr>
              <w:pStyle w:val="BodyText"/>
            </w:pPr>
            <w:r w:rsidRPr="005417EC">
              <w:t>Release 1. This is the first release of this unit of competency in the DEF Defence Training Package.</w:t>
            </w:r>
          </w:p>
        </w:tc>
      </w:tr>
    </w:tbl>
    <w:p w:rsidR="00000000" w:rsidRPr="005417EC" w:rsidP="005417EC">
      <w:pPr>
        <w:pStyle w:val="NoPaddingFontSize1"/>
      </w:pPr>
    </w:p>
    <w:p w:rsidR="00000000" w:rsidRPr="005417EC" w:rsidP="005417EC">
      <w:pPr>
        <w:pStyle w:val="AllowPageBreak"/>
      </w:pPr>
    </w:p>
    <w:p w:rsidR="00000000" w:rsidRPr="005417EC" w:rsidP="005417EC">
      <w:pPr>
        <w:pStyle w:val="Heading1"/>
      </w:pPr>
      <w:bookmarkStart w:id="2" w:name="O_959210"/>
      <w:bookmarkEnd w:id="2"/>
      <w:r w:rsidRPr="005417EC">
        <w:t>Performance Evidence</w:t>
      </w:r>
    </w:p>
    <w:tbl>
      <w:tblPr>
        <w:tblW w:w="9497" w:type="dxa"/>
        <w:tblLayout w:type="fixed"/>
        <w:tblCellMar>
          <w:left w:w="62" w:type="dxa"/>
          <w:right w:w="62" w:type="dxa"/>
        </w:tblCellMar>
        <w:tblLook w:val="0000"/>
      </w:tblPr>
      <w:tblGrid>
        <w:gridCol w:w="9497"/>
      </w:tblGrid>
      <w:tr w:rsidTr="00541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7EC" w:rsidP="005417EC">
            <w:pPr>
              <w:pStyle w:val="BodyText"/>
            </w:pPr>
            <w:r w:rsidRPr="005417EC">
              <w:t>Evidence required to demonstrate competence in this unit must be relevant to and satisfy all of the requirements of the elements and performance criteria on at least one occasion and include:</w:t>
            </w:r>
          </w:p>
          <w:p w:rsidR="00000000" w:rsidRPr="005417EC" w:rsidP="005417EC">
            <w:pPr>
              <w:pStyle w:val="ListBullet"/>
            </w:pPr>
            <w:r w:rsidRPr="005417EC">
              <w:t>analysing constraints of object to be lifted to determine techn</w:t>
            </w:r>
            <w:r w:rsidRPr="005417EC">
              <w:t>ique</w:t>
            </w:r>
          </w:p>
          <w:p w:rsidR="00000000" w:rsidRPr="005417EC" w:rsidP="005417EC">
            <w:pPr>
              <w:pStyle w:val="ListBullet"/>
            </w:pPr>
            <w:r w:rsidRPr="005417EC">
              <w:t>applying relevant legislation, standards, and organisational policies and procedures</w:t>
            </w:r>
          </w:p>
          <w:p w:rsidR="00000000" w:rsidRPr="005417EC" w:rsidP="005417EC">
            <w:pPr>
              <w:pStyle w:val="ListBullet"/>
            </w:pPr>
            <w:r w:rsidRPr="005417EC">
              <w:t>applying underwater risk control measures and work plan requirements</w:t>
            </w:r>
          </w:p>
          <w:p w:rsidR="00000000" w:rsidRPr="005417EC" w:rsidP="005417EC">
            <w:pPr>
              <w:pStyle w:val="ListBullet"/>
            </w:pPr>
            <w:r w:rsidRPr="005417EC">
              <w:t>calculating load parameters</w:t>
            </w:r>
          </w:p>
          <w:p w:rsidR="00000000" w:rsidRPr="005417EC" w:rsidP="005417EC">
            <w:pPr>
              <w:pStyle w:val="ListBullet"/>
            </w:pPr>
            <w:r w:rsidRPr="005417EC">
              <w:t>conducting one vertical lift to the surface with mechanical devices</w:t>
            </w:r>
          </w:p>
          <w:p w:rsidR="00000000" w:rsidRPr="005417EC" w:rsidP="005417EC">
            <w:pPr>
              <w:pStyle w:val="ListBullet"/>
            </w:pPr>
            <w:r w:rsidRPr="005417EC">
              <w:t>c</w:t>
            </w:r>
            <w:r w:rsidRPr="005417EC">
              <w:t>onstructing rigs including:</w:t>
            </w:r>
          </w:p>
          <w:p w:rsidR="00000000" w:rsidRPr="005417EC" w:rsidP="005417EC">
            <w:pPr>
              <w:pStyle w:val="ListBullet2"/>
            </w:pPr>
            <w:r w:rsidRPr="005417EC">
              <w:t>assembling equipment to ensure load can be lifted with available equipment</w:t>
            </w:r>
          </w:p>
          <w:p w:rsidR="00000000" w:rsidRPr="005417EC" w:rsidP="005417EC">
            <w:pPr>
              <w:pStyle w:val="ListBullet"/>
            </w:pPr>
            <w:r w:rsidRPr="005417EC">
              <w:t>determining load capacity of components</w:t>
            </w:r>
          </w:p>
          <w:p w:rsidR="00000000" w:rsidRPr="005417EC" w:rsidP="005417EC">
            <w:pPr>
              <w:pStyle w:val="ListBullet"/>
            </w:pPr>
            <w:r w:rsidRPr="005417EC">
              <w:t>developing underwater rigging work plan</w:t>
            </w:r>
          </w:p>
          <w:p w:rsidR="00000000" w:rsidRPr="005417EC" w:rsidP="005417EC">
            <w:pPr>
              <w:pStyle w:val="ListBullet"/>
            </w:pPr>
            <w:r w:rsidRPr="005417EC">
              <w:t>planning underwater rigging work</w:t>
            </w:r>
          </w:p>
          <w:p w:rsidR="00000000" w:rsidRPr="005417EC" w:rsidP="005417EC">
            <w:pPr>
              <w:pStyle w:val="ListBullet"/>
            </w:pPr>
            <w:r w:rsidRPr="005417EC">
              <w:t>preparing accurate reports and required documentation</w:t>
            </w:r>
          </w:p>
          <w:p w:rsidR="00000000" w:rsidRPr="005417EC" w:rsidP="005417EC">
            <w:pPr>
              <w:pStyle w:val="ListBullet"/>
            </w:pPr>
            <w:r w:rsidRPr="005417EC">
              <w:t>rigging load within safe lifting weight limits.</w:t>
            </w:r>
          </w:p>
        </w:tc>
      </w:tr>
    </w:tbl>
    <w:p w:rsidR="00000000" w:rsidRPr="005417EC" w:rsidP="005417EC">
      <w:pPr>
        <w:pStyle w:val="NoPaddingFontSize1"/>
      </w:pPr>
    </w:p>
    <w:p w:rsidR="00000000" w:rsidRPr="005417EC" w:rsidP="005417EC">
      <w:pPr>
        <w:pStyle w:val="AllowPageBreak"/>
      </w:pPr>
    </w:p>
    <w:p w:rsidR="00000000" w:rsidRPr="005417EC" w:rsidP="005417EC">
      <w:pPr>
        <w:pStyle w:val="Heading1"/>
      </w:pPr>
      <w:bookmarkStart w:id="3" w:name="O_959211"/>
      <w:bookmarkEnd w:id="3"/>
      <w:r w:rsidRPr="005417EC">
        <w:t>Knowledge Evidence</w:t>
      </w:r>
    </w:p>
    <w:tbl>
      <w:tblPr>
        <w:tblW w:w="9497" w:type="dxa"/>
        <w:tblLayout w:type="fixed"/>
        <w:tblCellMar>
          <w:left w:w="62" w:type="dxa"/>
          <w:right w:w="62" w:type="dxa"/>
        </w:tblCellMar>
        <w:tblLook w:val="0000"/>
      </w:tblPr>
      <w:tblGrid>
        <w:gridCol w:w="9497"/>
      </w:tblGrid>
      <w:tr w:rsidTr="00541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7EC" w:rsidP="005417EC">
            <w:pPr>
              <w:pStyle w:val="BodyText"/>
            </w:pPr>
            <w:r w:rsidRPr="005417EC">
              <w:t>Evidence required to demonstrate competence in this unit must be relevant to and satisfy all of the requirements of the elements and performance criteria and include knowledge of:</w:t>
            </w:r>
          </w:p>
          <w:p w:rsidR="00000000" w:rsidRPr="005417EC" w:rsidP="005417EC">
            <w:pPr>
              <w:pStyle w:val="ListBullet"/>
            </w:pPr>
            <w:r w:rsidRPr="005417EC">
              <w:t>determination of mass of submerged objects</w:t>
            </w:r>
          </w:p>
          <w:p w:rsidR="00000000" w:rsidRPr="005417EC" w:rsidP="005417EC">
            <w:pPr>
              <w:pStyle w:val="ListBullet"/>
            </w:pPr>
            <w:r w:rsidRPr="005417EC">
              <w:t>dive equipment</w:t>
            </w:r>
          </w:p>
          <w:p w:rsidR="00000000" w:rsidRPr="005417EC" w:rsidP="005417EC">
            <w:pPr>
              <w:pStyle w:val="ListBullet"/>
            </w:pPr>
            <w:r w:rsidRPr="005417EC">
              <w:t>dive physics</w:t>
            </w:r>
          </w:p>
          <w:p w:rsidR="00000000" w:rsidRPr="005417EC" w:rsidP="005417EC">
            <w:pPr>
              <w:pStyle w:val="ListBullet"/>
            </w:pPr>
            <w:r w:rsidRPr="005417EC">
              <w:t>dive</w:t>
            </w:r>
            <w:r w:rsidRPr="005417EC">
              <w:t xml:space="preserve"> physiology and medicine including:</w:t>
            </w:r>
          </w:p>
          <w:p w:rsidR="00000000" w:rsidRPr="005417EC" w:rsidP="005417EC">
            <w:pPr>
              <w:pStyle w:val="ListBullet2"/>
            </w:pPr>
            <w:r w:rsidRPr="005417EC">
              <w:t>heat and cold illnesses</w:t>
            </w:r>
          </w:p>
          <w:p w:rsidR="00000000" w:rsidRPr="005417EC" w:rsidP="005417EC">
            <w:pPr>
              <w:pStyle w:val="ListBullet2"/>
            </w:pPr>
            <w:r w:rsidRPr="005417EC">
              <w:t>compression illnesses</w:t>
            </w:r>
          </w:p>
          <w:p w:rsidR="00000000" w:rsidRPr="005417EC" w:rsidP="005417EC">
            <w:pPr>
              <w:pStyle w:val="ListBullet2"/>
            </w:pPr>
            <w:r w:rsidRPr="005417EC">
              <w:t>decompression illnesses</w:t>
            </w:r>
          </w:p>
          <w:p w:rsidR="00000000" w:rsidRPr="005417EC" w:rsidP="005417EC">
            <w:pPr>
              <w:pStyle w:val="ListBullet"/>
            </w:pPr>
            <w:r w:rsidRPr="005417EC">
              <w:t>diving descent and ascent techniques</w:t>
            </w:r>
          </w:p>
          <w:p w:rsidR="00000000" w:rsidRPr="005417EC" w:rsidP="005417EC">
            <w:pPr>
              <w:pStyle w:val="ListBullet"/>
            </w:pPr>
            <w:r w:rsidRPr="005417EC">
              <w:t>equipment inspection and checking specifications</w:t>
            </w:r>
          </w:p>
          <w:p w:rsidR="00000000" w:rsidRPr="005417EC" w:rsidP="005417EC">
            <w:pPr>
              <w:pStyle w:val="ListBullet"/>
            </w:pPr>
            <w:r w:rsidRPr="005417EC">
              <w:t>general diving safety awareness including:</w:t>
            </w:r>
          </w:p>
          <w:p w:rsidR="00000000" w:rsidRPr="005417EC" w:rsidP="005417EC">
            <w:pPr>
              <w:pStyle w:val="ListBullet3"/>
            </w:pPr>
            <w:r w:rsidRPr="005417EC">
              <w:t>diving in harbours</w:t>
            </w:r>
          </w:p>
          <w:p w:rsidR="00000000" w:rsidRPr="005417EC" w:rsidP="005417EC">
            <w:pPr>
              <w:pStyle w:val="ListBullet3"/>
            </w:pPr>
            <w:r w:rsidRPr="005417EC">
              <w:t>diving in tidal waters, currents and tides</w:t>
            </w:r>
          </w:p>
          <w:p w:rsidR="00000000" w:rsidRPr="005417EC" w:rsidP="005417EC">
            <w:pPr>
              <w:pStyle w:val="ListBullet3"/>
            </w:pPr>
            <w:r w:rsidRPr="005417EC">
              <w:t>diving on and/or near a ship’s bottom</w:t>
            </w:r>
          </w:p>
          <w:p w:rsidR="00000000" w:rsidRPr="005417EC" w:rsidP="005417EC">
            <w:pPr>
              <w:pStyle w:val="ListBullet3"/>
            </w:pPr>
            <w:r w:rsidRPr="005417EC">
              <w:t>lost/separated</w:t>
            </w:r>
          </w:p>
          <w:p w:rsidR="00000000" w:rsidRPr="005417EC" w:rsidP="005417EC">
            <w:pPr>
              <w:pStyle w:val="ListBullet3"/>
            </w:pPr>
            <w:r w:rsidRPr="005417EC">
              <w:t>entrapment/foul lines</w:t>
            </w:r>
          </w:p>
          <w:p w:rsidR="00000000" w:rsidRPr="005417EC" w:rsidP="005417EC">
            <w:pPr>
              <w:pStyle w:val="ListBullet3"/>
            </w:pPr>
            <w:r w:rsidRPr="005417EC">
              <w:t>marine animal threats</w:t>
            </w:r>
          </w:p>
          <w:p w:rsidR="00000000" w:rsidRPr="005417EC" w:rsidP="005417EC">
            <w:pPr>
              <w:pStyle w:val="ListBullet3"/>
            </w:pPr>
            <w:r w:rsidRPr="005417EC">
              <w:t>pollution/weeds</w:t>
            </w:r>
          </w:p>
          <w:p w:rsidR="00000000" w:rsidRPr="005417EC" w:rsidP="005417EC">
            <w:pPr>
              <w:pStyle w:val="ListBullet3"/>
            </w:pPr>
            <w:r w:rsidRPr="005417EC">
              <w:t>working in confined spaces</w:t>
            </w:r>
          </w:p>
          <w:p w:rsidR="00000000" w:rsidRPr="005417EC" w:rsidP="005417EC">
            <w:pPr>
              <w:pStyle w:val="ListBullet"/>
            </w:pPr>
            <w:r w:rsidRPr="005417EC">
              <w:t>lifting and rigging equipment calculations, techniques and specificatio</w:t>
            </w:r>
            <w:r w:rsidRPr="005417EC">
              <w:t>ns</w:t>
            </w:r>
          </w:p>
          <w:p w:rsidR="00000000" w:rsidRPr="005417EC" w:rsidP="005417EC">
            <w:pPr>
              <w:pStyle w:val="ListBullet"/>
            </w:pPr>
            <w:r w:rsidRPr="005417EC">
              <w:t>oceanography</w:t>
            </w:r>
          </w:p>
          <w:p w:rsidR="00000000" w:rsidRPr="005417EC" w:rsidP="005417EC">
            <w:pPr>
              <w:pStyle w:val="ListBullet"/>
            </w:pPr>
            <w:r w:rsidRPr="005417EC">
              <w:t>relevant legislation, standards, and organisational policies and procedures</w:t>
            </w:r>
          </w:p>
          <w:p w:rsidR="00000000" w:rsidRPr="005417EC" w:rsidP="005417EC">
            <w:pPr>
              <w:pStyle w:val="ListBullet"/>
            </w:pPr>
            <w:r w:rsidRPr="005417EC">
              <w:t>relevant safe lifting weight limits</w:t>
            </w:r>
          </w:p>
          <w:p w:rsidR="00000000" w:rsidRPr="005417EC" w:rsidP="005417EC">
            <w:pPr>
              <w:pStyle w:val="ListBullet"/>
            </w:pPr>
            <w:r w:rsidRPr="005417EC">
              <w:t>relevant risk mitigation organisational procedures including:</w:t>
            </w:r>
          </w:p>
          <w:p w:rsidR="00000000" w:rsidRPr="005417EC" w:rsidP="005417EC">
            <w:pPr>
              <w:pStyle w:val="ListBullet2"/>
            </w:pPr>
            <w:r w:rsidRPr="005417EC">
              <w:t>relevant marine hazards and risk control measures</w:t>
            </w:r>
          </w:p>
          <w:p w:rsidR="00000000" w:rsidRPr="005417EC" w:rsidP="005417EC">
            <w:pPr>
              <w:pStyle w:val="ListBullet2"/>
            </w:pPr>
            <w:r w:rsidRPr="005417EC">
              <w:t>relevant rigging workplace hazards.</w:t>
            </w:r>
          </w:p>
        </w:tc>
      </w:tr>
    </w:tbl>
    <w:p w:rsidR="00000000" w:rsidRPr="005417EC" w:rsidP="005417EC">
      <w:pPr>
        <w:pStyle w:val="NoPaddingFontSize1"/>
      </w:pPr>
    </w:p>
    <w:p w:rsidR="00000000" w:rsidRPr="005417EC" w:rsidP="005417EC">
      <w:pPr>
        <w:pStyle w:val="AllowPageBreak"/>
      </w:pPr>
    </w:p>
    <w:p w:rsidR="00000000" w:rsidRPr="005417EC" w:rsidP="005417EC">
      <w:pPr>
        <w:pStyle w:val="Heading1"/>
      </w:pPr>
      <w:bookmarkStart w:id="4" w:name="O_959212"/>
      <w:bookmarkEnd w:id="4"/>
      <w:r w:rsidRPr="005417EC">
        <w:t>Assessment Conditions</w:t>
      </w:r>
    </w:p>
    <w:tbl>
      <w:tblPr>
        <w:tblW w:w="9497" w:type="dxa"/>
        <w:tblLayout w:type="fixed"/>
        <w:tblCellMar>
          <w:left w:w="62" w:type="dxa"/>
          <w:right w:w="62" w:type="dxa"/>
        </w:tblCellMar>
        <w:tblLook w:val="0000"/>
      </w:tblPr>
      <w:tblGrid>
        <w:gridCol w:w="9497"/>
      </w:tblGrid>
      <w:tr w:rsidTr="005417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7EC" w:rsidP="005417EC">
            <w:pPr>
              <w:pStyle w:val="BodyText"/>
            </w:pPr>
            <w:r w:rsidRPr="005417EC">
              <w:t>As a minimum, assessors must satisfy applicable regulatory requirements, which include requirements in the Standards for Registered Training Organisations current at the time of a</w:t>
            </w:r>
            <w:r w:rsidRPr="005417EC">
              <w:t>ssessment.</w:t>
            </w:r>
          </w:p>
          <w:p w:rsidR="00000000" w:rsidRPr="005417EC" w:rsidP="005417EC">
            <w:pPr>
              <w:pStyle w:val="BodyText"/>
            </w:pPr>
            <w:r w:rsidRPr="005417EC">
              <w:t>As a minimum, assessment must satisfy applicable regulatory requirements, which include requirements in the Standards for Registered Training Organisations current at the time of assessment.</w:t>
            </w:r>
          </w:p>
          <w:p w:rsidR="00000000" w:rsidRPr="005417EC" w:rsidP="005417EC">
            <w:pPr>
              <w:pStyle w:val="BodyText"/>
            </w:pPr>
            <w:r w:rsidRPr="005417EC">
              <w:t>Assessment must occur in workplace op</w:t>
            </w:r>
            <w:r w:rsidRPr="005417EC">
              <w:t>erational situations where it is appropriate to do so; where this is not appropriate, assessment must occur in simulated workplace operational situations that replicate workplace conditions.</w:t>
            </w:r>
          </w:p>
          <w:p w:rsidR="00000000" w:rsidRPr="005417EC" w:rsidP="005417EC">
            <w:pPr>
              <w:pStyle w:val="BodyText"/>
            </w:pPr>
            <w:r w:rsidRPr="005417EC">
              <w:t>Assessment processes and techniques must be appropriate to the la</w:t>
            </w:r>
            <w:r w:rsidRPr="005417EC">
              <w:t>nguage, literacy and numeracy requirements of the work being performed and the needs of the candidate.</w:t>
            </w:r>
          </w:p>
          <w:p w:rsidR="00000000" w:rsidRPr="005417EC" w:rsidP="005417EC">
            <w:pPr>
              <w:pStyle w:val="BodyText"/>
            </w:pPr>
            <w:r w:rsidRPr="005417EC">
              <w:t>Resources for assessment must include access to:</w:t>
            </w:r>
          </w:p>
          <w:p w:rsidR="00000000" w:rsidRPr="005417EC" w:rsidP="005417EC">
            <w:pPr>
              <w:pStyle w:val="ListBullet"/>
            </w:pPr>
            <w:r w:rsidRPr="005417EC">
              <w:t>a range of relevant exercises, case studies and/or other simulations</w:t>
            </w:r>
          </w:p>
          <w:p w:rsidR="00000000" w:rsidRPr="005417EC" w:rsidP="005417EC">
            <w:pPr>
              <w:pStyle w:val="ListBullet"/>
            </w:pPr>
            <w:r w:rsidRPr="005417EC">
              <w:t>relevant and appropriate materials</w:t>
            </w:r>
            <w:r w:rsidRPr="005417EC">
              <w:t>, tools, lifting equipment and personal protective equipment currently used in industry</w:t>
            </w:r>
          </w:p>
          <w:p w:rsidR="00000000" w:rsidRPr="005417EC" w:rsidP="005417EC">
            <w:pPr>
              <w:pStyle w:val="ListBullet"/>
            </w:pPr>
            <w:r w:rsidRPr="005417EC">
              <w:t>ocean with a range of oceanic, diurnal and nocturnal environments</w:t>
            </w:r>
          </w:p>
          <w:p w:rsidR="00000000" w:rsidRPr="005417EC" w:rsidP="005417EC">
            <w:pPr>
              <w:pStyle w:val="ListBullet"/>
            </w:pPr>
            <w:r w:rsidRPr="005417EC">
              <w:t>applicable documentation including organisational procedures, regulations, industry standards, codes o</w:t>
            </w:r>
            <w:r w:rsidRPr="005417EC">
              <w:t>f practice and operation manuals.</w:t>
            </w:r>
          </w:p>
          <w:p w:rsidR="00000000" w:rsidRPr="005417EC" w:rsidP="005417EC">
            <w:pPr>
              <w:pStyle w:val="BodyText"/>
            </w:pPr>
            <w:r w:rsidRPr="005417EC">
              <w:t>When practicable, assessment should relate to the diver’s vocational focus.</w:t>
            </w:r>
          </w:p>
        </w:tc>
      </w:tr>
    </w:tbl>
    <w:p w:rsidR="00000000" w:rsidRPr="005417EC" w:rsidP="005417EC">
      <w:pPr>
        <w:pStyle w:val="NoPaddingFontSize1"/>
      </w:pPr>
    </w:p>
    <w:p w:rsidR="00000000" w:rsidRPr="005417EC" w:rsidP="005417EC">
      <w:pPr>
        <w:pStyle w:val="AllowPageBreak"/>
      </w:pPr>
    </w:p>
    <w:p w:rsidR="00000000" w:rsidRPr="005417EC" w:rsidP="005417EC">
      <w:pPr>
        <w:pStyle w:val="Heading1"/>
      </w:pPr>
      <w:bookmarkStart w:id="5" w:name="O_959215"/>
      <w:bookmarkEnd w:id="5"/>
      <w:r w:rsidRPr="005417EC">
        <w:t>Links</w:t>
      </w:r>
    </w:p>
    <w:p w:rsidR="00000000" w:rsidRPr="005417EC" w:rsidP="0043405B">
      <w:pPr>
        <w:pStyle w:val="BodyText"/>
      </w:pPr>
      <w:r w:rsidRPr="005417EC">
        <w:t xml:space="preserve">Companion Volume - </w:t>
      </w:r>
      <w:r>
        <w:fldChar w:fldCharType="begin"/>
      </w:r>
      <w:r>
        <w:instrText xml:space="preserve"> HYPERLINK "https://vetnet.gov.au/Pages/TrainingDocs.aspx?q=6bdbab1e-11ed-4bc9-9cba-9e1a55d4e4a9" </w:instrText>
      </w:r>
      <w:r>
        <w:fldChar w:fldCharType="separate"/>
      </w:r>
      <w:r w:rsidRPr="004C6014">
        <w:rPr>
          <w:rStyle w:val="Hyperlink"/>
        </w:rPr>
        <w:t>https://vetnet.gov.au/Pages/TrainingDocs.aspx?q=6bdbab1e-11ed-4bc9-9cba-9e1a55d4e4a9</w:t>
      </w:r>
      <w:r>
        <w:fldChar w:fldCharType="end"/>
      </w:r>
    </w:p>
    <w:p w:rsidR="00000000" w:rsidRPr="005417EC" w:rsidP="005417EC"/>
    <w:sectPr w:rsidSect="005417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EC" w:rsidRPr="0043405B" w:rsidP="00434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5B" w:rsidP="00541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05B" w:rsidP="005417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405B" w:rsidP="00541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7EC" w:rsidRPr="0043405B" w:rsidP="00434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5B" w:rsidRPr="002D2AF8" w:rsidP="005417EC">
    <w:pPr>
      <w:pStyle w:val="Header"/>
      <w:framePr w:wrap="around"/>
    </w:pPr>
    <w:r>
      <w:fldChar w:fldCharType="begin"/>
    </w:r>
    <w:r>
      <w:instrText xml:space="preserve"> TITLE   \* MERGEFORMAT </w:instrText>
    </w:r>
    <w:r>
      <w:fldChar w:fldCharType="separate"/>
    </w:r>
    <w:r>
      <w:t>Assessment Requirements for DEFWDV016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3405B" w:rsidP="00541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8C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25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04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7EC"/>
    <w:pPr>
      <w:spacing w:before="360" w:after="60"/>
      <w:outlineLvl w:val="0"/>
    </w:pPr>
    <w:rPr>
      <w:sz w:val="32"/>
    </w:rPr>
  </w:style>
  <w:style w:type="paragraph" w:styleId="Heading2">
    <w:name w:val="heading 2"/>
    <w:basedOn w:val="HeadingBase"/>
    <w:next w:val="BodyText"/>
    <w:link w:val="Heading2Char"/>
    <w:qFormat/>
    <w:rsid w:val="005417EC"/>
    <w:pPr>
      <w:keepLines/>
      <w:spacing w:before="240" w:after="120"/>
      <w:outlineLvl w:val="1"/>
    </w:pPr>
    <w:rPr>
      <w:sz w:val="28"/>
      <w:szCs w:val="40"/>
    </w:rPr>
  </w:style>
  <w:style w:type="paragraph" w:styleId="Heading3">
    <w:name w:val="heading 3"/>
    <w:basedOn w:val="HeadingBase"/>
    <w:next w:val="BodyText"/>
    <w:link w:val="Heading3Char"/>
    <w:qFormat/>
    <w:rsid w:val="005417EC"/>
    <w:pPr>
      <w:spacing w:before="180" w:after="120"/>
      <w:outlineLvl w:val="2"/>
    </w:pPr>
    <w:rPr>
      <w:spacing w:val="-10"/>
      <w:kern w:val="32"/>
    </w:rPr>
  </w:style>
  <w:style w:type="paragraph" w:styleId="Heading4">
    <w:name w:val="heading 4"/>
    <w:basedOn w:val="HeadingBase"/>
    <w:next w:val="BodyText"/>
    <w:link w:val="Heading4Char"/>
    <w:qFormat/>
    <w:rsid w:val="005417EC"/>
    <w:pPr>
      <w:spacing w:before="160" w:after="120"/>
      <w:outlineLvl w:val="3"/>
    </w:pPr>
    <w:rPr>
      <w:sz w:val="22"/>
    </w:rPr>
  </w:style>
  <w:style w:type="paragraph" w:styleId="Heading5">
    <w:name w:val="heading 5"/>
    <w:basedOn w:val="HeadingBase"/>
    <w:next w:val="Normal"/>
    <w:link w:val="Heading5Char"/>
    <w:qFormat/>
    <w:rsid w:val="005417EC"/>
    <w:pPr>
      <w:spacing w:before="80"/>
      <w:outlineLvl w:val="4"/>
    </w:pPr>
    <w:rPr>
      <w:color w:val="918585"/>
      <w:sz w:val="20"/>
    </w:rPr>
  </w:style>
  <w:style w:type="paragraph" w:styleId="Heading6">
    <w:name w:val="heading 6"/>
    <w:basedOn w:val="HeadingBase"/>
    <w:next w:val="Normal"/>
    <w:link w:val="Heading6Char"/>
    <w:qFormat/>
    <w:rsid w:val="005417EC"/>
    <w:pPr>
      <w:spacing w:before="60"/>
      <w:outlineLvl w:val="5"/>
    </w:pPr>
    <w:rPr>
      <w:color w:val="918585"/>
      <w:sz w:val="20"/>
    </w:rPr>
  </w:style>
  <w:style w:type="paragraph" w:styleId="Heading7">
    <w:name w:val="heading 7"/>
    <w:basedOn w:val="Normal"/>
    <w:next w:val="Normal"/>
    <w:link w:val="Heading7Char"/>
    <w:qFormat/>
    <w:rsid w:val="005417EC"/>
    <w:pPr>
      <w:ind w:left="720"/>
      <w:outlineLvl w:val="6"/>
    </w:pPr>
    <w:rPr>
      <w:i/>
    </w:rPr>
  </w:style>
  <w:style w:type="paragraph" w:styleId="Heading8">
    <w:name w:val="heading 8"/>
    <w:basedOn w:val="Normal"/>
    <w:next w:val="Normal"/>
    <w:link w:val="Heading8Char"/>
    <w:qFormat/>
    <w:rsid w:val="005417EC"/>
    <w:pPr>
      <w:ind w:left="720"/>
      <w:outlineLvl w:val="7"/>
    </w:pPr>
    <w:rPr>
      <w:i/>
    </w:rPr>
  </w:style>
  <w:style w:type="paragraph" w:styleId="Heading9">
    <w:name w:val="heading 9"/>
    <w:basedOn w:val="Normal"/>
    <w:next w:val="Normal"/>
    <w:link w:val="Heading9Char"/>
    <w:qFormat/>
    <w:rsid w:val="005417EC"/>
    <w:pPr>
      <w:ind w:left="720"/>
      <w:outlineLvl w:val="8"/>
    </w:pPr>
    <w:rPr>
      <w:i/>
    </w:rPr>
  </w:style>
  <w:style w:type="character" w:default="1" w:styleId="DefaultParagraphFont">
    <w:name w:val="Default Paragraph Font"/>
    <w:uiPriority w:val="1"/>
    <w:unhideWhenUsed/>
    <w:rsid w:val="00541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7EC"/>
  </w:style>
  <w:style w:type="character" w:customStyle="1" w:styleId="Heading1Char">
    <w:name w:val="Heading 1 Char"/>
    <w:basedOn w:val="DefaultParagraphFont"/>
    <w:link w:val="Heading1"/>
    <w:rsid w:val="005417EC"/>
    <w:rPr>
      <w:rFonts w:ascii="Times New Roman" w:eastAsia="Times New Roman" w:hAnsi="Times New Roman" w:cs="Times New Roman"/>
      <w:b/>
      <w:sz w:val="32"/>
      <w:szCs w:val="20"/>
      <w:lang w:eastAsia="en-US"/>
    </w:rPr>
  </w:style>
  <w:style w:type="paragraph" w:styleId="BodyText">
    <w:name w:val="Body Text"/>
    <w:basedOn w:val="Normal"/>
    <w:link w:val="BodyTextChar"/>
    <w:rsid w:val="00541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7EC"/>
    <w:rPr>
      <w:rFonts w:ascii="Times New Roman" w:eastAsia="Times New Roman" w:hAnsi="Times New Roman" w:cs="Times New Roman"/>
      <w:sz w:val="24"/>
      <w:lang w:eastAsia="en-US"/>
    </w:rPr>
  </w:style>
  <w:style w:type="paragraph" w:styleId="ListBullet">
    <w:name w:val="List Bullet"/>
    <w:basedOn w:val="List"/>
    <w:rsid w:val="005417EC"/>
    <w:pPr>
      <w:numPr>
        <w:numId w:val="13"/>
      </w:numPr>
      <w:tabs>
        <w:tab w:val="clear" w:pos="340"/>
      </w:tabs>
      <w:spacing w:before="40" w:after="40"/>
    </w:pPr>
  </w:style>
  <w:style w:type="paragraph" w:styleId="ListBullet2">
    <w:name w:val="List Bullet 2"/>
    <w:basedOn w:val="List2"/>
    <w:rsid w:val="005417EC"/>
    <w:pPr>
      <w:numPr>
        <w:numId w:val="14"/>
      </w:numPr>
      <w:tabs>
        <w:tab w:val="clear" w:pos="680"/>
      </w:tabs>
    </w:pPr>
  </w:style>
  <w:style w:type="paragraph" w:customStyle="1" w:styleId="SuperHeading">
    <w:name w:val="SuperHeading"/>
    <w:basedOn w:val="Normal"/>
    <w:rsid w:val="005417EC"/>
    <w:pPr>
      <w:spacing w:before="240" w:after="120"/>
      <w:outlineLvl w:val="0"/>
    </w:pPr>
    <w:rPr>
      <w:rFonts w:ascii="Times New Roman" w:hAnsi="Times New Roman"/>
      <w:b/>
      <w:sz w:val="32"/>
    </w:rPr>
  </w:style>
  <w:style w:type="paragraph" w:customStyle="1" w:styleId="AllowPageBreak">
    <w:name w:val="AllowPageBreak"/>
    <w:rsid w:val="005417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17E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1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7EC"/>
    <w:rPr>
      <w:rFonts w:ascii="Courier New" w:eastAsia="Times New Roman" w:hAnsi="Courier New" w:cs="Times New Roman"/>
      <w:i/>
      <w:szCs w:val="20"/>
      <w:lang w:eastAsia="en-US"/>
    </w:rPr>
  </w:style>
  <w:style w:type="paragraph" w:customStyle="1" w:styleId="HeadingBase">
    <w:name w:val="Heading Base"/>
    <w:rsid w:val="00541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7EC"/>
    <w:pPr>
      <w:tabs>
        <w:tab w:val="right" w:leader="dot" w:pos="9072"/>
      </w:tabs>
      <w:ind w:left="567"/>
    </w:pPr>
    <w:rPr>
      <w:szCs w:val="22"/>
    </w:rPr>
  </w:style>
  <w:style w:type="paragraph" w:customStyle="1" w:styleId="TOCBase">
    <w:name w:val="TOC Base"/>
    <w:rsid w:val="00541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7EC"/>
    <w:pPr>
      <w:tabs>
        <w:tab w:val="right" w:leader="dot" w:pos="9072"/>
      </w:tabs>
      <w:spacing w:before="40" w:after="40"/>
      <w:ind w:left="284"/>
    </w:pPr>
    <w:rPr>
      <w:rFonts w:ascii="Times New Roman" w:hAnsi="Times New Roman"/>
    </w:rPr>
  </w:style>
  <w:style w:type="paragraph" w:styleId="TOC1">
    <w:name w:val="toc 1"/>
    <w:basedOn w:val="TOCBase"/>
    <w:next w:val="Normal"/>
    <w:rsid w:val="00541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7EC"/>
    <w:rPr>
      <w:rFonts w:ascii="Times New Roman" w:eastAsia="Times New Roman" w:hAnsi="Times New Roman" w:cs="Times New Roman"/>
      <w:sz w:val="16"/>
      <w:lang w:eastAsia="en-US"/>
    </w:rPr>
  </w:style>
  <w:style w:type="paragraph" w:styleId="Title">
    <w:name w:val="Title"/>
    <w:basedOn w:val="HeadingBase"/>
    <w:link w:val="TitleChar"/>
    <w:qFormat/>
    <w:rsid w:val="005417EC"/>
    <w:pPr>
      <w:spacing w:before="5040"/>
      <w:jc w:val="center"/>
    </w:pPr>
    <w:rPr>
      <w:sz w:val="48"/>
      <w:szCs w:val="72"/>
      <w:lang w:val="en-US"/>
    </w:rPr>
  </w:style>
  <w:style w:type="character" w:customStyle="1" w:styleId="TitleChar">
    <w:name w:val="Title Char"/>
    <w:basedOn w:val="DefaultParagraphFont"/>
    <w:link w:val="Title"/>
    <w:rsid w:val="00541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7EC"/>
    <w:pPr>
      <w:tabs>
        <w:tab w:val="left" w:pos="3600"/>
        <w:tab w:val="left" w:pos="3958"/>
      </w:tabs>
    </w:pPr>
  </w:style>
  <w:style w:type="paragraph" w:styleId="List">
    <w:name w:val="List"/>
    <w:basedOn w:val="BodyText"/>
    <w:next w:val="BodyText"/>
    <w:rsid w:val="005417EC"/>
    <w:pPr>
      <w:tabs>
        <w:tab w:val="left" w:pos="340"/>
      </w:tabs>
      <w:spacing w:before="60" w:after="60"/>
      <w:ind w:left="340" w:hanging="340"/>
    </w:pPr>
  </w:style>
  <w:style w:type="paragraph" w:customStyle="1" w:styleId="Note">
    <w:name w:val="Note"/>
    <w:basedOn w:val="BodyText"/>
    <w:rsid w:val="005417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17EC"/>
    <w:rPr>
      <w:b/>
      <w:spacing w:val="0"/>
    </w:rPr>
  </w:style>
  <w:style w:type="paragraph" w:customStyle="1" w:styleId="SuperTitle">
    <w:name w:val="SuperTitle"/>
    <w:basedOn w:val="Title"/>
    <w:rsid w:val="005417EC"/>
    <w:pPr>
      <w:framePr w:wrap="auto" w:hAnchor="text" w:y="6049"/>
    </w:pPr>
    <w:rPr>
      <w:color w:val="000000"/>
      <w:sz w:val="40"/>
    </w:rPr>
  </w:style>
  <w:style w:type="paragraph" w:customStyle="1" w:styleId="TOCTitle">
    <w:name w:val="TOCTitle"/>
    <w:basedOn w:val="Heading1"/>
    <w:rsid w:val="005417EC"/>
    <w:pPr>
      <w:spacing w:after="240"/>
      <w:jc w:val="center"/>
      <w:outlineLvl w:val="9"/>
    </w:pPr>
    <w:rPr>
      <w:caps/>
    </w:rPr>
  </w:style>
  <w:style w:type="paragraph" w:customStyle="1" w:styleId="Version">
    <w:name w:val="Version"/>
    <w:rsid w:val="00541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7EC"/>
    <w:pPr>
      <w:keepNext w:val="0"/>
      <w:tabs>
        <w:tab w:val="right" w:pos="4176"/>
      </w:tabs>
      <w:ind w:left="198" w:hanging="198"/>
    </w:pPr>
    <w:rPr>
      <w:rFonts w:ascii="Garamond" w:hAnsi="Garamond"/>
    </w:rPr>
  </w:style>
  <w:style w:type="paragraph" w:styleId="IndexHeading">
    <w:name w:val="index heading"/>
    <w:basedOn w:val="Normal"/>
    <w:next w:val="Index1"/>
    <w:semiHidden/>
    <w:rsid w:val="005417EC"/>
    <w:pPr>
      <w:spacing w:before="120" w:after="120"/>
    </w:pPr>
    <w:rPr>
      <w:rFonts w:ascii="Arial" w:hAnsi="Arial"/>
      <w:b/>
      <w:color w:val="918585"/>
      <w:sz w:val="24"/>
    </w:rPr>
  </w:style>
  <w:style w:type="paragraph" w:styleId="Header">
    <w:name w:val="header"/>
    <w:basedOn w:val="Normal"/>
    <w:link w:val="HeaderChar"/>
    <w:rsid w:val="00541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7EC"/>
    <w:rPr>
      <w:rFonts w:ascii="Times New Roman" w:eastAsia="Times New Roman" w:hAnsi="Times New Roman" w:cs="Times New Roman"/>
      <w:sz w:val="16"/>
      <w:szCs w:val="20"/>
      <w:lang w:val="en-GB" w:eastAsia="en-US"/>
    </w:rPr>
  </w:style>
  <w:style w:type="paragraph" w:customStyle="1" w:styleId="Chapter">
    <w:name w:val="Chapter"/>
    <w:basedOn w:val="Normal"/>
    <w:rsid w:val="005417EC"/>
    <w:pPr>
      <w:spacing w:before="240"/>
    </w:pPr>
    <w:rPr>
      <w:rFonts w:ascii="Times New Roman" w:hAnsi="Times New Roman"/>
      <w:smallCaps/>
      <w:spacing w:val="80"/>
      <w:sz w:val="28"/>
    </w:rPr>
  </w:style>
  <w:style w:type="paragraph" w:customStyle="1" w:styleId="InChapter">
    <w:name w:val="InChapter"/>
    <w:basedOn w:val="Heading3"/>
    <w:rsid w:val="005417EC"/>
    <w:pPr>
      <w:spacing w:after="240"/>
      <w:outlineLvl w:val="9"/>
    </w:pPr>
    <w:rPr>
      <w:noProof/>
    </w:rPr>
  </w:style>
  <w:style w:type="paragraph" w:styleId="Index2">
    <w:name w:val="index 2"/>
    <w:basedOn w:val="Normal"/>
    <w:next w:val="Normal"/>
    <w:semiHidden/>
    <w:rsid w:val="005417EC"/>
    <w:pPr>
      <w:tabs>
        <w:tab w:val="right" w:pos="4176"/>
      </w:tabs>
      <w:ind w:left="568" w:hanging="284"/>
    </w:pPr>
    <w:rPr>
      <w:rFonts w:ascii="Garamond" w:hAnsi="Garamond"/>
    </w:rPr>
  </w:style>
  <w:style w:type="paragraph" w:customStyle="1" w:styleId="Byline">
    <w:name w:val="Byline"/>
    <w:rsid w:val="00541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7EC"/>
    <w:pPr>
      <w:tabs>
        <w:tab w:val="clear" w:pos="3600"/>
        <w:tab w:val="clear" w:pos="3958"/>
      </w:tabs>
      <w:jc w:val="right"/>
    </w:pPr>
  </w:style>
  <w:style w:type="character" w:styleId="Emphasis">
    <w:name w:val="Emphasis"/>
    <w:basedOn w:val="DefaultParagraphFont"/>
    <w:qFormat/>
    <w:rsid w:val="005417EC"/>
    <w:rPr>
      <w:i/>
    </w:rPr>
  </w:style>
  <w:style w:type="paragraph" w:styleId="Caption">
    <w:name w:val="caption"/>
    <w:basedOn w:val="BodyText"/>
    <w:next w:val="Normal"/>
    <w:qFormat/>
    <w:rsid w:val="005417EC"/>
    <w:pPr>
      <w:framePr w:w="2268" w:hSpace="181" w:vSpace="181" w:wrap="around" w:vAnchor="text" w:hAnchor="page" w:x="1135" w:y="285" w:anchorLock="1"/>
    </w:pPr>
    <w:rPr>
      <w:i/>
    </w:rPr>
  </w:style>
  <w:style w:type="paragraph" w:customStyle="1" w:styleId="MiniTOCTitle">
    <w:name w:val="MiniTOCTitle"/>
    <w:basedOn w:val="Heading4"/>
    <w:rsid w:val="005417EC"/>
    <w:pPr>
      <w:spacing w:before="240"/>
      <w:outlineLvl w:val="9"/>
    </w:pPr>
    <w:rPr>
      <w:noProof/>
      <w:sz w:val="24"/>
    </w:rPr>
  </w:style>
  <w:style w:type="paragraph" w:customStyle="1" w:styleId="MiniTOCItem">
    <w:name w:val="MiniTOCItem"/>
    <w:basedOn w:val="ListBullet"/>
    <w:rsid w:val="005417EC"/>
    <w:pPr>
      <w:numPr>
        <w:numId w:val="0"/>
      </w:numPr>
      <w:tabs>
        <w:tab w:val="right" w:leader="dot" w:pos="6521"/>
      </w:tabs>
      <w:spacing w:before="0" w:after="0"/>
    </w:pPr>
  </w:style>
  <w:style w:type="paragraph" w:customStyle="1" w:styleId="TOFTitle">
    <w:name w:val="TOFTitle"/>
    <w:basedOn w:val="TOCTitle"/>
    <w:rsid w:val="005417EC"/>
  </w:style>
  <w:style w:type="paragraph" w:styleId="TableofFigures">
    <w:name w:val="table of figures"/>
    <w:basedOn w:val="Normal"/>
    <w:next w:val="Normal"/>
    <w:semiHidden/>
    <w:rsid w:val="005417EC"/>
    <w:pPr>
      <w:tabs>
        <w:tab w:val="right" w:leader="dot" w:pos="9072"/>
      </w:tabs>
      <w:ind w:left="970" w:hanging="403"/>
    </w:pPr>
    <w:rPr>
      <w:rFonts w:ascii="Times New Roman" w:hAnsi="Times New Roman"/>
      <w:b/>
    </w:rPr>
  </w:style>
  <w:style w:type="paragraph" w:styleId="ListNumber">
    <w:name w:val="List Number"/>
    <w:basedOn w:val="List"/>
    <w:rsid w:val="005417EC"/>
    <w:pPr>
      <w:numPr>
        <w:numId w:val="16"/>
      </w:numPr>
      <w:tabs>
        <w:tab w:val="clear" w:pos="340"/>
      </w:tabs>
    </w:pPr>
  </w:style>
  <w:style w:type="character" w:customStyle="1" w:styleId="WingdingSymbols">
    <w:name w:val="Wingding Symbols"/>
    <w:rsid w:val="005417EC"/>
    <w:rPr>
      <w:rFonts w:ascii="Wingdings" w:hAnsi="Wingdings"/>
    </w:rPr>
  </w:style>
  <w:style w:type="paragraph" w:customStyle="1" w:styleId="TableHeading">
    <w:name w:val="Table Heading"/>
    <w:basedOn w:val="HeadingBase"/>
    <w:rsid w:val="005417EC"/>
    <w:pPr>
      <w:keepLines/>
      <w:pBdr>
        <w:bottom w:val="single" w:sz="6" w:space="1" w:color="918585"/>
      </w:pBdr>
      <w:spacing w:before="240"/>
    </w:pPr>
  </w:style>
  <w:style w:type="character" w:customStyle="1" w:styleId="HotSpot">
    <w:name w:val="HotSpot"/>
    <w:rsid w:val="005417EC"/>
    <w:rPr>
      <w:color w:val="0033CC"/>
      <w:u w:val="none"/>
    </w:rPr>
  </w:style>
  <w:style w:type="paragraph" w:customStyle="1" w:styleId="BodyTextRight">
    <w:name w:val="Body Text Right"/>
    <w:basedOn w:val="BodyText"/>
    <w:rsid w:val="005417EC"/>
    <w:pPr>
      <w:spacing w:before="0" w:after="0"/>
      <w:jc w:val="right"/>
    </w:pPr>
  </w:style>
  <w:style w:type="paragraph" w:styleId="Index3">
    <w:name w:val="index 3"/>
    <w:basedOn w:val="ListNumber2"/>
    <w:next w:val="Normal"/>
    <w:semiHidden/>
    <w:rsid w:val="005417EC"/>
    <w:pPr>
      <w:numPr>
        <w:numId w:val="0"/>
      </w:numPr>
      <w:tabs>
        <w:tab w:val="right" w:leader="dot" w:pos="4176"/>
      </w:tabs>
    </w:pPr>
  </w:style>
  <w:style w:type="paragraph" w:styleId="ListNumber2">
    <w:name w:val="List Number 2"/>
    <w:basedOn w:val="List2"/>
    <w:rsid w:val="005417EC"/>
    <w:pPr>
      <w:numPr>
        <w:numId w:val="11"/>
      </w:numPr>
      <w:tabs>
        <w:tab w:val="clear" w:pos="1060"/>
      </w:tabs>
    </w:pPr>
  </w:style>
  <w:style w:type="paragraph" w:customStyle="1" w:styleId="MarginNote">
    <w:name w:val="Margin Note"/>
    <w:basedOn w:val="BodyText"/>
    <w:rsid w:val="00541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7EC"/>
    <w:rPr>
      <w:sz w:val="32"/>
    </w:rPr>
  </w:style>
  <w:style w:type="paragraph" w:customStyle="1" w:styleId="HeadingProcedure">
    <w:name w:val="Heading Procedure"/>
    <w:basedOn w:val="HeadingBase"/>
    <w:next w:val="Normal"/>
    <w:rsid w:val="005417EC"/>
    <w:pPr>
      <w:tabs>
        <w:tab w:val="left" w:pos="0"/>
      </w:tabs>
      <w:spacing w:before="120" w:after="60"/>
    </w:pPr>
    <w:rPr>
      <w:i/>
      <w:color w:val="918585"/>
      <w:sz w:val="22"/>
    </w:rPr>
  </w:style>
  <w:style w:type="paragraph" w:customStyle="1" w:styleId="TableBodyText">
    <w:name w:val="Table Body Text"/>
    <w:basedOn w:val="BodyText"/>
    <w:rsid w:val="005417EC"/>
    <w:pPr>
      <w:spacing w:before="60" w:after="60"/>
    </w:pPr>
  </w:style>
  <w:style w:type="paragraph" w:styleId="ListContinue">
    <w:name w:val="List Continue"/>
    <w:basedOn w:val="List"/>
    <w:rsid w:val="005417EC"/>
    <w:pPr>
      <w:ind w:firstLine="0"/>
    </w:pPr>
  </w:style>
  <w:style w:type="paragraph" w:customStyle="1" w:styleId="ListNote">
    <w:name w:val="List Note"/>
    <w:basedOn w:val="List"/>
    <w:rsid w:val="005417EC"/>
    <w:pPr>
      <w:pBdr>
        <w:top w:val="single" w:sz="6" w:space="2" w:color="918585"/>
        <w:bottom w:val="single" w:sz="6" w:space="2" w:color="918585"/>
      </w:pBdr>
      <w:tabs>
        <w:tab w:val="left" w:pos="1021"/>
      </w:tabs>
      <w:ind w:firstLine="0"/>
    </w:pPr>
  </w:style>
  <w:style w:type="paragraph" w:customStyle="1" w:styleId="Warning">
    <w:name w:val="Warning"/>
    <w:basedOn w:val="BodyText"/>
    <w:rsid w:val="005417EC"/>
    <w:pPr>
      <w:shd w:val="clear" w:color="auto" w:fill="D9D9D9"/>
      <w:tabs>
        <w:tab w:val="left" w:pos="992"/>
      </w:tabs>
      <w:ind w:left="119" w:right="119"/>
    </w:pPr>
    <w:rPr>
      <w:sz w:val="20"/>
    </w:rPr>
  </w:style>
  <w:style w:type="paragraph" w:customStyle="1" w:styleId="MarginIcons">
    <w:name w:val="Margin Icons"/>
    <w:basedOn w:val="BodyText"/>
    <w:rsid w:val="00541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7EC"/>
    <w:rPr>
      <w:rFonts w:ascii="Courier New" w:hAnsi="Courier New"/>
    </w:rPr>
  </w:style>
  <w:style w:type="paragraph" w:customStyle="1" w:styleId="NoteBullet">
    <w:name w:val="Note Bullet"/>
    <w:basedOn w:val="Note"/>
    <w:rsid w:val="005417EC"/>
    <w:pPr>
      <w:tabs>
        <w:tab w:val="clear" w:pos="680"/>
      </w:tabs>
      <w:spacing w:before="60" w:after="60"/>
    </w:pPr>
  </w:style>
  <w:style w:type="paragraph" w:customStyle="1" w:styleId="SubHeading2">
    <w:name w:val="SubHeading2"/>
    <w:basedOn w:val="HeadingBase"/>
    <w:rsid w:val="005417EC"/>
    <w:pPr>
      <w:spacing w:before="240" w:after="60"/>
    </w:pPr>
    <w:rPr>
      <w:sz w:val="20"/>
    </w:rPr>
  </w:style>
  <w:style w:type="paragraph" w:customStyle="1" w:styleId="SubHeading1">
    <w:name w:val="SubHeading1"/>
    <w:basedOn w:val="HeadingBase"/>
    <w:rsid w:val="005417EC"/>
    <w:pPr>
      <w:spacing w:before="240" w:after="60"/>
    </w:pPr>
    <w:rPr>
      <w:color w:val="918585"/>
      <w:sz w:val="22"/>
    </w:rPr>
  </w:style>
  <w:style w:type="paragraph" w:customStyle="1" w:styleId="SideHeading">
    <w:name w:val="Side Heading"/>
    <w:basedOn w:val="HeadingBase"/>
    <w:rsid w:val="00541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7EC"/>
    <w:pPr>
      <w:numPr>
        <w:numId w:val="12"/>
      </w:numPr>
    </w:pPr>
  </w:style>
  <w:style w:type="paragraph" w:styleId="PlainText">
    <w:name w:val="Plain Text"/>
    <w:basedOn w:val="Normal"/>
    <w:link w:val="PlainTextChar"/>
    <w:rsid w:val="005417EC"/>
    <w:rPr>
      <w:sz w:val="20"/>
    </w:rPr>
  </w:style>
  <w:style w:type="character" w:customStyle="1" w:styleId="PlainTextChar">
    <w:name w:val="Plain Text Char"/>
    <w:basedOn w:val="DefaultParagraphFont"/>
    <w:link w:val="PlainText"/>
    <w:rsid w:val="005417EC"/>
    <w:rPr>
      <w:rFonts w:ascii="Courier New" w:eastAsia="Times New Roman" w:hAnsi="Courier New" w:cs="Times New Roman"/>
      <w:sz w:val="20"/>
      <w:szCs w:val="20"/>
      <w:lang w:eastAsia="en-US"/>
    </w:rPr>
  </w:style>
  <w:style w:type="character" w:customStyle="1" w:styleId="MenuOption">
    <w:name w:val="Menu Option"/>
    <w:basedOn w:val="DefaultParagraphFont"/>
    <w:rsid w:val="005417EC"/>
    <w:rPr>
      <w:b/>
      <w:smallCaps/>
    </w:rPr>
  </w:style>
  <w:style w:type="paragraph" w:customStyle="1" w:styleId="TableListNumber">
    <w:name w:val="Table List Number"/>
    <w:basedOn w:val="ListNumber"/>
    <w:rsid w:val="005417EC"/>
    <w:pPr>
      <w:numPr>
        <w:numId w:val="0"/>
      </w:numPr>
    </w:pPr>
  </w:style>
  <w:style w:type="paragraph" w:styleId="TOC4">
    <w:name w:val="toc 4"/>
    <w:basedOn w:val="TOCBase"/>
    <w:next w:val="Normal"/>
    <w:semiHidden/>
    <w:rsid w:val="005417EC"/>
    <w:pPr>
      <w:tabs>
        <w:tab w:val="right" w:leader="dot" w:pos="9071"/>
      </w:tabs>
      <w:ind w:left="1701"/>
    </w:pPr>
  </w:style>
  <w:style w:type="paragraph" w:customStyle="1" w:styleId="ListAlpha">
    <w:name w:val="List Alpha"/>
    <w:basedOn w:val="List"/>
    <w:rsid w:val="005417EC"/>
    <w:pPr>
      <w:numPr>
        <w:numId w:val="10"/>
      </w:numPr>
    </w:pPr>
  </w:style>
  <w:style w:type="paragraph" w:customStyle="1" w:styleId="ListAlpha2">
    <w:name w:val="List Alpha 2"/>
    <w:basedOn w:val="List2"/>
    <w:rsid w:val="005417EC"/>
    <w:pPr>
      <w:numPr>
        <w:numId w:val="9"/>
      </w:numPr>
    </w:pPr>
  </w:style>
  <w:style w:type="paragraph" w:styleId="List2">
    <w:name w:val="List 2"/>
    <w:basedOn w:val="BodyText"/>
    <w:rsid w:val="005417EC"/>
    <w:pPr>
      <w:tabs>
        <w:tab w:val="left" w:pos="680"/>
      </w:tabs>
      <w:spacing w:before="60" w:after="60"/>
      <w:ind w:left="680" w:hanging="340"/>
    </w:pPr>
  </w:style>
  <w:style w:type="paragraph" w:styleId="List3">
    <w:name w:val="List 3"/>
    <w:basedOn w:val="BodyText"/>
    <w:rsid w:val="005417EC"/>
    <w:pPr>
      <w:tabs>
        <w:tab w:val="left" w:pos="1021"/>
      </w:tabs>
      <w:spacing w:before="60" w:after="60"/>
      <w:ind w:left="1020" w:hanging="340"/>
    </w:pPr>
  </w:style>
  <w:style w:type="paragraph" w:styleId="List4">
    <w:name w:val="List 4"/>
    <w:basedOn w:val="BodyText"/>
    <w:rsid w:val="005417EC"/>
    <w:pPr>
      <w:tabs>
        <w:tab w:val="left" w:pos="1361"/>
      </w:tabs>
      <w:spacing w:before="60" w:after="60"/>
      <w:ind w:left="1361" w:hanging="340"/>
    </w:pPr>
  </w:style>
  <w:style w:type="paragraph" w:styleId="List5">
    <w:name w:val="List 5"/>
    <w:basedOn w:val="BodyText"/>
    <w:rsid w:val="005417EC"/>
    <w:pPr>
      <w:tabs>
        <w:tab w:val="left" w:pos="1701"/>
      </w:tabs>
      <w:spacing w:before="60" w:after="60"/>
      <w:ind w:left="1701" w:hanging="340"/>
    </w:pPr>
  </w:style>
  <w:style w:type="paragraph" w:styleId="ListBullet4">
    <w:name w:val="List Bullet 4"/>
    <w:basedOn w:val="List4"/>
    <w:rsid w:val="005417EC"/>
    <w:pPr>
      <w:numPr>
        <w:numId w:val="4"/>
      </w:numPr>
      <w:tabs>
        <w:tab w:val="clear" w:pos="1361"/>
      </w:tabs>
    </w:pPr>
  </w:style>
  <w:style w:type="paragraph" w:styleId="ListBullet5">
    <w:name w:val="List Bullet 5"/>
    <w:basedOn w:val="List5"/>
    <w:rsid w:val="005417EC"/>
    <w:pPr>
      <w:numPr>
        <w:numId w:val="5"/>
      </w:numPr>
    </w:pPr>
  </w:style>
  <w:style w:type="paragraph" w:styleId="ListContinue2">
    <w:name w:val="List Continue 2"/>
    <w:basedOn w:val="List2"/>
    <w:rsid w:val="005417EC"/>
    <w:pPr>
      <w:ind w:firstLine="0"/>
    </w:pPr>
  </w:style>
  <w:style w:type="paragraph" w:styleId="ListContinue3">
    <w:name w:val="List Continue 3"/>
    <w:basedOn w:val="List3"/>
    <w:rsid w:val="005417EC"/>
    <w:pPr>
      <w:ind w:left="1021" w:firstLine="0"/>
    </w:pPr>
  </w:style>
  <w:style w:type="paragraph" w:styleId="ListContinue4">
    <w:name w:val="List Continue 4"/>
    <w:basedOn w:val="List4"/>
    <w:rsid w:val="005417EC"/>
    <w:pPr>
      <w:ind w:firstLine="0"/>
    </w:pPr>
  </w:style>
  <w:style w:type="paragraph" w:styleId="ListContinue5">
    <w:name w:val="List Continue 5"/>
    <w:basedOn w:val="List5"/>
    <w:rsid w:val="005417EC"/>
    <w:pPr>
      <w:ind w:firstLine="0"/>
    </w:pPr>
  </w:style>
  <w:style w:type="paragraph" w:styleId="ListNumber3">
    <w:name w:val="List Number 3"/>
    <w:basedOn w:val="List3"/>
    <w:rsid w:val="005417EC"/>
    <w:pPr>
      <w:numPr>
        <w:numId w:val="6"/>
      </w:numPr>
    </w:pPr>
  </w:style>
  <w:style w:type="paragraph" w:styleId="ListNumber4">
    <w:name w:val="List Number 4"/>
    <w:basedOn w:val="List4"/>
    <w:rsid w:val="005417EC"/>
    <w:pPr>
      <w:numPr>
        <w:numId w:val="7"/>
      </w:numPr>
    </w:pPr>
  </w:style>
  <w:style w:type="paragraph" w:styleId="ListNumber5">
    <w:name w:val="List Number 5"/>
    <w:basedOn w:val="List5"/>
    <w:rsid w:val="005417EC"/>
    <w:pPr>
      <w:numPr>
        <w:numId w:val="8"/>
      </w:numPr>
    </w:pPr>
  </w:style>
  <w:style w:type="paragraph" w:styleId="BlockText">
    <w:name w:val="Block Text"/>
    <w:basedOn w:val="Normal"/>
    <w:rsid w:val="005417EC"/>
    <w:pPr>
      <w:spacing w:after="120"/>
      <w:ind w:left="1440" w:right="1440"/>
    </w:pPr>
  </w:style>
  <w:style w:type="character" w:customStyle="1" w:styleId="Subscript">
    <w:name w:val="Subscript"/>
    <w:basedOn w:val="DefaultParagraphFont"/>
    <w:rsid w:val="005417EC"/>
    <w:rPr>
      <w:sz w:val="16"/>
      <w:vertAlign w:val="subscript"/>
    </w:rPr>
  </w:style>
  <w:style w:type="character" w:customStyle="1" w:styleId="Superscript">
    <w:name w:val="Superscript"/>
    <w:basedOn w:val="DefaultParagraphFont"/>
    <w:rsid w:val="005417EC"/>
    <w:rPr>
      <w:sz w:val="16"/>
      <w:vertAlign w:val="superscript"/>
    </w:rPr>
  </w:style>
  <w:style w:type="character" w:customStyle="1" w:styleId="Symbols">
    <w:name w:val="Symbols"/>
    <w:basedOn w:val="DefaultParagraphFont"/>
    <w:rsid w:val="005417EC"/>
    <w:rPr>
      <w:rFonts w:ascii="Symbol" w:hAnsi="Symbol"/>
    </w:rPr>
  </w:style>
  <w:style w:type="character" w:customStyle="1" w:styleId="MenuOptions">
    <w:name w:val="Menu Options"/>
    <w:basedOn w:val="DefaultParagraphFont"/>
    <w:rsid w:val="005417EC"/>
    <w:rPr>
      <w:rFonts w:ascii="Arial Narrow" w:hAnsi="Arial Narrow"/>
      <w:smallCaps/>
    </w:rPr>
  </w:style>
  <w:style w:type="character" w:customStyle="1" w:styleId="Buttons">
    <w:name w:val="Buttons"/>
    <w:basedOn w:val="DefaultParagraphFont"/>
    <w:rsid w:val="005417EC"/>
    <w:rPr>
      <w:b/>
    </w:rPr>
  </w:style>
  <w:style w:type="character" w:customStyle="1" w:styleId="Underlined">
    <w:name w:val="Underlined"/>
    <w:basedOn w:val="DefaultParagraphFont"/>
    <w:rsid w:val="005417EC"/>
    <w:rPr>
      <w:u w:val="single"/>
    </w:rPr>
  </w:style>
  <w:style w:type="paragraph" w:customStyle="1" w:styleId="TableBodyTextRight">
    <w:name w:val="Table Body Text Right"/>
    <w:basedOn w:val="TableBodyText"/>
    <w:rsid w:val="005417EC"/>
    <w:pPr>
      <w:widowControl w:val="0"/>
      <w:autoSpaceDE w:val="0"/>
      <w:autoSpaceDN w:val="0"/>
      <w:adjustRightInd w:val="0"/>
      <w:jc w:val="right"/>
    </w:pPr>
    <w:rPr>
      <w:rFonts w:cs="Arial"/>
      <w:szCs w:val="18"/>
    </w:rPr>
  </w:style>
  <w:style w:type="paragraph" w:customStyle="1" w:styleId="CopyrightText">
    <w:name w:val="Copyright Text"/>
    <w:basedOn w:val="BodyText"/>
    <w:rsid w:val="005417EC"/>
    <w:rPr>
      <w:sz w:val="18"/>
    </w:rPr>
  </w:style>
  <w:style w:type="paragraph" w:customStyle="1" w:styleId="BodySmallRight">
    <w:name w:val="Body Small Right"/>
    <w:basedOn w:val="BodyTextRight"/>
    <w:rsid w:val="005417EC"/>
    <w:rPr>
      <w:sz w:val="18"/>
      <w:szCs w:val="18"/>
    </w:rPr>
  </w:style>
  <w:style w:type="paragraph" w:customStyle="1" w:styleId="MarginEdition">
    <w:name w:val="Margin Edition"/>
    <w:basedOn w:val="MarginNote"/>
    <w:rsid w:val="005417EC"/>
    <w:pPr>
      <w:spacing w:before="0" w:after="0"/>
    </w:pPr>
    <w:rPr>
      <w:rFonts w:ascii="Times New Roman" w:hAnsi="Times New Roman"/>
      <w:color w:val="999999"/>
    </w:rPr>
  </w:style>
  <w:style w:type="paragraph" w:customStyle="1" w:styleId="Spacer">
    <w:name w:val="Spacer"/>
    <w:basedOn w:val="Normal"/>
    <w:rsid w:val="005417EC"/>
    <w:rPr>
      <w:sz w:val="2"/>
      <w:szCs w:val="2"/>
    </w:rPr>
  </w:style>
  <w:style w:type="character" w:customStyle="1" w:styleId="Small">
    <w:name w:val="Small"/>
    <w:basedOn w:val="DefaultParagraphFont"/>
    <w:rsid w:val="005417EC"/>
    <w:rPr>
      <w:sz w:val="16"/>
    </w:rPr>
  </w:style>
  <w:style w:type="paragraph" w:customStyle="1" w:styleId="WideTable">
    <w:name w:val="Wide Table"/>
    <w:basedOn w:val="Normal"/>
    <w:rsid w:val="005417EC"/>
    <w:pPr>
      <w:ind w:left="-1418"/>
    </w:pPr>
    <w:rPr>
      <w:sz w:val="2"/>
      <w:szCs w:val="2"/>
    </w:rPr>
  </w:style>
  <w:style w:type="character" w:styleId="PageNumber">
    <w:name w:val="page number"/>
    <w:basedOn w:val="DefaultParagraphFont"/>
    <w:rsid w:val="005417EC"/>
  </w:style>
  <w:style w:type="paragraph" w:styleId="Quote">
    <w:name w:val="Quote"/>
    <w:basedOn w:val="Heading1"/>
    <w:link w:val="QuoteChar"/>
    <w:qFormat/>
    <w:rsid w:val="005417EC"/>
    <w:rPr>
      <w:b w:val="0"/>
      <w:sz w:val="72"/>
      <w:szCs w:val="72"/>
      <w:lang w:val="en-NZ"/>
    </w:rPr>
  </w:style>
  <w:style w:type="character" w:customStyle="1" w:styleId="QuoteChar">
    <w:name w:val="Quote Char"/>
    <w:basedOn w:val="DefaultParagraphFont"/>
    <w:link w:val="Quote"/>
    <w:rsid w:val="00541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7EC"/>
    <w:pPr>
      <w:pageBreakBefore/>
    </w:pPr>
  </w:style>
  <w:style w:type="paragraph" w:customStyle="1" w:styleId="Border">
    <w:name w:val="Border"/>
    <w:basedOn w:val="Normal"/>
    <w:qFormat/>
    <w:rsid w:val="00541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7EC"/>
    <w:rPr>
      <w:b/>
      <w:bCs/>
      <w:i/>
      <w:iCs/>
      <w:color w:val="auto"/>
    </w:rPr>
  </w:style>
  <w:style w:type="paragraph" w:styleId="IntenseQuote">
    <w:name w:val="Intense Quote"/>
    <w:basedOn w:val="Normal"/>
    <w:next w:val="Normal"/>
    <w:link w:val="IntenseQuoteChar"/>
    <w:uiPriority w:val="30"/>
    <w:qFormat/>
    <w:rsid w:val="00541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7EC"/>
    <w:rPr>
      <w:smallCaps/>
      <w:color w:val="auto"/>
      <w:u w:val="single"/>
    </w:rPr>
  </w:style>
  <w:style w:type="character" w:styleId="IntenseReference">
    <w:name w:val="Intense Reference"/>
    <w:basedOn w:val="DefaultParagraphFont"/>
    <w:uiPriority w:val="32"/>
    <w:qFormat/>
    <w:rsid w:val="005417EC"/>
    <w:rPr>
      <w:b/>
      <w:bCs/>
      <w:smallCaps/>
      <w:color w:val="auto"/>
      <w:spacing w:val="5"/>
      <w:u w:val="single"/>
    </w:rPr>
  </w:style>
  <w:style w:type="paragraph" w:customStyle="1" w:styleId="2ColumnHeading">
    <w:name w:val="2Column Heading"/>
    <w:basedOn w:val="BodyText"/>
    <w:qFormat/>
    <w:rsid w:val="005417EC"/>
    <w:pPr>
      <w:spacing w:after="60"/>
      <w:ind w:left="-2268"/>
    </w:pPr>
    <w:rPr>
      <w:b/>
    </w:rPr>
  </w:style>
  <w:style w:type="paragraph" w:customStyle="1" w:styleId="Heading1TOC">
    <w:name w:val="Heading1 TOC"/>
    <w:basedOn w:val="Normal"/>
    <w:qFormat/>
    <w:rsid w:val="005417EC"/>
    <w:pPr>
      <w:spacing w:before="240" w:after="120"/>
    </w:pPr>
    <w:rPr>
      <w:rFonts w:ascii="Times New Roman" w:hAnsi="Times New Roman"/>
      <w:b/>
      <w:sz w:val="32"/>
    </w:rPr>
  </w:style>
  <w:style w:type="paragraph" w:customStyle="1" w:styleId="Heading2TOC">
    <w:name w:val="Heading2 TOC"/>
    <w:basedOn w:val="Normal"/>
    <w:qFormat/>
    <w:rsid w:val="005417EC"/>
    <w:pPr>
      <w:spacing w:before="240" w:after="60"/>
    </w:pPr>
    <w:rPr>
      <w:rFonts w:ascii="Times New Roman" w:hAnsi="Times New Roman"/>
      <w:b/>
      <w:sz w:val="28"/>
    </w:rPr>
  </w:style>
  <w:style w:type="character" w:customStyle="1" w:styleId="Underline">
    <w:name w:val="Underline"/>
    <w:basedOn w:val="DefaultParagraphFont"/>
    <w:qFormat/>
    <w:rsid w:val="005417EC"/>
    <w:rPr>
      <w:u w:val="single"/>
    </w:rPr>
  </w:style>
  <w:style w:type="character" w:customStyle="1" w:styleId="BoldandItalics">
    <w:name w:val="Bold and Italics"/>
    <w:qFormat/>
    <w:rsid w:val="005417EC"/>
    <w:rPr>
      <w:b/>
      <w:i/>
      <w:u w:val="none"/>
    </w:rPr>
  </w:style>
  <w:style w:type="paragraph" w:styleId="BalloonText">
    <w:name w:val="Balloon Text"/>
    <w:basedOn w:val="Normal"/>
    <w:link w:val="BalloonTextChar"/>
    <w:rsid w:val="005417EC"/>
    <w:rPr>
      <w:rFonts w:ascii="Tahoma" w:hAnsi="Tahoma" w:cs="Tahoma"/>
      <w:sz w:val="16"/>
      <w:szCs w:val="16"/>
    </w:rPr>
  </w:style>
  <w:style w:type="character" w:customStyle="1" w:styleId="BalloonTextChar">
    <w:name w:val="Balloon Text Char"/>
    <w:basedOn w:val="DefaultParagraphFont"/>
    <w:link w:val="BalloonText"/>
    <w:rsid w:val="00541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7EC"/>
    <w:rPr>
      <w:b/>
      <w:color w:val="660033"/>
      <w:spacing w:val="0"/>
    </w:rPr>
  </w:style>
  <w:style w:type="paragraph" w:customStyle="1" w:styleId="Nameditemlist">
    <w:name w:val="Named item list"/>
    <w:basedOn w:val="BodyText"/>
    <w:qFormat/>
    <w:rsid w:val="005417EC"/>
    <w:pPr>
      <w:tabs>
        <w:tab w:val="left" w:pos="2835"/>
      </w:tabs>
      <w:ind w:left="2835" w:hanging="2835"/>
    </w:pPr>
  </w:style>
  <w:style w:type="paragraph" w:customStyle="1" w:styleId="BodyTextnopadding">
    <w:name w:val="Body Text no padding"/>
    <w:basedOn w:val="BodyText"/>
    <w:qFormat/>
    <w:rsid w:val="005417EC"/>
    <w:pPr>
      <w:spacing w:before="0" w:after="0"/>
    </w:pPr>
  </w:style>
  <w:style w:type="paragraph" w:customStyle="1" w:styleId="BodyTextBold">
    <w:name w:val="Body Text Bold"/>
    <w:basedOn w:val="BodyText"/>
    <w:qFormat/>
    <w:rsid w:val="005417EC"/>
    <w:rPr>
      <w:b/>
    </w:rPr>
  </w:style>
  <w:style w:type="character" w:styleId="Hyperlink">
    <w:name w:val="Hyperlink"/>
    <w:basedOn w:val="DefaultParagraphFont"/>
    <w:uiPriority w:val="99"/>
    <w:unhideWhenUsed/>
    <w:rsid w:val="00434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3306</Characters>
  <Application>Microsoft Office Word</Application>
  <DocSecurity>0</DocSecurity>
  <Lines>87</Lines>
  <Paragraphs>70</Paragraphs>
  <ScaleCrop>false</ScaleCrop>
  <Company>Author-it Software Corporation Ltd.</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DEFWDV016 Perform underwater rigging work</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2022-03-23T01:08:00Z</dcterms:created>
  <dcterms:modified xsi:type="dcterms:W3CDTF">2022-03-23T01:08:00Z</dcterms:modified>
</cp:coreProperties>
</file>