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5128" w:rsidP="004051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DEFWDV015 Employ explosive power tools in an underwater environment</w:t>
      </w:r>
      <w:r>
        <w:fldChar w:fldCharType="end"/>
      </w:r>
    </w:p>
    <w:p w:rsidR="00405128" w:rsidP="00405128">
      <w:pPr>
        <w:pStyle w:val="Version"/>
        <w:sectPr w:rsidSect="000B16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16D4" w:rsidP="000B16D4">
      <w:pPr>
        <w:pStyle w:val="SuperHeading"/>
      </w:pPr>
      <w:r w:rsidRPr="000B16D4">
        <w:t>DEFWDV015 Employ explosive power tools in an underwater environment</w:t>
      </w:r>
    </w:p>
    <w:p w:rsidR="00000000" w:rsidRPr="000B16D4" w:rsidP="000B16D4">
      <w:pPr>
        <w:pStyle w:val="Heading1"/>
      </w:pPr>
      <w:bookmarkStart w:id="1" w:name="O_959180"/>
      <w:bookmarkEnd w:id="1"/>
      <w:r w:rsidRPr="000B16D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6D4" w:rsidP="000B16D4">
            <w:pPr>
              <w:pStyle w:val="BodyText"/>
            </w:pPr>
            <w:r w:rsidRPr="000B16D4">
              <w:t>Release 1. This is the first release of this unit of competency in the DEF Defence Training Package.</w:t>
            </w:r>
          </w:p>
        </w:tc>
      </w:tr>
    </w:tbl>
    <w:p w:rsidR="00000000" w:rsidRPr="000B16D4" w:rsidP="000B16D4">
      <w:pPr>
        <w:pStyle w:val="NoPaddingFontSize1"/>
      </w:pPr>
    </w:p>
    <w:p w:rsidR="00000000" w:rsidRPr="000B16D4" w:rsidP="000B16D4">
      <w:pPr>
        <w:pStyle w:val="AllowPageBreak"/>
      </w:pPr>
    </w:p>
    <w:p w:rsidR="00000000" w:rsidRPr="000B16D4" w:rsidP="000B16D4">
      <w:pPr>
        <w:pStyle w:val="Heading1"/>
      </w:pPr>
      <w:bookmarkStart w:id="2" w:name="O_959181"/>
      <w:bookmarkEnd w:id="2"/>
      <w:r w:rsidRPr="000B16D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6D4" w:rsidP="000B16D4">
            <w:pPr>
              <w:pStyle w:val="BodyText"/>
            </w:pPr>
            <w:r w:rsidRPr="000B16D4">
              <w:t>This unit specifies the skills and knowledge required to employ explosive power tools (EPTs) in an underwater environment.</w:t>
            </w:r>
          </w:p>
          <w:p w:rsidR="00000000" w:rsidRPr="000B16D4" w:rsidP="000B16D4">
            <w:pPr>
              <w:pStyle w:val="BodyText"/>
            </w:pPr>
            <w:r w:rsidRPr="000B16D4">
              <w:t>It includes preparing and selecting an appropriate EPT for underwater work task and inspecting it for serviceability. It also include</w:t>
            </w:r>
            <w:r w:rsidRPr="000B16D4">
              <w:t>s recovering waste, and deservicing and storing of equipment.</w:t>
            </w:r>
          </w:p>
          <w:p w:rsidR="00000000" w:rsidRPr="000B16D4" w:rsidP="000B16D4">
            <w:pPr>
              <w:pStyle w:val="BodyText"/>
            </w:pPr>
            <w:r w:rsidRPr="000B16D4">
              <w:t>This unit applies to persons working as Defence Divers or to others working in this field.</w:t>
            </w:r>
          </w:p>
          <w:p w:rsidR="00000000" w:rsidRPr="000B16D4" w:rsidP="000B16D4">
            <w:pPr>
              <w:pStyle w:val="BodyText"/>
            </w:pPr>
            <w:r w:rsidRPr="000B16D4">
              <w:t xml:space="preserve">The skills and knowledge described in this unit must be applied within the legislative, regulatory and </w:t>
            </w:r>
            <w:r w:rsidRPr="000B16D4">
              <w:t>policy environment in which they are carried out. Organisational policies and procedures must be consulted and adhered to.</w:t>
            </w:r>
          </w:p>
          <w:p w:rsidR="00000000" w:rsidRPr="000B16D4" w:rsidP="000B16D4">
            <w:pPr>
              <w:pStyle w:val="BodyText"/>
            </w:pPr>
            <w:r w:rsidRPr="000B16D4">
              <w:t>Persons undertaking this unit work independently and perform specific tasks in a range of contexts that could be unpredictable.</w:t>
            </w:r>
          </w:p>
          <w:p w:rsidR="00000000" w:rsidRPr="000B16D4" w:rsidP="000B16D4">
            <w:pPr>
              <w:pStyle w:val="BodyText"/>
            </w:pPr>
            <w:r w:rsidRPr="000B16D4">
              <w:t>No li</w:t>
            </w:r>
            <w:r w:rsidRPr="000B16D4">
              <w:t>censing, legislative or certification requirements apply to this unit at the time of publication.</w:t>
            </w:r>
          </w:p>
        </w:tc>
      </w:tr>
    </w:tbl>
    <w:p w:rsidR="00000000" w:rsidRPr="000B16D4" w:rsidP="000B16D4">
      <w:pPr>
        <w:pStyle w:val="NoPaddingFontSize1"/>
      </w:pPr>
    </w:p>
    <w:p w:rsidR="00000000" w:rsidRPr="000B16D4" w:rsidP="000B16D4">
      <w:pPr>
        <w:pStyle w:val="AllowPageBreak"/>
      </w:pPr>
    </w:p>
    <w:p w:rsidR="00000000" w:rsidRPr="000B16D4" w:rsidP="000B16D4">
      <w:pPr>
        <w:pStyle w:val="Heading1"/>
      </w:pPr>
      <w:bookmarkStart w:id="3" w:name="O_959182"/>
      <w:bookmarkEnd w:id="3"/>
      <w:r w:rsidRPr="000B16D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6D4" w:rsidP="000B16D4">
            <w:pPr>
              <w:pStyle w:val="BodyText"/>
            </w:pPr>
            <w:r w:rsidRPr="000B16D4">
              <w:t>Not applicable</w:t>
            </w:r>
          </w:p>
        </w:tc>
      </w:tr>
    </w:tbl>
    <w:p w:rsidR="00000000" w:rsidRPr="000B16D4" w:rsidP="000B16D4">
      <w:pPr>
        <w:pStyle w:val="NoPaddingFontSize1"/>
      </w:pPr>
    </w:p>
    <w:p w:rsidR="00000000" w:rsidRPr="000B16D4" w:rsidP="000B16D4">
      <w:pPr>
        <w:pStyle w:val="AllowPageBreak"/>
      </w:pPr>
    </w:p>
    <w:p w:rsidR="00000000" w:rsidRPr="000B16D4" w:rsidP="000B16D4">
      <w:pPr>
        <w:pStyle w:val="Heading1"/>
      </w:pPr>
      <w:bookmarkStart w:id="4" w:name="O_959183"/>
      <w:bookmarkEnd w:id="4"/>
      <w:r w:rsidRPr="000B16D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6D4" w:rsidP="000B16D4">
            <w:pPr>
              <w:pStyle w:val="BodyText"/>
            </w:pPr>
            <w:r w:rsidRPr="000B16D4">
              <w:t>Work Diving</w:t>
            </w:r>
          </w:p>
        </w:tc>
      </w:tr>
    </w:tbl>
    <w:p w:rsidR="00000000" w:rsidRPr="000B16D4" w:rsidP="000B16D4">
      <w:pPr>
        <w:pStyle w:val="NoPaddingFontSize1"/>
      </w:pPr>
    </w:p>
    <w:p w:rsidR="00000000" w:rsidRPr="000B16D4" w:rsidP="000B16D4">
      <w:pPr>
        <w:pStyle w:val="AllowPageBreak"/>
      </w:pPr>
    </w:p>
    <w:p w:rsidR="00000000" w:rsidRPr="000B16D4" w:rsidP="000B16D4">
      <w:pPr>
        <w:pStyle w:val="Heading1"/>
      </w:pPr>
      <w:bookmarkStart w:id="5" w:name="O_959184"/>
      <w:bookmarkEnd w:id="5"/>
      <w:r w:rsidRPr="000B16D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6D4" w:rsidP="000B16D4">
            <w:pPr>
              <w:pStyle w:val="BodyText"/>
            </w:pPr>
            <w:r w:rsidRPr="000B16D4">
              <w:t>Not applicable.</w:t>
            </w:r>
          </w:p>
        </w:tc>
      </w:tr>
    </w:tbl>
    <w:p w:rsidR="00000000" w:rsidRPr="000B16D4" w:rsidP="000B16D4">
      <w:pPr>
        <w:pStyle w:val="NoPaddingFontSize1"/>
      </w:pPr>
    </w:p>
    <w:p w:rsidR="00000000" w:rsidRPr="000B16D4" w:rsidP="000B16D4">
      <w:pPr>
        <w:pStyle w:val="AllowPageBreak"/>
      </w:pPr>
    </w:p>
    <w:p w:rsidR="00000000" w:rsidRPr="000B16D4" w:rsidP="000B16D4">
      <w:pPr>
        <w:pStyle w:val="Heading1"/>
      </w:pPr>
      <w:bookmarkStart w:id="6" w:name="O_959185"/>
      <w:bookmarkEnd w:id="6"/>
      <w:r w:rsidRPr="000B16D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B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6D4" w:rsidP="000B16D4">
            <w:pPr>
              <w:pStyle w:val="BodyText"/>
            </w:pPr>
            <w:r w:rsidRPr="000B16D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rPr>
                <w:rStyle w:val="SpecialBold"/>
              </w:rPr>
              <w:t>PERFORMANCE CRITERIA</w:t>
            </w:r>
          </w:p>
        </w:tc>
      </w:tr>
      <w:tr w:rsidTr="000B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t xml:space="preserve">Elements describe the essential </w:t>
            </w:r>
            <w:r w:rsidRPr="000B16D4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t xml:space="preserve">Performance criteria describe the performance needed to </w:t>
            </w:r>
            <w:r w:rsidRPr="000B16D4">
              <w:t>demonstrate achievement of the element.</w:t>
            </w:r>
          </w:p>
        </w:tc>
      </w:tr>
      <w:tr w:rsidTr="000B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6D4" w:rsidP="000B16D4">
            <w:pPr>
              <w:pStyle w:val="BodyText"/>
            </w:pPr>
            <w:r w:rsidRPr="000B16D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6D4" w:rsidP="000B16D4">
            <w:pPr>
              <w:pStyle w:val="BodyText"/>
            </w:pPr>
            <w:r w:rsidRPr="000B16D4">
              <w:rPr>
                <w:rStyle w:val="SpecialBold"/>
              </w:rPr>
              <w:t>Prepare to use EPTs underwater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t>Identify and analyse work task and worksite data to determine EPT specific requirements</w:t>
            </w:r>
          </w:p>
        </w:tc>
      </w:tr>
      <w:tr w:rsidTr="000B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6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t>Develop work plan consistent with dive plan</w:t>
            </w:r>
          </w:p>
        </w:tc>
      </w:tr>
      <w:tr w:rsidTr="000B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6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t>Select, inspect and prepare EPTs, explosive charges and protective equipment in accordance with work plan</w:t>
            </w:r>
          </w:p>
        </w:tc>
      </w:tr>
      <w:tr w:rsidTr="000B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6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t>Secure EPTs and explosive charges safely to/from dive site</w:t>
            </w:r>
          </w:p>
        </w:tc>
      </w:tr>
      <w:tr w:rsidTr="000B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6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t>Identify obstructions and other hazards, to determine risks and to manage app</w:t>
            </w:r>
            <w:r w:rsidRPr="000B16D4">
              <w:t>ropriate risk control measures</w:t>
            </w:r>
          </w:p>
        </w:tc>
      </w:tr>
      <w:tr w:rsidTr="000B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6D4" w:rsidP="000B16D4">
            <w:pPr>
              <w:pStyle w:val="BodyText"/>
            </w:pPr>
            <w:r w:rsidRPr="000B16D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6D4" w:rsidP="000B16D4">
            <w:pPr>
              <w:pStyle w:val="BodyText"/>
            </w:pPr>
            <w:r w:rsidRPr="000B16D4">
              <w:rPr>
                <w:rStyle w:val="SpecialBold"/>
              </w:rPr>
              <w:t>Operate EPTs underwater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t>Secure EPTs and explosive charges on self in accordance with operational and safety procedures</w:t>
            </w:r>
          </w:p>
        </w:tc>
      </w:tr>
      <w:tr w:rsidTr="000B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6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t>Ensure material or base set out intended for explosive fasteners complies with detailed drawings and work plan specifications</w:t>
            </w:r>
          </w:p>
        </w:tc>
      </w:tr>
      <w:tr w:rsidTr="000B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6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t>Install EPT attachments and chamber EPT charges in accordance with manufacturer specifications</w:t>
            </w:r>
          </w:p>
        </w:tc>
      </w:tr>
      <w:tr w:rsidTr="000B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6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t>Determine safe work a</w:t>
            </w:r>
            <w:r w:rsidRPr="000B16D4">
              <w:t>rea, and confirm location of other divers prior to commencing work task/s in accordance with work plan</w:t>
            </w:r>
          </w:p>
        </w:tc>
      </w:tr>
      <w:tr w:rsidTr="000B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6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t>Operate EPTs under water safely and manage identified risks</w:t>
            </w:r>
          </w:p>
        </w:tc>
      </w:tr>
      <w:tr w:rsidTr="000B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6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t>Clear and render safe EPTs in accordance with manufacturer specifications</w:t>
            </w:r>
          </w:p>
        </w:tc>
      </w:tr>
      <w:tr w:rsidTr="000B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6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t>Check fastener penetration for angle, depth and integrity of base in accordance with work plan</w:t>
            </w:r>
          </w:p>
        </w:tc>
      </w:tr>
      <w:tr w:rsidTr="000B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6D4" w:rsidP="000B16D4">
            <w:pPr>
              <w:pStyle w:val="BodyText"/>
            </w:pPr>
            <w:r w:rsidRPr="000B16D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6D4" w:rsidP="000B16D4">
            <w:pPr>
              <w:pStyle w:val="BodyText"/>
            </w:pPr>
            <w:r w:rsidRPr="000B16D4">
              <w:rPr>
                <w:rStyle w:val="SpecialBold"/>
              </w:rPr>
              <w:t>Complete underwater EPT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t>Minimise environmental impact arising from use of EPTs and recover waste products</w:t>
            </w:r>
          </w:p>
        </w:tc>
      </w:tr>
      <w:tr w:rsidTr="000B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6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t>De-service EPT and protective equipment in accordance with work plan</w:t>
            </w:r>
          </w:p>
        </w:tc>
      </w:tr>
      <w:tr w:rsidTr="000B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6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6D4">
            <w:pPr>
              <w:pStyle w:val="BodyText"/>
              <w:rPr>
                <w:lang w:val="en-NZ"/>
              </w:rPr>
            </w:pPr>
            <w:r w:rsidRPr="000B16D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6D4" w:rsidP="000B16D4">
            <w:pPr>
              <w:pStyle w:val="BodyText"/>
            </w:pPr>
            <w:r w:rsidRPr="000B16D4">
              <w:t>Record explosive charge usage in accordance with organisational procedures</w:t>
            </w:r>
          </w:p>
        </w:tc>
      </w:tr>
    </w:tbl>
    <w:p w:rsidR="00000000" w:rsidRPr="000B16D4" w:rsidP="000B16D4">
      <w:pPr>
        <w:pStyle w:val="NoPaddingFontSize1"/>
      </w:pPr>
    </w:p>
    <w:p w:rsidR="00000000" w:rsidRPr="000B16D4" w:rsidP="000B16D4">
      <w:pPr>
        <w:pStyle w:val="AllowPageBreak"/>
      </w:pPr>
    </w:p>
    <w:p w:rsidR="00000000" w:rsidRPr="000B16D4" w:rsidP="000B16D4">
      <w:pPr>
        <w:pStyle w:val="Heading1"/>
      </w:pPr>
      <w:bookmarkStart w:id="7" w:name="O_959186"/>
      <w:bookmarkEnd w:id="7"/>
      <w:r w:rsidRPr="000B16D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6D4" w:rsidP="000B16D4">
            <w:pPr>
              <w:pStyle w:val="BodyText"/>
            </w:pPr>
            <w:r w:rsidRPr="000B16D4">
              <w:t>Foundation skills essential to performance are explicit in the performance criteria of this unit of competency.</w:t>
            </w:r>
          </w:p>
        </w:tc>
      </w:tr>
    </w:tbl>
    <w:p w:rsidR="00000000" w:rsidRPr="000B16D4" w:rsidP="000B16D4">
      <w:pPr>
        <w:pStyle w:val="NoPaddingFontSize1"/>
      </w:pPr>
    </w:p>
    <w:p w:rsidR="00000000" w:rsidRPr="000B16D4" w:rsidP="000B16D4">
      <w:pPr>
        <w:pStyle w:val="AllowPageBreak"/>
      </w:pPr>
    </w:p>
    <w:p w:rsidR="00000000" w:rsidRPr="000B16D4" w:rsidP="000B16D4">
      <w:pPr>
        <w:pStyle w:val="Heading1"/>
      </w:pPr>
      <w:bookmarkStart w:id="8" w:name="O_959187"/>
      <w:bookmarkEnd w:id="8"/>
      <w:r w:rsidRPr="000B16D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6D4" w:rsidP="000B16D4">
            <w:pPr>
              <w:pStyle w:val="BodyText"/>
            </w:pPr>
            <w:r w:rsidRPr="000B16D4">
              <w:t>Range is restricted to essential operating conditions and any other variables essential to the work envir</w:t>
            </w:r>
            <w:r w:rsidRPr="000B16D4">
              <w:t>onment.</w:t>
            </w:r>
          </w:p>
          <w:p w:rsidR="00000000" w:rsidRPr="000B16D4" w:rsidP="000B16D4">
            <w:pPr>
              <w:pStyle w:val="BodyText"/>
            </w:pPr>
            <w:r w:rsidRPr="000B16D4">
              <w:t>Non-essential conditions may be found in the Companion Volume Implementation Guide.</w:t>
            </w:r>
          </w:p>
        </w:tc>
      </w:tr>
    </w:tbl>
    <w:p w:rsidR="00000000" w:rsidRPr="000B16D4" w:rsidP="000B16D4">
      <w:pPr>
        <w:pStyle w:val="NoPaddingFontSize1"/>
      </w:pPr>
    </w:p>
    <w:p w:rsidR="00000000" w:rsidRPr="000B16D4" w:rsidP="000B16D4">
      <w:pPr>
        <w:pStyle w:val="AllowPageBreak"/>
      </w:pPr>
    </w:p>
    <w:p w:rsidR="00000000" w:rsidRPr="000B16D4" w:rsidP="000B16D4">
      <w:pPr>
        <w:pStyle w:val="Heading1"/>
      </w:pPr>
      <w:bookmarkStart w:id="9" w:name="O_959188"/>
      <w:bookmarkEnd w:id="9"/>
      <w:r w:rsidRPr="000B16D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6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6D4" w:rsidP="000B16D4">
            <w:pPr>
              <w:pStyle w:val="BodyText"/>
            </w:pPr>
            <w:r w:rsidRPr="000B16D4">
              <w:t>This unit replaces but is not equivalent to DEFDV015B Employ explosive power tools in an underwater environment.</w:t>
            </w:r>
          </w:p>
        </w:tc>
      </w:tr>
    </w:tbl>
    <w:p w:rsidR="00000000" w:rsidRPr="000B16D4" w:rsidP="000B16D4">
      <w:pPr>
        <w:pStyle w:val="NoPaddingFontSize1"/>
      </w:pPr>
    </w:p>
    <w:p w:rsidR="00000000" w:rsidRPr="000B16D4" w:rsidP="000B16D4">
      <w:pPr>
        <w:pStyle w:val="AllowPageBreak"/>
      </w:pPr>
    </w:p>
    <w:p w:rsidR="00000000" w:rsidRPr="000B16D4" w:rsidP="000B16D4">
      <w:pPr>
        <w:pStyle w:val="Heading1"/>
      </w:pPr>
      <w:bookmarkStart w:id="10" w:name="O_959195"/>
      <w:bookmarkEnd w:id="10"/>
      <w:r w:rsidRPr="000B16D4">
        <w:t>Links</w:t>
      </w:r>
    </w:p>
    <w:p w:rsidR="00000000" w:rsidRPr="000B16D4" w:rsidP="00405128">
      <w:pPr>
        <w:pStyle w:val="BodyText"/>
      </w:pPr>
      <w:r w:rsidRPr="000B16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04E7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B16D4" w:rsidP="000B16D4"/>
    <w:sectPr w:rsidSect="000B16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6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6D4" w:rsidRPr="00405128" w:rsidP="004051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6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28" w:rsidP="000B16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5128" w:rsidP="000B16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05128" w:rsidP="000B16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6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16D4" w:rsidRPr="00405128" w:rsidP="004051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6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28" w:rsidRPr="002D2AF8" w:rsidP="000B16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DEFWDV015 Employ explosive power tools in an underwater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405128" w:rsidP="000B16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6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16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16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16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16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16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16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16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16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16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16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16D4"/>
  </w:style>
  <w:style w:type="character" w:customStyle="1" w:styleId="Heading1Char">
    <w:name w:val="Heading 1 Char"/>
    <w:basedOn w:val="DefaultParagraphFont"/>
    <w:link w:val="Heading1"/>
    <w:rsid w:val="000B16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16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16D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B16D4"/>
    <w:rPr>
      <w:b/>
      <w:spacing w:val="0"/>
    </w:rPr>
  </w:style>
  <w:style w:type="paragraph" w:customStyle="1" w:styleId="SuperHeading">
    <w:name w:val="SuperHeading"/>
    <w:basedOn w:val="Normal"/>
    <w:rsid w:val="000B16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16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B16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16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16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1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1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16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16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16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16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16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16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16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16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16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16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16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16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16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16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16D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16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16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16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16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16D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16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16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16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16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16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16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16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16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16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16D4"/>
    <w:rPr>
      <w:i/>
    </w:rPr>
  </w:style>
  <w:style w:type="paragraph" w:styleId="Caption">
    <w:name w:val="caption"/>
    <w:basedOn w:val="BodyText"/>
    <w:next w:val="Normal"/>
    <w:qFormat/>
    <w:rsid w:val="000B16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16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16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16D4"/>
  </w:style>
  <w:style w:type="paragraph" w:styleId="TableofFigures">
    <w:name w:val="table of figures"/>
    <w:basedOn w:val="Normal"/>
    <w:next w:val="Normal"/>
    <w:semiHidden/>
    <w:rsid w:val="000B16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16D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B16D4"/>
    <w:rPr>
      <w:rFonts w:ascii="Wingdings" w:hAnsi="Wingdings"/>
    </w:rPr>
  </w:style>
  <w:style w:type="paragraph" w:customStyle="1" w:styleId="TableHeading">
    <w:name w:val="Table Heading"/>
    <w:basedOn w:val="HeadingBase"/>
    <w:rsid w:val="000B16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16D4"/>
    <w:rPr>
      <w:color w:val="0033CC"/>
      <w:u w:val="none"/>
    </w:rPr>
  </w:style>
  <w:style w:type="paragraph" w:customStyle="1" w:styleId="BodyTextRight">
    <w:name w:val="Body Text Right"/>
    <w:basedOn w:val="BodyText"/>
    <w:rsid w:val="000B16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16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16D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16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16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16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16D4"/>
    <w:rPr>
      <w:sz w:val="32"/>
    </w:rPr>
  </w:style>
  <w:style w:type="paragraph" w:customStyle="1" w:styleId="HeadingProcedure">
    <w:name w:val="Heading Procedure"/>
    <w:basedOn w:val="HeadingBase"/>
    <w:next w:val="Normal"/>
    <w:rsid w:val="000B16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16D4"/>
    <w:pPr>
      <w:spacing w:before="60" w:after="60"/>
    </w:pPr>
  </w:style>
  <w:style w:type="paragraph" w:styleId="ListContinue">
    <w:name w:val="List Continue"/>
    <w:basedOn w:val="List"/>
    <w:rsid w:val="000B16D4"/>
    <w:pPr>
      <w:ind w:firstLine="0"/>
    </w:pPr>
  </w:style>
  <w:style w:type="paragraph" w:customStyle="1" w:styleId="ListNote">
    <w:name w:val="List Note"/>
    <w:basedOn w:val="List"/>
    <w:rsid w:val="000B16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16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16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16D4"/>
    <w:rPr>
      <w:rFonts w:ascii="Courier New" w:hAnsi="Courier New"/>
    </w:rPr>
  </w:style>
  <w:style w:type="paragraph" w:customStyle="1" w:styleId="NoteBullet">
    <w:name w:val="Note Bullet"/>
    <w:basedOn w:val="Note"/>
    <w:rsid w:val="000B16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16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16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16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16D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B16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16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16D4"/>
    <w:rPr>
      <w:b/>
      <w:smallCaps/>
    </w:rPr>
  </w:style>
  <w:style w:type="paragraph" w:customStyle="1" w:styleId="TableListNumber">
    <w:name w:val="Table List Number"/>
    <w:basedOn w:val="ListNumber"/>
    <w:rsid w:val="000B16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16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16D4"/>
    <w:pPr>
      <w:numPr>
        <w:numId w:val="7"/>
      </w:numPr>
    </w:pPr>
  </w:style>
  <w:style w:type="paragraph" w:customStyle="1" w:styleId="ListAlpha2">
    <w:name w:val="List Alpha 2"/>
    <w:basedOn w:val="List2"/>
    <w:rsid w:val="000B16D4"/>
    <w:pPr>
      <w:numPr>
        <w:numId w:val="6"/>
      </w:numPr>
    </w:pPr>
  </w:style>
  <w:style w:type="paragraph" w:styleId="List2">
    <w:name w:val="List 2"/>
    <w:basedOn w:val="BodyText"/>
    <w:rsid w:val="000B16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16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16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16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16D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16D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16D4"/>
    <w:pPr>
      <w:numPr>
        <w:numId w:val="2"/>
      </w:numPr>
    </w:pPr>
  </w:style>
  <w:style w:type="paragraph" w:styleId="ListContinue2">
    <w:name w:val="List Continue 2"/>
    <w:basedOn w:val="List2"/>
    <w:rsid w:val="000B16D4"/>
    <w:pPr>
      <w:ind w:firstLine="0"/>
    </w:pPr>
  </w:style>
  <w:style w:type="paragraph" w:styleId="ListContinue3">
    <w:name w:val="List Continue 3"/>
    <w:basedOn w:val="List3"/>
    <w:rsid w:val="000B16D4"/>
    <w:pPr>
      <w:ind w:left="1021" w:firstLine="0"/>
    </w:pPr>
  </w:style>
  <w:style w:type="paragraph" w:styleId="ListContinue4">
    <w:name w:val="List Continue 4"/>
    <w:basedOn w:val="List4"/>
    <w:rsid w:val="000B16D4"/>
    <w:pPr>
      <w:ind w:firstLine="0"/>
    </w:pPr>
  </w:style>
  <w:style w:type="paragraph" w:styleId="ListContinue5">
    <w:name w:val="List Continue 5"/>
    <w:basedOn w:val="List5"/>
    <w:rsid w:val="000B16D4"/>
    <w:pPr>
      <w:ind w:firstLine="0"/>
    </w:pPr>
  </w:style>
  <w:style w:type="paragraph" w:styleId="ListNumber3">
    <w:name w:val="List Number 3"/>
    <w:basedOn w:val="List3"/>
    <w:rsid w:val="000B16D4"/>
    <w:pPr>
      <w:numPr>
        <w:numId w:val="3"/>
      </w:numPr>
    </w:pPr>
  </w:style>
  <w:style w:type="paragraph" w:styleId="ListNumber4">
    <w:name w:val="List Number 4"/>
    <w:basedOn w:val="List4"/>
    <w:rsid w:val="000B16D4"/>
    <w:pPr>
      <w:numPr>
        <w:numId w:val="4"/>
      </w:numPr>
    </w:pPr>
  </w:style>
  <w:style w:type="paragraph" w:styleId="ListNumber5">
    <w:name w:val="List Number 5"/>
    <w:basedOn w:val="List5"/>
    <w:rsid w:val="000B16D4"/>
    <w:pPr>
      <w:numPr>
        <w:numId w:val="5"/>
      </w:numPr>
    </w:pPr>
  </w:style>
  <w:style w:type="paragraph" w:styleId="BlockText">
    <w:name w:val="Block Text"/>
    <w:basedOn w:val="Normal"/>
    <w:rsid w:val="000B16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16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16D4"/>
    <w:rPr>
      <w:sz w:val="16"/>
      <w:vertAlign w:val="superscript"/>
    </w:rPr>
  </w:style>
  <w:style w:type="character" w:customStyle="1" w:styleId="Symbols">
    <w:name w:val="Symbols"/>
    <w:basedOn w:val="DefaultParagraphFont"/>
    <w:rsid w:val="000B16D4"/>
    <w:rPr>
      <w:rFonts w:ascii="Symbol" w:hAnsi="Symbol"/>
    </w:rPr>
  </w:style>
  <w:style w:type="character" w:customStyle="1" w:styleId="MenuOptions">
    <w:name w:val="Menu Options"/>
    <w:basedOn w:val="DefaultParagraphFont"/>
    <w:rsid w:val="000B16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16D4"/>
    <w:rPr>
      <w:b/>
    </w:rPr>
  </w:style>
  <w:style w:type="character" w:customStyle="1" w:styleId="Underlined">
    <w:name w:val="Underlined"/>
    <w:basedOn w:val="DefaultParagraphFont"/>
    <w:rsid w:val="000B16D4"/>
    <w:rPr>
      <w:u w:val="single"/>
    </w:rPr>
  </w:style>
  <w:style w:type="paragraph" w:customStyle="1" w:styleId="TableBodyTextRight">
    <w:name w:val="Table Body Text Right"/>
    <w:basedOn w:val="TableBodyText"/>
    <w:rsid w:val="000B16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16D4"/>
    <w:rPr>
      <w:sz w:val="18"/>
    </w:rPr>
  </w:style>
  <w:style w:type="paragraph" w:customStyle="1" w:styleId="BodySmallRight">
    <w:name w:val="Body Small Right"/>
    <w:basedOn w:val="BodyTextRight"/>
    <w:rsid w:val="000B16D4"/>
    <w:rPr>
      <w:sz w:val="18"/>
      <w:szCs w:val="18"/>
    </w:rPr>
  </w:style>
  <w:style w:type="paragraph" w:customStyle="1" w:styleId="MarginEdition">
    <w:name w:val="Margin Edition"/>
    <w:basedOn w:val="MarginNote"/>
    <w:rsid w:val="000B16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16D4"/>
    <w:rPr>
      <w:sz w:val="2"/>
      <w:szCs w:val="2"/>
    </w:rPr>
  </w:style>
  <w:style w:type="character" w:customStyle="1" w:styleId="Small">
    <w:name w:val="Small"/>
    <w:basedOn w:val="DefaultParagraphFont"/>
    <w:rsid w:val="000B16D4"/>
    <w:rPr>
      <w:sz w:val="16"/>
    </w:rPr>
  </w:style>
  <w:style w:type="paragraph" w:customStyle="1" w:styleId="WideTable">
    <w:name w:val="Wide Table"/>
    <w:basedOn w:val="Normal"/>
    <w:rsid w:val="000B16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16D4"/>
  </w:style>
  <w:style w:type="paragraph" w:styleId="Quote">
    <w:name w:val="Quote"/>
    <w:basedOn w:val="Heading1"/>
    <w:link w:val="QuoteChar"/>
    <w:qFormat/>
    <w:rsid w:val="000B16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16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16D4"/>
    <w:pPr>
      <w:pageBreakBefore/>
    </w:pPr>
  </w:style>
  <w:style w:type="paragraph" w:customStyle="1" w:styleId="Border">
    <w:name w:val="Border"/>
    <w:basedOn w:val="Normal"/>
    <w:qFormat/>
    <w:rsid w:val="000B16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16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6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6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16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16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16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16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16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16D4"/>
    <w:rPr>
      <w:u w:val="single"/>
    </w:rPr>
  </w:style>
  <w:style w:type="character" w:customStyle="1" w:styleId="BoldandItalics">
    <w:name w:val="Bold and Italics"/>
    <w:qFormat/>
    <w:rsid w:val="000B16D4"/>
    <w:rPr>
      <w:b/>
      <w:i/>
      <w:u w:val="none"/>
    </w:rPr>
  </w:style>
  <w:style w:type="paragraph" w:styleId="BalloonText">
    <w:name w:val="Balloon Text"/>
    <w:basedOn w:val="Normal"/>
    <w:link w:val="BalloonTextChar"/>
    <w:rsid w:val="000B16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16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16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16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16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16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16D4"/>
    <w:pPr>
      <w:spacing w:before="0" w:after="0"/>
    </w:pPr>
  </w:style>
  <w:style w:type="paragraph" w:customStyle="1" w:styleId="BodyTextBold">
    <w:name w:val="Body Text Bold"/>
    <w:basedOn w:val="BodyText"/>
    <w:qFormat/>
    <w:rsid w:val="000B16D4"/>
    <w:rPr>
      <w:b/>
    </w:rPr>
  </w:style>
  <w:style w:type="character" w:styleId="Hyperlink">
    <w:name w:val="Hyperlink"/>
    <w:basedOn w:val="DefaultParagraphFont"/>
    <w:uiPriority w:val="99"/>
    <w:unhideWhenUsed/>
    <w:rsid w:val="004051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3234</Characters>
  <Application>Microsoft Office Word</Application>
  <DocSecurity>0</DocSecurity>
  <Lines>154</Lines>
  <Paragraphs>83</Paragraphs>
  <ScaleCrop>false</ScaleCrop>
  <Company>Author-it Software Corporation Ltd.</Company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DEFWDV015 Employ explosive power tools in an underwater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2022-03-23T02:19:00Z</dcterms:created>
  <dcterms:modified xsi:type="dcterms:W3CDTF">2022-03-23T02:19:00Z</dcterms:modified>
</cp:coreProperties>
</file>