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34C" w:rsidP="008B4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DEFWDV013 Employ air-lift devices underwater</w:t>
      </w:r>
      <w:r>
        <w:fldChar w:fldCharType="end"/>
      </w:r>
    </w:p>
    <w:p w:rsidR="008B434C" w:rsidP="008B434C">
      <w:pPr>
        <w:pStyle w:val="Version"/>
        <w:sectPr w:rsidSect="00D919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904" w:rsidP="00D91904">
      <w:pPr>
        <w:pStyle w:val="SuperHeading"/>
      </w:pPr>
      <w:r w:rsidRPr="00D91904">
        <w:t>DEFWDV013 Employ air-lift devices underwater</w:t>
      </w:r>
    </w:p>
    <w:p w:rsidR="00000000" w:rsidRPr="00D91904" w:rsidP="00D91904">
      <w:pPr>
        <w:pStyle w:val="Heading1"/>
      </w:pPr>
      <w:bookmarkStart w:id="1" w:name="O_959142"/>
      <w:bookmarkEnd w:id="1"/>
      <w:r w:rsidRPr="00D919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Release 1. This is the first release of this unit of competency in the DEF Defence Training Package.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2" w:name="O_959143"/>
      <w:bookmarkEnd w:id="2"/>
      <w:r w:rsidRPr="00D9190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This unit specifies the skills and knowledge required to move submerged objects using air-lift devices.</w:t>
            </w:r>
          </w:p>
          <w:p w:rsidR="00000000" w:rsidRPr="00D91904" w:rsidP="00D91904">
            <w:pPr>
              <w:pStyle w:val="BodyText"/>
            </w:pPr>
            <w:r w:rsidRPr="00D91904">
              <w:t>It includes preparing, selecting and inspecting air-lift bags appropriate to the lift, securing bags to the object and inflating bags to required buoyancy to manoeuvre object under control.</w:t>
            </w:r>
          </w:p>
          <w:p w:rsidR="00000000" w:rsidRPr="00D91904" w:rsidP="00D91904">
            <w:pPr>
              <w:pStyle w:val="BodyText"/>
            </w:pPr>
            <w:r w:rsidRPr="00D91904">
              <w:t>This unit relates, in part, to existing standards in the Australi</w:t>
            </w:r>
            <w:r w:rsidRPr="00D91904">
              <w:t>an Diver Accreditation Scheme (ADAS).</w:t>
            </w:r>
          </w:p>
          <w:p w:rsidR="00000000" w:rsidRPr="00D91904" w:rsidP="00D91904">
            <w:pPr>
              <w:pStyle w:val="BodyText"/>
            </w:pPr>
            <w:r w:rsidRPr="00D91904">
              <w:t>This unit applies to persons working as Defence Work Divers, but may apply to others working in this field.</w:t>
            </w:r>
          </w:p>
          <w:p w:rsidR="00000000" w:rsidRPr="00D91904" w:rsidP="00D91904">
            <w:pPr>
              <w:pStyle w:val="BodyText"/>
            </w:pPr>
            <w:r w:rsidRPr="00D91904">
              <w:t xml:space="preserve">The skills and knowledge described in this unit must be applied within the legislative, regulatory and policy </w:t>
            </w:r>
            <w:r w:rsidRPr="00D91904">
              <w:t>environment in which they are carried out. Organisational policies and procedures must be consulted and adhered to.</w:t>
            </w:r>
          </w:p>
          <w:p w:rsidR="00000000" w:rsidRPr="00D91904" w:rsidP="00D91904">
            <w:pPr>
              <w:pStyle w:val="BodyText"/>
            </w:pPr>
            <w:r w:rsidRPr="00D91904">
              <w:t>Persons undertaking this unit work independently and perform specific tasks in a range of contexts that could be unpredictable.</w:t>
            </w:r>
          </w:p>
          <w:p w:rsidR="00000000" w:rsidRPr="00D91904" w:rsidP="00D91904">
            <w:pPr>
              <w:pStyle w:val="BodyText"/>
            </w:pPr>
            <w:r w:rsidRPr="00D91904">
              <w:t>No licensing</w:t>
            </w:r>
            <w:r w:rsidRPr="00D91904">
              <w:t>, legislative or certification requirements apply to this unit at the time of publication.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3" w:name="O_959144"/>
      <w:bookmarkEnd w:id="3"/>
      <w:r w:rsidRPr="00D9190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Not applicable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4" w:name="O_959145"/>
      <w:bookmarkEnd w:id="4"/>
      <w:r w:rsidRPr="00D9190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Work Diving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5" w:name="O_959146"/>
      <w:bookmarkEnd w:id="5"/>
      <w:r w:rsidRPr="00D9190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Not applicable.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6" w:name="O_959147"/>
      <w:bookmarkEnd w:id="6"/>
      <w:r w:rsidRPr="00D9190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PERFORMANCE CRITERIA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Performance criteria describe the performance needed to demonstrate achievement of the element.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rPr>
                <w:rStyle w:val="SpecialBold"/>
              </w:rPr>
              <w:t>Prepare for underwater air-lift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Identify and analyse load metrics and worksite data to determine specific requirements for air-lift bags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Develop a work plan consistent with dive plan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Select, inspect and prepare air-lift bags in accordance with manufacturer specifications and safe weight limits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Secure air-lift bags to/from dive site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Assess obstructions and other underwater hazards to determine risks and manage risk control</w:t>
            </w:r>
            <w:r w:rsidRPr="00D91904">
              <w:t xml:space="preserve"> measures in accordance with dive plan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rPr>
                <w:rStyle w:val="SpecialBold"/>
              </w:rPr>
              <w:t>Operate air-lift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Secure air-lift bags to object’s lift point/s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Determine a safe wo</w:t>
            </w:r>
            <w:r w:rsidRPr="00D91904">
              <w:t>rk area, confirm location of other divers and nearby vessels and/or structures prior to commencing and during air-lift operation, in accordance with work plan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Inflate air-lift bags in accordance with work plan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Control buoyancy and movement in</w:t>
            </w:r>
            <w:r w:rsidRPr="00D91904">
              <w:t xml:space="preserve"> accordance with work plan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rPr>
                <w:rStyle w:val="SpecialBold"/>
              </w:rPr>
              <w:t>Complete air-lift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t>Minimise environmental impact arising from work task and recover waste products</w:t>
            </w:r>
          </w:p>
        </w:tc>
      </w:tr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904">
            <w:pPr>
              <w:pStyle w:val="BodyText"/>
              <w:rPr>
                <w:lang w:val="en-NZ"/>
              </w:rPr>
            </w:pPr>
            <w:r w:rsidRPr="00D9190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Carry out de-servicing and storage requirements for air-lift bags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7" w:name="O_959148"/>
      <w:bookmarkEnd w:id="7"/>
      <w:r w:rsidRPr="00D9190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Foundation skills essential to performance are explicit in the performance criteria of this unit of competency.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8" w:name="O_959149"/>
      <w:bookmarkEnd w:id="8"/>
      <w:r w:rsidRPr="00D9190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Range is restricted to essential operating conditions and any other variables essential to the work envir</w:t>
            </w:r>
            <w:r w:rsidRPr="00D91904">
              <w:t>onment.</w:t>
            </w:r>
          </w:p>
          <w:p w:rsidR="00000000" w:rsidRPr="00D91904" w:rsidP="00D91904">
            <w:pPr>
              <w:pStyle w:val="BodyText"/>
            </w:pPr>
            <w:r w:rsidRPr="00D91904">
              <w:t>Non-essential conditions may be found in the Companion Volume Implementation Guide.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9" w:name="O_959150"/>
      <w:bookmarkEnd w:id="9"/>
      <w:r w:rsidRPr="00D9190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This unit replaces but is not equivalent to DEFDV013B Employ air-lift devices underwater.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10" w:name="O_959157"/>
      <w:bookmarkEnd w:id="10"/>
      <w:r w:rsidRPr="00D91904">
        <w:t>Links</w:t>
      </w:r>
    </w:p>
    <w:p w:rsidR="00000000" w:rsidRPr="00D91904" w:rsidP="008B434C">
      <w:pPr>
        <w:pStyle w:val="BodyText"/>
      </w:pPr>
      <w:r w:rsidRPr="00D919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174A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91904" w:rsidP="008B434C">
      <w:pPr>
        <w:pStyle w:val="BodyText"/>
        <w:sectPr w:rsidSect="00D919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1904" w:rsidP="00D91904">
      <w:pPr>
        <w:pStyle w:val="SuperHeading"/>
      </w:pPr>
      <w:r w:rsidRPr="00D91904">
        <w:t>Assessment Requirements for DEFWDV013 Employ air-lift devices u</w:t>
      </w:r>
      <w:r w:rsidRPr="00D91904">
        <w:t>nderwater</w:t>
      </w:r>
    </w:p>
    <w:p w:rsidR="00000000" w:rsidRPr="00D91904" w:rsidP="00D91904">
      <w:pPr>
        <w:pStyle w:val="Heading1"/>
      </w:pPr>
      <w:bookmarkStart w:id="11" w:name="O_959152"/>
      <w:bookmarkEnd w:id="11"/>
      <w:r w:rsidRPr="00D919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Release 1. This is the first release of this unit of competency in the DEF Defence Training Package.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12" w:name="O_959153"/>
      <w:bookmarkEnd w:id="12"/>
      <w:r w:rsidRPr="00D919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Evidence required to demonstrate competence in this unit must be rel</w:t>
            </w:r>
            <w:r w:rsidRPr="00D91904">
              <w:t>evant to and satisfy all of the requirements of the elements and performance criteria on at least one occasion and include:</w:t>
            </w:r>
          </w:p>
          <w:p w:rsidR="00000000" w:rsidRPr="00D91904" w:rsidP="00D91904">
            <w:pPr>
              <w:pStyle w:val="ListBullet"/>
            </w:pPr>
            <w:r w:rsidRPr="00D91904">
              <w:t>applying centre of gravity of lifted object</w:t>
            </w:r>
          </w:p>
          <w:p w:rsidR="00000000" w:rsidRPr="00D91904" w:rsidP="00D91904">
            <w:pPr>
              <w:pStyle w:val="ListBullet"/>
            </w:pPr>
            <w:r w:rsidRPr="00D91904">
              <w:t>applying relevant legislation, standards and organisational policies and procedures</w:t>
            </w:r>
          </w:p>
          <w:p w:rsidR="00000000" w:rsidRPr="00D91904" w:rsidP="00D91904">
            <w:pPr>
              <w:pStyle w:val="ListBullet"/>
            </w:pPr>
            <w:r w:rsidRPr="00D91904">
              <w:t>applying underwater risk control measures and work plan requirements</w:t>
            </w:r>
          </w:p>
          <w:p w:rsidR="00000000" w:rsidRPr="00D91904" w:rsidP="00D91904">
            <w:pPr>
              <w:pStyle w:val="ListBullet"/>
            </w:pPr>
            <w:r w:rsidRPr="00D91904">
              <w:t>controlling neutrally buoyant objects</w:t>
            </w:r>
          </w:p>
          <w:p w:rsidR="00000000" w:rsidRPr="00D91904" w:rsidP="00D91904">
            <w:pPr>
              <w:pStyle w:val="ListBullet"/>
            </w:pPr>
            <w:r w:rsidRPr="00D91904">
              <w:t>coordinating with other operators during lift</w:t>
            </w:r>
          </w:p>
          <w:p w:rsidR="00000000" w:rsidRPr="00D91904" w:rsidP="00D91904">
            <w:pPr>
              <w:pStyle w:val="ListBullet"/>
            </w:pPr>
            <w:r w:rsidRPr="00D91904">
              <w:t>demonstrating air-lift operations with manually inflated air bags including:</w:t>
            </w:r>
          </w:p>
          <w:p w:rsidR="00000000" w:rsidRPr="00D91904" w:rsidP="00D91904">
            <w:pPr>
              <w:pStyle w:val="ListBullet2"/>
            </w:pPr>
            <w:r w:rsidRPr="00D91904">
              <w:t>1 x vertical lift to surf</w:t>
            </w:r>
            <w:r w:rsidRPr="00D91904">
              <w:t>ace</w:t>
            </w:r>
          </w:p>
          <w:p w:rsidR="00000000" w:rsidRPr="00D91904" w:rsidP="00D91904">
            <w:pPr>
              <w:pStyle w:val="ListBullet2"/>
            </w:pPr>
            <w:r w:rsidRPr="00D91904">
              <w:t>1 x lateral lift</w:t>
            </w:r>
          </w:p>
          <w:p w:rsidR="00000000" w:rsidRPr="00D91904" w:rsidP="00D91904">
            <w:pPr>
              <w:pStyle w:val="ListBullet"/>
            </w:pPr>
            <w:r w:rsidRPr="00D91904">
              <w:t>determining hydrodynamics of object as it is raised through the water</w:t>
            </w:r>
          </w:p>
          <w:p w:rsidR="00000000" w:rsidRPr="00D91904" w:rsidP="00D91904">
            <w:pPr>
              <w:pStyle w:val="ListBullet"/>
            </w:pPr>
            <w:r w:rsidRPr="00D91904">
              <w:t>developing underwater air-lift work plan</w:t>
            </w:r>
          </w:p>
          <w:p w:rsidR="00000000" w:rsidRPr="00D91904" w:rsidP="00D91904">
            <w:pPr>
              <w:pStyle w:val="ListBullet"/>
            </w:pPr>
            <w:r w:rsidRPr="00D91904">
              <w:t>rigging and de rigging air-lift equipment.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13" w:name="O_959154"/>
      <w:bookmarkEnd w:id="13"/>
      <w:r w:rsidRPr="00D919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D91904" w:rsidP="00D91904">
            <w:pPr>
              <w:pStyle w:val="ListBullet"/>
            </w:pPr>
            <w:r w:rsidRPr="00D91904">
              <w:t xml:space="preserve">calculations to determination hydrodynamics, centre of gravity and mass of </w:t>
            </w:r>
            <w:r w:rsidRPr="00D91904">
              <w:t>submerged objects</w:t>
            </w:r>
          </w:p>
          <w:p w:rsidR="00000000" w:rsidRPr="00D91904" w:rsidP="00D91904">
            <w:pPr>
              <w:pStyle w:val="ListBullet"/>
            </w:pPr>
            <w:r w:rsidRPr="00D91904">
              <w:t>characteristics and employment of airlift bags</w:t>
            </w:r>
          </w:p>
          <w:p w:rsidR="00000000" w:rsidRPr="00D91904" w:rsidP="00D91904">
            <w:pPr>
              <w:pStyle w:val="ListBullet"/>
            </w:pPr>
            <w:r w:rsidRPr="00D91904">
              <w:t>dive equipment</w:t>
            </w:r>
          </w:p>
          <w:p w:rsidR="00000000" w:rsidRPr="00D91904" w:rsidP="00D91904">
            <w:pPr>
              <w:pStyle w:val="ListBullet"/>
            </w:pPr>
            <w:r w:rsidRPr="00D91904">
              <w:t>dive physics</w:t>
            </w:r>
          </w:p>
          <w:p w:rsidR="00000000" w:rsidRPr="00D91904" w:rsidP="00D91904">
            <w:pPr>
              <w:pStyle w:val="ListBullet"/>
            </w:pPr>
            <w:r w:rsidRPr="00D91904">
              <w:t>dive physiology and medicine including:</w:t>
            </w:r>
          </w:p>
          <w:p w:rsidR="00000000" w:rsidRPr="00D91904" w:rsidP="00D91904">
            <w:pPr>
              <w:pStyle w:val="ListBullet2"/>
            </w:pPr>
            <w:r w:rsidRPr="00D91904">
              <w:t>heat and cold illnesses</w:t>
            </w:r>
          </w:p>
          <w:p w:rsidR="00000000" w:rsidRPr="00D91904" w:rsidP="00D91904">
            <w:pPr>
              <w:pStyle w:val="ListBullet2"/>
            </w:pPr>
            <w:r w:rsidRPr="00D91904">
              <w:t>compression illnesses</w:t>
            </w:r>
          </w:p>
          <w:p w:rsidR="00000000" w:rsidRPr="00D91904" w:rsidP="00D91904">
            <w:pPr>
              <w:pStyle w:val="ListBullet2"/>
            </w:pPr>
            <w:r w:rsidRPr="00D91904">
              <w:t>decompression illnesses</w:t>
            </w:r>
          </w:p>
          <w:p w:rsidR="00000000" w:rsidRPr="00D91904" w:rsidP="00D91904">
            <w:pPr>
              <w:pStyle w:val="ListBullet"/>
            </w:pPr>
            <w:r w:rsidRPr="00D91904">
              <w:t>diving descent and ascent techniques</w:t>
            </w:r>
          </w:p>
          <w:p w:rsidR="00000000" w:rsidRPr="00D91904" w:rsidP="00D91904">
            <w:pPr>
              <w:pStyle w:val="ListBullet"/>
            </w:pPr>
            <w:r w:rsidRPr="00D91904">
              <w:t>general diving safety awareness including:</w:t>
            </w:r>
          </w:p>
          <w:p w:rsidR="00000000" w:rsidRPr="00D91904" w:rsidP="00D91904">
            <w:pPr>
              <w:pStyle w:val="ListBullet2"/>
            </w:pPr>
            <w:r w:rsidRPr="00D91904">
              <w:t>diving in harbours</w:t>
            </w:r>
          </w:p>
          <w:p w:rsidR="00000000" w:rsidRPr="00D91904" w:rsidP="00D91904">
            <w:pPr>
              <w:pStyle w:val="ListBullet2"/>
            </w:pPr>
            <w:r w:rsidRPr="00D91904">
              <w:t>diving in tidal waters, currents and tides</w:t>
            </w:r>
          </w:p>
          <w:p w:rsidR="00000000" w:rsidRPr="00D91904" w:rsidP="00D91904">
            <w:pPr>
              <w:pStyle w:val="ListBullet2"/>
            </w:pPr>
            <w:r w:rsidRPr="00D91904">
              <w:t>diving on and/or near a ship’s bottom</w:t>
            </w:r>
          </w:p>
          <w:p w:rsidR="00000000" w:rsidRPr="00D91904" w:rsidP="00D91904">
            <w:pPr>
              <w:pStyle w:val="ListBullet2"/>
            </w:pPr>
            <w:r w:rsidRPr="00D91904">
              <w:t>lost/separated</w:t>
            </w:r>
          </w:p>
          <w:p w:rsidR="00000000" w:rsidRPr="00D91904" w:rsidP="00D91904">
            <w:pPr>
              <w:pStyle w:val="ListBullet2"/>
            </w:pPr>
            <w:r w:rsidRPr="00D91904">
              <w:t>entrapment/foul lines</w:t>
            </w:r>
          </w:p>
          <w:p w:rsidR="00000000" w:rsidRPr="00D91904" w:rsidP="00D91904">
            <w:pPr>
              <w:pStyle w:val="ListBullet2"/>
            </w:pPr>
            <w:r w:rsidRPr="00D91904">
              <w:t>marine animal threats</w:t>
            </w:r>
          </w:p>
          <w:p w:rsidR="00000000" w:rsidRPr="00D91904" w:rsidP="00D91904">
            <w:pPr>
              <w:pStyle w:val="ListBullet2"/>
            </w:pPr>
            <w:r w:rsidRPr="00D91904">
              <w:t>pollution/weeds</w:t>
            </w:r>
          </w:p>
          <w:p w:rsidR="00000000" w:rsidRPr="00D91904" w:rsidP="00D91904">
            <w:pPr>
              <w:pStyle w:val="ListBullet2"/>
            </w:pPr>
            <w:r w:rsidRPr="00D91904">
              <w:t>working in confined spaces</w:t>
            </w:r>
          </w:p>
          <w:p w:rsidR="00000000" w:rsidRPr="00D91904" w:rsidP="00D91904">
            <w:pPr>
              <w:pStyle w:val="ListBullet"/>
            </w:pPr>
            <w:r w:rsidRPr="00D91904">
              <w:t>oceanography</w:t>
            </w:r>
          </w:p>
          <w:p w:rsidR="00000000" w:rsidRPr="00D91904" w:rsidP="00D91904">
            <w:pPr>
              <w:pStyle w:val="ListBullet"/>
            </w:pPr>
            <w:r w:rsidRPr="00D91904">
              <w:t>relevant manufacturer specifications</w:t>
            </w:r>
          </w:p>
          <w:p w:rsidR="00000000" w:rsidRPr="00D91904" w:rsidP="00D91904">
            <w:pPr>
              <w:pStyle w:val="ListBullet"/>
            </w:pPr>
            <w:r w:rsidRPr="00D91904">
              <w:t>relevant marine workplace hazards</w:t>
            </w:r>
          </w:p>
          <w:p w:rsidR="00000000" w:rsidRPr="00D91904" w:rsidP="00D91904">
            <w:pPr>
              <w:pStyle w:val="ListBullet"/>
            </w:pPr>
            <w:r w:rsidRPr="00D91904">
              <w:t>relevant legislation, standards and organisational policies and procedures.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14" w:name="O_959155"/>
      <w:bookmarkEnd w:id="14"/>
      <w:r w:rsidRPr="00D919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19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904" w:rsidP="00D91904">
            <w:pPr>
              <w:pStyle w:val="BodyText"/>
            </w:pPr>
            <w:r w:rsidRPr="00D91904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D91904" w:rsidP="00D91904">
            <w:pPr>
              <w:pStyle w:val="BodyText"/>
            </w:pPr>
            <w:r w:rsidRPr="00D91904">
              <w:t>As a minimum, assessment must satisfy applicable regulatory requir</w:t>
            </w:r>
            <w:r w:rsidRPr="00D91904">
              <w:t>ements, which include requirements in the Standards for Registered Training Organisations current at the time of assessment.</w:t>
            </w:r>
          </w:p>
          <w:p w:rsidR="00000000" w:rsidRPr="00D91904" w:rsidP="00D91904">
            <w:pPr>
              <w:pStyle w:val="BodyText"/>
            </w:pPr>
            <w:r w:rsidRPr="00D91904">
              <w:t>Assessment must occur in workplace operational situations where it is appropriate to do so; where this is not appropriate, assessme</w:t>
            </w:r>
            <w:r w:rsidRPr="00D91904">
              <w:t>nt must occur in simulated workplace operational situations that replicate workplace conditions.</w:t>
            </w:r>
          </w:p>
          <w:p w:rsidR="00000000" w:rsidRPr="00D91904" w:rsidP="00D91904">
            <w:pPr>
              <w:pStyle w:val="BodyText"/>
            </w:pPr>
            <w:r w:rsidRPr="00D91904">
              <w:t>Assessment processes and techniques must be appropriate to the language, literacy and numeracy requirements of the work being performed and the needs of the ca</w:t>
            </w:r>
            <w:r w:rsidRPr="00D91904">
              <w:t>ndidate.</w:t>
            </w:r>
          </w:p>
          <w:p w:rsidR="00000000" w:rsidRPr="00D91904" w:rsidP="00D91904">
            <w:pPr>
              <w:pStyle w:val="BodyText"/>
            </w:pPr>
            <w:r w:rsidRPr="00D91904">
              <w:t>Resources for assessment must include access to:</w:t>
            </w:r>
          </w:p>
          <w:p w:rsidR="00000000" w:rsidRPr="00D91904" w:rsidP="00D91904">
            <w:pPr>
              <w:pStyle w:val="ListBullet"/>
            </w:pPr>
            <w:r w:rsidRPr="00D91904">
              <w:t>a range of relevant exercises, case studies and/or other simulations</w:t>
            </w:r>
          </w:p>
          <w:p w:rsidR="00000000" w:rsidRPr="00D91904" w:rsidP="00D91904">
            <w:pPr>
              <w:pStyle w:val="ListBullet"/>
            </w:pPr>
            <w:r w:rsidRPr="00D91904">
              <w:t>relevant and appropriate materials, tools, air-lift equipment and personal protective equipment currently used in industry</w:t>
            </w:r>
          </w:p>
          <w:p w:rsidR="00000000" w:rsidRPr="00D91904" w:rsidP="00D91904">
            <w:pPr>
              <w:pStyle w:val="ListBullet"/>
            </w:pPr>
            <w:r w:rsidRPr="00D91904">
              <w:t>ocean</w:t>
            </w:r>
            <w:r w:rsidRPr="00D91904">
              <w:t xml:space="preserve"> with a range of oceanic, diurnal and nocturnal environments</w:t>
            </w:r>
          </w:p>
          <w:p w:rsidR="00000000" w:rsidRPr="00D91904" w:rsidP="00D91904">
            <w:pPr>
              <w:pStyle w:val="ListBullet"/>
            </w:pPr>
            <w:r w:rsidRPr="00D91904">
              <w:t>applicable documentation including organisational procedures, regulations, codes of practice, industry standards and operation manuals.</w:t>
            </w:r>
          </w:p>
          <w:p w:rsidR="00000000" w:rsidRPr="00D91904" w:rsidP="00D91904">
            <w:pPr>
              <w:pStyle w:val="BodyText"/>
            </w:pPr>
            <w:r w:rsidRPr="00D91904">
              <w:t>When practicable, assessment should relate to the diver’s v</w:t>
            </w:r>
            <w:r w:rsidRPr="00D91904">
              <w:t>ocational focus.</w:t>
            </w:r>
          </w:p>
        </w:tc>
      </w:tr>
    </w:tbl>
    <w:p w:rsidR="00000000" w:rsidRPr="00D91904" w:rsidP="00D91904">
      <w:pPr>
        <w:pStyle w:val="NoPaddingFontSize1"/>
      </w:pPr>
    </w:p>
    <w:p w:rsidR="00000000" w:rsidRPr="00D91904" w:rsidP="00D91904">
      <w:pPr>
        <w:pStyle w:val="AllowPageBreak"/>
      </w:pPr>
    </w:p>
    <w:p w:rsidR="00000000" w:rsidRPr="00D91904" w:rsidP="00D91904">
      <w:pPr>
        <w:pStyle w:val="Heading1"/>
      </w:pPr>
      <w:bookmarkStart w:id="15" w:name="O_959158"/>
      <w:bookmarkEnd w:id="15"/>
      <w:r w:rsidRPr="00D91904">
        <w:t>Links</w:t>
      </w:r>
    </w:p>
    <w:p w:rsidR="00000000" w:rsidRPr="00D91904" w:rsidP="008B434C">
      <w:pPr>
        <w:pStyle w:val="BodyText"/>
      </w:pPr>
      <w:r w:rsidRPr="00D919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174A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91904" w:rsidP="00D91904"/>
    <w:sectPr w:rsidSect="00D919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04" w:rsidRPr="008B434C" w:rsidP="008B4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4C" w:rsidP="00D91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34C" w:rsidP="00D91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B434C" w:rsidP="00D919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04" w:rsidP="00D919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434C">
      <w:t>Approved</w:t>
    </w:r>
    <w:r w:rsidR="008B43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43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434C">
      <w:rPr>
        <w:noProof/>
      </w:rPr>
      <w:t>4</w:t>
    </w:r>
    <w:r>
      <w:rPr>
        <w:noProof/>
      </w:rPr>
      <w:fldChar w:fldCharType="end"/>
    </w:r>
  </w:p>
  <w:p w:rsidR="00D91904" w:rsidP="00D919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43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434C">
      <w:t>Public Skills Australia</w:t>
    </w:r>
    <w:r w:rsidR="008B434C">
      <w:fldChar w:fldCharType="end"/>
    </w:r>
  </w:p>
  <w:p w:rsidR="00D91904" w:rsidP="00D919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904" w:rsidRPr="008B434C" w:rsidP="008B4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34C" w:rsidRPr="002D2AF8" w:rsidP="00D91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DEFWDV013 Employ air-lift devices underwater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B434C" w:rsidP="00D919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04" w:rsidRPr="002D2AF8" w:rsidP="00D919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434C">
      <w:t>DEFWDV013 Employ air-lift devices underwater</w:t>
    </w:r>
    <w:r w:rsidR="008B43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434C">
      <w:rPr>
        <w:noProof/>
      </w:rPr>
      <w:t>2 March 2025</w:t>
    </w:r>
    <w:r>
      <w:fldChar w:fldCharType="end"/>
    </w:r>
  </w:p>
  <w:p w:rsidR="00D91904" w:rsidP="00D919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A8E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B4A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62F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9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9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9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9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9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9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9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9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9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9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9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904"/>
  </w:style>
  <w:style w:type="character" w:customStyle="1" w:styleId="Heading1Char">
    <w:name w:val="Heading 1 Char"/>
    <w:basedOn w:val="DefaultParagraphFont"/>
    <w:link w:val="Heading1"/>
    <w:rsid w:val="00D919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9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9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9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904"/>
    <w:rPr>
      <w:b/>
      <w:spacing w:val="0"/>
    </w:rPr>
  </w:style>
  <w:style w:type="paragraph" w:styleId="ListBullet2">
    <w:name w:val="List Bullet 2"/>
    <w:basedOn w:val="List2"/>
    <w:rsid w:val="00D919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19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9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19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9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9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9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9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9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9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9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9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9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9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9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9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9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9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9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9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9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9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9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9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19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9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9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9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9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9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9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9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9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904"/>
    <w:rPr>
      <w:i/>
    </w:rPr>
  </w:style>
  <w:style w:type="paragraph" w:styleId="Caption">
    <w:name w:val="caption"/>
    <w:basedOn w:val="BodyText"/>
    <w:next w:val="Normal"/>
    <w:qFormat/>
    <w:rsid w:val="00D919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9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9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904"/>
  </w:style>
  <w:style w:type="paragraph" w:styleId="TableofFigures">
    <w:name w:val="table of figures"/>
    <w:basedOn w:val="Normal"/>
    <w:next w:val="Normal"/>
    <w:semiHidden/>
    <w:rsid w:val="00D919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9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1904"/>
    <w:rPr>
      <w:rFonts w:ascii="Wingdings" w:hAnsi="Wingdings"/>
    </w:rPr>
  </w:style>
  <w:style w:type="paragraph" w:customStyle="1" w:styleId="TableHeading">
    <w:name w:val="Table Heading"/>
    <w:basedOn w:val="HeadingBase"/>
    <w:rsid w:val="00D919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904"/>
    <w:rPr>
      <w:color w:val="0033CC"/>
      <w:u w:val="none"/>
    </w:rPr>
  </w:style>
  <w:style w:type="paragraph" w:customStyle="1" w:styleId="BodyTextRight">
    <w:name w:val="Body Text Right"/>
    <w:basedOn w:val="BodyText"/>
    <w:rsid w:val="00D919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9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9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9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9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9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904"/>
    <w:rPr>
      <w:sz w:val="32"/>
    </w:rPr>
  </w:style>
  <w:style w:type="paragraph" w:customStyle="1" w:styleId="HeadingProcedure">
    <w:name w:val="Heading Procedure"/>
    <w:basedOn w:val="HeadingBase"/>
    <w:next w:val="Normal"/>
    <w:rsid w:val="00D919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904"/>
    <w:pPr>
      <w:spacing w:before="60" w:after="60"/>
    </w:pPr>
  </w:style>
  <w:style w:type="paragraph" w:styleId="ListContinue">
    <w:name w:val="List Continue"/>
    <w:basedOn w:val="List"/>
    <w:rsid w:val="00D91904"/>
    <w:pPr>
      <w:ind w:firstLine="0"/>
    </w:pPr>
  </w:style>
  <w:style w:type="paragraph" w:customStyle="1" w:styleId="ListNote">
    <w:name w:val="List Note"/>
    <w:basedOn w:val="List"/>
    <w:rsid w:val="00D919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9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9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904"/>
    <w:rPr>
      <w:rFonts w:ascii="Courier New" w:hAnsi="Courier New"/>
    </w:rPr>
  </w:style>
  <w:style w:type="paragraph" w:customStyle="1" w:styleId="NoteBullet">
    <w:name w:val="Note Bullet"/>
    <w:basedOn w:val="Note"/>
    <w:rsid w:val="00D919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9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9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9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9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9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9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904"/>
    <w:rPr>
      <w:b/>
      <w:smallCaps/>
    </w:rPr>
  </w:style>
  <w:style w:type="paragraph" w:customStyle="1" w:styleId="TableListNumber">
    <w:name w:val="Table List Number"/>
    <w:basedOn w:val="ListNumber"/>
    <w:rsid w:val="00D919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9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904"/>
    <w:pPr>
      <w:numPr>
        <w:numId w:val="9"/>
      </w:numPr>
    </w:pPr>
  </w:style>
  <w:style w:type="paragraph" w:customStyle="1" w:styleId="ListAlpha2">
    <w:name w:val="List Alpha 2"/>
    <w:basedOn w:val="List2"/>
    <w:rsid w:val="00D91904"/>
    <w:pPr>
      <w:numPr>
        <w:numId w:val="8"/>
      </w:numPr>
    </w:pPr>
  </w:style>
  <w:style w:type="paragraph" w:styleId="List2">
    <w:name w:val="List 2"/>
    <w:basedOn w:val="BodyText"/>
    <w:rsid w:val="00D919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9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9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9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9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9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1904"/>
    <w:pPr>
      <w:numPr>
        <w:numId w:val="4"/>
      </w:numPr>
    </w:pPr>
  </w:style>
  <w:style w:type="paragraph" w:styleId="ListContinue2">
    <w:name w:val="List Continue 2"/>
    <w:basedOn w:val="List2"/>
    <w:rsid w:val="00D91904"/>
    <w:pPr>
      <w:ind w:firstLine="0"/>
    </w:pPr>
  </w:style>
  <w:style w:type="paragraph" w:styleId="ListContinue3">
    <w:name w:val="List Continue 3"/>
    <w:basedOn w:val="List3"/>
    <w:rsid w:val="00D91904"/>
    <w:pPr>
      <w:ind w:left="1021" w:firstLine="0"/>
    </w:pPr>
  </w:style>
  <w:style w:type="paragraph" w:styleId="ListContinue4">
    <w:name w:val="List Continue 4"/>
    <w:basedOn w:val="List4"/>
    <w:rsid w:val="00D91904"/>
    <w:pPr>
      <w:ind w:firstLine="0"/>
    </w:pPr>
  </w:style>
  <w:style w:type="paragraph" w:styleId="ListContinue5">
    <w:name w:val="List Continue 5"/>
    <w:basedOn w:val="List5"/>
    <w:rsid w:val="00D91904"/>
    <w:pPr>
      <w:ind w:firstLine="0"/>
    </w:pPr>
  </w:style>
  <w:style w:type="paragraph" w:styleId="ListNumber3">
    <w:name w:val="List Number 3"/>
    <w:basedOn w:val="List3"/>
    <w:rsid w:val="00D91904"/>
    <w:pPr>
      <w:numPr>
        <w:numId w:val="5"/>
      </w:numPr>
    </w:pPr>
  </w:style>
  <w:style w:type="paragraph" w:styleId="ListNumber4">
    <w:name w:val="List Number 4"/>
    <w:basedOn w:val="List4"/>
    <w:rsid w:val="00D91904"/>
    <w:pPr>
      <w:numPr>
        <w:numId w:val="6"/>
      </w:numPr>
    </w:pPr>
  </w:style>
  <w:style w:type="paragraph" w:styleId="ListNumber5">
    <w:name w:val="List Number 5"/>
    <w:basedOn w:val="List5"/>
    <w:rsid w:val="00D91904"/>
    <w:pPr>
      <w:numPr>
        <w:numId w:val="7"/>
      </w:numPr>
    </w:pPr>
  </w:style>
  <w:style w:type="paragraph" w:styleId="BlockText">
    <w:name w:val="Block Text"/>
    <w:basedOn w:val="Normal"/>
    <w:rsid w:val="00D919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9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904"/>
    <w:rPr>
      <w:sz w:val="16"/>
      <w:vertAlign w:val="superscript"/>
    </w:rPr>
  </w:style>
  <w:style w:type="character" w:customStyle="1" w:styleId="Symbols">
    <w:name w:val="Symbols"/>
    <w:basedOn w:val="DefaultParagraphFont"/>
    <w:rsid w:val="00D91904"/>
    <w:rPr>
      <w:rFonts w:ascii="Symbol" w:hAnsi="Symbol"/>
    </w:rPr>
  </w:style>
  <w:style w:type="character" w:customStyle="1" w:styleId="MenuOptions">
    <w:name w:val="Menu Options"/>
    <w:basedOn w:val="DefaultParagraphFont"/>
    <w:rsid w:val="00D919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904"/>
    <w:rPr>
      <w:b/>
    </w:rPr>
  </w:style>
  <w:style w:type="character" w:customStyle="1" w:styleId="Underlined">
    <w:name w:val="Underlined"/>
    <w:basedOn w:val="DefaultParagraphFont"/>
    <w:rsid w:val="00D91904"/>
    <w:rPr>
      <w:u w:val="single"/>
    </w:rPr>
  </w:style>
  <w:style w:type="paragraph" w:customStyle="1" w:styleId="TableBodyTextRight">
    <w:name w:val="Table Body Text Right"/>
    <w:basedOn w:val="TableBodyText"/>
    <w:rsid w:val="00D919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904"/>
    <w:rPr>
      <w:sz w:val="18"/>
    </w:rPr>
  </w:style>
  <w:style w:type="paragraph" w:customStyle="1" w:styleId="BodySmallRight">
    <w:name w:val="Body Small Right"/>
    <w:basedOn w:val="BodyTextRight"/>
    <w:rsid w:val="00D91904"/>
    <w:rPr>
      <w:sz w:val="18"/>
      <w:szCs w:val="18"/>
    </w:rPr>
  </w:style>
  <w:style w:type="paragraph" w:customStyle="1" w:styleId="MarginEdition">
    <w:name w:val="Margin Edition"/>
    <w:basedOn w:val="MarginNote"/>
    <w:rsid w:val="00D919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904"/>
    <w:rPr>
      <w:sz w:val="2"/>
      <w:szCs w:val="2"/>
    </w:rPr>
  </w:style>
  <w:style w:type="character" w:customStyle="1" w:styleId="Small">
    <w:name w:val="Small"/>
    <w:basedOn w:val="DefaultParagraphFont"/>
    <w:rsid w:val="00D91904"/>
    <w:rPr>
      <w:sz w:val="16"/>
    </w:rPr>
  </w:style>
  <w:style w:type="paragraph" w:customStyle="1" w:styleId="WideTable">
    <w:name w:val="Wide Table"/>
    <w:basedOn w:val="Normal"/>
    <w:rsid w:val="00D919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904"/>
  </w:style>
  <w:style w:type="paragraph" w:styleId="Quote">
    <w:name w:val="Quote"/>
    <w:basedOn w:val="Heading1"/>
    <w:link w:val="QuoteChar"/>
    <w:qFormat/>
    <w:rsid w:val="00D919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9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904"/>
    <w:pPr>
      <w:pageBreakBefore/>
    </w:pPr>
  </w:style>
  <w:style w:type="paragraph" w:customStyle="1" w:styleId="Border">
    <w:name w:val="Border"/>
    <w:basedOn w:val="Normal"/>
    <w:qFormat/>
    <w:rsid w:val="00D919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9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9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9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9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9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9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9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9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904"/>
    <w:rPr>
      <w:u w:val="single"/>
    </w:rPr>
  </w:style>
  <w:style w:type="character" w:customStyle="1" w:styleId="BoldandItalics">
    <w:name w:val="Bold and Italics"/>
    <w:qFormat/>
    <w:rsid w:val="00D91904"/>
    <w:rPr>
      <w:b/>
      <w:i/>
      <w:u w:val="none"/>
    </w:rPr>
  </w:style>
  <w:style w:type="paragraph" w:styleId="BalloonText">
    <w:name w:val="Balloon Text"/>
    <w:basedOn w:val="Normal"/>
    <w:link w:val="BalloonTextChar"/>
    <w:rsid w:val="00D919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9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9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9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9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9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904"/>
    <w:pPr>
      <w:spacing w:before="0" w:after="0"/>
    </w:pPr>
  </w:style>
  <w:style w:type="paragraph" w:customStyle="1" w:styleId="BodyTextBold">
    <w:name w:val="Body Text Bold"/>
    <w:basedOn w:val="BodyText"/>
    <w:qFormat/>
    <w:rsid w:val="00D91904"/>
    <w:rPr>
      <w:b/>
    </w:rPr>
  </w:style>
  <w:style w:type="character" w:styleId="Hyperlink">
    <w:name w:val="Hyperlink"/>
    <w:basedOn w:val="DefaultParagraphFont"/>
    <w:uiPriority w:val="99"/>
    <w:unhideWhenUsed/>
    <w:rsid w:val="008B4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5928</Characters>
  <Application>Microsoft Office Word</Application>
  <DocSecurity>0</DocSecurity>
  <Lines>211</Lines>
  <Paragraphs>137</Paragraphs>
  <ScaleCrop>false</ScaleCrop>
  <Company>Author-it Software Corporation Ltd.</Company>
  <LinksUpToDate>false</LinksUpToDate>
  <CharactersWithSpaces>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DEFWDV013 Employ air-lift devices underwater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2025-03-01T15:21:00Z</dcterms:created>
  <dcterms:modified xsi:type="dcterms:W3CDTF">2025-03-01T15:21:00Z</dcterms:modified>
</cp:coreProperties>
</file>