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CB0" w:rsidP="004B6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DEFWDV012 Perform underwater beach and waterway surveys</w:t>
      </w:r>
      <w:r>
        <w:fldChar w:fldCharType="end"/>
      </w:r>
    </w:p>
    <w:p w:rsidR="004B6CB0" w:rsidP="004B6CB0">
      <w:pPr>
        <w:pStyle w:val="Version"/>
        <w:sectPr w:rsidSect="002F4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D29" w:rsidP="002F4D29">
      <w:pPr>
        <w:pStyle w:val="SuperHeading"/>
      </w:pPr>
      <w:r w:rsidRPr="002F4D29">
        <w:t>DEFWDV012 Perform underwater beach and waterway surveys</w:t>
      </w:r>
    </w:p>
    <w:p w:rsidR="00000000" w:rsidRPr="002F4D29" w:rsidP="002F4D29">
      <w:pPr>
        <w:pStyle w:val="Heading1"/>
      </w:pPr>
      <w:bookmarkStart w:id="1" w:name="O_959123"/>
      <w:bookmarkEnd w:id="1"/>
      <w:r w:rsidRPr="002F4D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Release 1. This is the first release of this unit of competency in the DEF Defence Training Package.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2" w:name="O_959124"/>
      <w:bookmarkEnd w:id="2"/>
      <w:r w:rsidRPr="002F4D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 xml:space="preserve">This unit specifies the skills and knowledge required to conduct underwater surveys of </w:t>
            </w:r>
            <w:r w:rsidRPr="002F4D29">
              <w:t>beaches and waterways, such as estuaries and lakes.</w:t>
            </w:r>
          </w:p>
          <w:p w:rsidR="00000000" w:rsidRPr="002F4D29" w:rsidP="002F4D29">
            <w:pPr>
              <w:pStyle w:val="BodyText"/>
            </w:pPr>
            <w:r w:rsidRPr="002F4D29">
              <w:t>It includes preparing and conducting an underwater beach and waterway survey relating to the potential establishment of structures such as bridges or piers, or to determine the feasibility of establishing</w:t>
            </w:r>
            <w:r w:rsidRPr="002F4D29">
              <w:t xml:space="preserve"> a beachhead.</w:t>
            </w:r>
          </w:p>
          <w:p w:rsidR="00000000" w:rsidRPr="002F4D29" w:rsidP="002F4D29">
            <w:pPr>
              <w:pStyle w:val="BodyText"/>
            </w:pPr>
            <w:r w:rsidRPr="002F4D29">
              <w:t>This unit relates, in part, to existing standards in the Australian Diver Accreditation Scheme (ADAS).</w:t>
            </w:r>
          </w:p>
          <w:p w:rsidR="00000000" w:rsidRPr="002F4D29" w:rsidP="002F4D29">
            <w:pPr>
              <w:pStyle w:val="BodyText"/>
            </w:pPr>
            <w:r w:rsidRPr="002F4D29">
              <w:t>This unit applies to persons working as Defence Divers. but is applicable to all individuals who work in this field</w:t>
            </w:r>
          </w:p>
          <w:p w:rsidR="00000000" w:rsidRPr="002F4D29" w:rsidP="002F4D29">
            <w:pPr>
              <w:pStyle w:val="BodyText"/>
            </w:pPr>
            <w:r w:rsidRPr="002F4D29">
              <w:t>The skills and knowledg</w:t>
            </w:r>
            <w:r w:rsidRPr="002F4D29">
              <w:t>e 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2F4D29" w:rsidP="002F4D29">
            <w:pPr>
              <w:pStyle w:val="BodyText"/>
            </w:pPr>
            <w:r w:rsidRPr="002F4D29">
              <w:t xml:space="preserve">Persons undertaking this unit work independently and </w:t>
            </w:r>
            <w:r w:rsidRPr="002F4D29">
              <w:t>perform specific tasks in a range of contexts that could be unpredictable.</w:t>
            </w:r>
          </w:p>
          <w:p w:rsidR="00000000" w:rsidRPr="002F4D29" w:rsidP="002F4D29">
            <w:pPr>
              <w:pStyle w:val="BodyText"/>
            </w:pPr>
            <w:r w:rsidRPr="002F4D29">
              <w:t>No licensing, legislative or certification requirements apply to this unit at the time of publication.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3" w:name="O_959125"/>
      <w:bookmarkEnd w:id="3"/>
      <w:r w:rsidRPr="002F4D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Not applicable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4" w:name="O_959126"/>
      <w:bookmarkEnd w:id="4"/>
      <w:r w:rsidRPr="002F4D29">
        <w:t>Compet</w:t>
      </w:r>
      <w:r w:rsidRPr="002F4D29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Work Diving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5" w:name="O_959127"/>
      <w:bookmarkEnd w:id="5"/>
      <w:r w:rsidRPr="002F4D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Not applicable.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6" w:name="O_959128"/>
      <w:bookmarkEnd w:id="6"/>
      <w:r w:rsidRPr="002F4D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PERFORMANCE CRITERIA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Performance criteria describe the performance needed to demonstrate achievement of the element.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Prepare for underwater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Identify and determine survey task and available worksite data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Develop survey plan consistent with dive plan in ac</w:t>
            </w:r>
            <w:r w:rsidRPr="002F4D29">
              <w:t>cordance with organisational procedures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Select and inspect survey equipment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Secure survey equipment to/from dive site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Assess access obstructions and other underwater hazards to determine risks and manage risk control measures in accordance with dive plan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Conduct underwater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 xml:space="preserve">Secure survey equipment on self for ease of accessibility and lack of interference to </w:t>
            </w:r>
            <w:r w:rsidRPr="002F4D29">
              <w:t>mobility and dive equipment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Measure bottom gradient in accordance with survey plan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Determine bottom composition and identify and record sub-surface features, channels and obstacles, in accordance with survey plan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rPr>
                <w:rStyle w:val="SpecialBold"/>
              </w:rPr>
              <w:t>Complete post survey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t>De-service and store survey equipment after use in accordance with organisational procedures</w:t>
            </w:r>
          </w:p>
        </w:tc>
      </w:tr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29">
            <w:pPr>
              <w:pStyle w:val="BodyText"/>
              <w:rPr>
                <w:lang w:val="en-NZ"/>
              </w:rPr>
            </w:pPr>
            <w:r w:rsidRPr="002F4D2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Document survey results and submit in accordance with organisational procedures and survey plan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7" w:name="O_959129"/>
      <w:bookmarkEnd w:id="7"/>
      <w:r w:rsidRPr="002F4D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Foundation skills essential to performance are explicit in the performance criteria of this unit of competency.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8" w:name="O_959130"/>
      <w:bookmarkEnd w:id="8"/>
      <w:r w:rsidRPr="002F4D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Range is restricted to essential operating conditions and any other variables essential to the work environment.</w:t>
            </w:r>
          </w:p>
          <w:p w:rsidR="00000000" w:rsidRPr="002F4D29" w:rsidP="002F4D29">
            <w:pPr>
              <w:pStyle w:val="BodyText"/>
            </w:pPr>
            <w:r w:rsidRPr="002F4D29">
              <w:t>Non-essential conditions may be found in the Companion Volume Implementation Guide.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9" w:name="O_959131"/>
      <w:bookmarkEnd w:id="9"/>
      <w:r w:rsidRPr="002F4D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D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29" w:rsidP="002F4D29">
            <w:pPr>
              <w:pStyle w:val="BodyText"/>
            </w:pPr>
            <w:r w:rsidRPr="002F4D29">
              <w:t>This unit repla</w:t>
            </w:r>
            <w:r w:rsidRPr="002F4D29">
              <w:t>ces but is not equivalent to DEFDV012B Perform underwater beach and waterway surveys.</w:t>
            </w:r>
          </w:p>
        </w:tc>
      </w:tr>
    </w:tbl>
    <w:p w:rsidR="00000000" w:rsidRPr="002F4D29" w:rsidP="002F4D29">
      <w:pPr>
        <w:pStyle w:val="NoPaddingFontSize1"/>
      </w:pPr>
    </w:p>
    <w:p w:rsidR="00000000" w:rsidRPr="002F4D29" w:rsidP="002F4D29">
      <w:pPr>
        <w:pStyle w:val="AllowPageBreak"/>
      </w:pPr>
    </w:p>
    <w:p w:rsidR="00000000" w:rsidRPr="002F4D29" w:rsidP="002F4D29">
      <w:pPr>
        <w:pStyle w:val="Heading1"/>
      </w:pPr>
      <w:bookmarkStart w:id="10" w:name="O_959138"/>
      <w:bookmarkEnd w:id="10"/>
      <w:r w:rsidRPr="002F4D29">
        <w:t>Links</w:t>
      </w:r>
    </w:p>
    <w:p w:rsidR="00000000" w:rsidRPr="002F4D29" w:rsidP="004B6CB0">
      <w:pPr>
        <w:pStyle w:val="BodyText"/>
      </w:pPr>
      <w:r w:rsidRPr="002F4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08D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F4D29" w:rsidP="002F4D29"/>
    <w:sectPr w:rsidSect="002F4D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29" w:rsidRPr="004B6CB0" w:rsidP="004B6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B0" w:rsidP="002F4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CB0" w:rsidP="002F4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6CB0" w:rsidP="002F4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D29" w:rsidRPr="004B6CB0" w:rsidP="004B6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CB0" w:rsidRPr="002D2AF8" w:rsidP="002F4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DEFWDV012 Perform underwater beach and waterway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B6CB0" w:rsidP="002F4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D29"/>
  </w:style>
  <w:style w:type="character" w:customStyle="1" w:styleId="Heading1Char">
    <w:name w:val="Heading 1 Char"/>
    <w:basedOn w:val="DefaultParagraphFont"/>
    <w:link w:val="Heading1"/>
    <w:rsid w:val="002F4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D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4D29"/>
    <w:rPr>
      <w:b/>
      <w:spacing w:val="0"/>
    </w:rPr>
  </w:style>
  <w:style w:type="paragraph" w:customStyle="1" w:styleId="SuperHeading">
    <w:name w:val="SuperHeading"/>
    <w:basedOn w:val="Normal"/>
    <w:rsid w:val="002F4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D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D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4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D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D29"/>
    <w:rPr>
      <w:i/>
    </w:rPr>
  </w:style>
  <w:style w:type="paragraph" w:styleId="Caption">
    <w:name w:val="caption"/>
    <w:basedOn w:val="BodyText"/>
    <w:next w:val="Normal"/>
    <w:qFormat/>
    <w:rsid w:val="002F4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D29"/>
  </w:style>
  <w:style w:type="paragraph" w:styleId="TableofFigures">
    <w:name w:val="table of figures"/>
    <w:basedOn w:val="Normal"/>
    <w:next w:val="Normal"/>
    <w:semiHidden/>
    <w:rsid w:val="002F4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D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4D29"/>
    <w:rPr>
      <w:rFonts w:ascii="Wingdings" w:hAnsi="Wingdings"/>
    </w:rPr>
  </w:style>
  <w:style w:type="paragraph" w:customStyle="1" w:styleId="TableHeading">
    <w:name w:val="Table Heading"/>
    <w:basedOn w:val="HeadingBase"/>
    <w:rsid w:val="002F4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D29"/>
    <w:rPr>
      <w:color w:val="0033CC"/>
      <w:u w:val="none"/>
    </w:rPr>
  </w:style>
  <w:style w:type="paragraph" w:customStyle="1" w:styleId="BodyTextRight">
    <w:name w:val="Body Text Right"/>
    <w:basedOn w:val="BodyText"/>
    <w:rsid w:val="002F4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D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D29"/>
    <w:rPr>
      <w:sz w:val="32"/>
    </w:rPr>
  </w:style>
  <w:style w:type="paragraph" w:customStyle="1" w:styleId="HeadingProcedure">
    <w:name w:val="Heading Procedure"/>
    <w:basedOn w:val="HeadingBase"/>
    <w:next w:val="Normal"/>
    <w:rsid w:val="002F4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D29"/>
    <w:pPr>
      <w:spacing w:before="60" w:after="60"/>
    </w:pPr>
  </w:style>
  <w:style w:type="paragraph" w:styleId="ListContinue">
    <w:name w:val="List Continue"/>
    <w:basedOn w:val="List"/>
    <w:rsid w:val="002F4D29"/>
    <w:pPr>
      <w:ind w:firstLine="0"/>
    </w:pPr>
  </w:style>
  <w:style w:type="paragraph" w:customStyle="1" w:styleId="ListNote">
    <w:name w:val="List Note"/>
    <w:basedOn w:val="List"/>
    <w:rsid w:val="002F4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D29"/>
    <w:rPr>
      <w:rFonts w:ascii="Courier New" w:hAnsi="Courier New"/>
    </w:rPr>
  </w:style>
  <w:style w:type="paragraph" w:customStyle="1" w:styleId="NoteBullet">
    <w:name w:val="Note Bullet"/>
    <w:basedOn w:val="Note"/>
    <w:rsid w:val="002F4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D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4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D29"/>
    <w:rPr>
      <w:b/>
      <w:smallCaps/>
    </w:rPr>
  </w:style>
  <w:style w:type="paragraph" w:customStyle="1" w:styleId="TableListNumber">
    <w:name w:val="Table List Number"/>
    <w:basedOn w:val="ListNumber"/>
    <w:rsid w:val="002F4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D29"/>
    <w:pPr>
      <w:numPr>
        <w:numId w:val="7"/>
      </w:numPr>
    </w:pPr>
  </w:style>
  <w:style w:type="paragraph" w:customStyle="1" w:styleId="ListAlpha2">
    <w:name w:val="List Alpha 2"/>
    <w:basedOn w:val="List2"/>
    <w:rsid w:val="002F4D29"/>
    <w:pPr>
      <w:numPr>
        <w:numId w:val="6"/>
      </w:numPr>
    </w:pPr>
  </w:style>
  <w:style w:type="paragraph" w:styleId="List2">
    <w:name w:val="List 2"/>
    <w:basedOn w:val="BodyText"/>
    <w:rsid w:val="002F4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D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D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4D29"/>
    <w:pPr>
      <w:numPr>
        <w:numId w:val="2"/>
      </w:numPr>
    </w:pPr>
  </w:style>
  <w:style w:type="paragraph" w:styleId="ListContinue2">
    <w:name w:val="List Continue 2"/>
    <w:basedOn w:val="List2"/>
    <w:rsid w:val="002F4D29"/>
    <w:pPr>
      <w:ind w:firstLine="0"/>
    </w:pPr>
  </w:style>
  <w:style w:type="paragraph" w:styleId="ListContinue3">
    <w:name w:val="List Continue 3"/>
    <w:basedOn w:val="List3"/>
    <w:rsid w:val="002F4D29"/>
    <w:pPr>
      <w:ind w:left="1021" w:firstLine="0"/>
    </w:pPr>
  </w:style>
  <w:style w:type="paragraph" w:styleId="ListContinue4">
    <w:name w:val="List Continue 4"/>
    <w:basedOn w:val="List4"/>
    <w:rsid w:val="002F4D29"/>
    <w:pPr>
      <w:ind w:firstLine="0"/>
    </w:pPr>
  </w:style>
  <w:style w:type="paragraph" w:styleId="ListContinue5">
    <w:name w:val="List Continue 5"/>
    <w:basedOn w:val="List5"/>
    <w:rsid w:val="002F4D29"/>
    <w:pPr>
      <w:ind w:firstLine="0"/>
    </w:pPr>
  </w:style>
  <w:style w:type="paragraph" w:styleId="ListNumber3">
    <w:name w:val="List Number 3"/>
    <w:basedOn w:val="List3"/>
    <w:rsid w:val="002F4D29"/>
    <w:pPr>
      <w:numPr>
        <w:numId w:val="3"/>
      </w:numPr>
    </w:pPr>
  </w:style>
  <w:style w:type="paragraph" w:styleId="ListNumber4">
    <w:name w:val="List Number 4"/>
    <w:basedOn w:val="List4"/>
    <w:rsid w:val="002F4D29"/>
    <w:pPr>
      <w:numPr>
        <w:numId w:val="4"/>
      </w:numPr>
    </w:pPr>
  </w:style>
  <w:style w:type="paragraph" w:styleId="ListNumber5">
    <w:name w:val="List Number 5"/>
    <w:basedOn w:val="List5"/>
    <w:rsid w:val="002F4D29"/>
    <w:pPr>
      <w:numPr>
        <w:numId w:val="5"/>
      </w:numPr>
    </w:pPr>
  </w:style>
  <w:style w:type="paragraph" w:styleId="BlockText">
    <w:name w:val="Block Text"/>
    <w:basedOn w:val="Normal"/>
    <w:rsid w:val="002F4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D29"/>
    <w:rPr>
      <w:sz w:val="16"/>
      <w:vertAlign w:val="superscript"/>
    </w:rPr>
  </w:style>
  <w:style w:type="character" w:customStyle="1" w:styleId="Symbols">
    <w:name w:val="Symbols"/>
    <w:basedOn w:val="DefaultParagraphFont"/>
    <w:rsid w:val="002F4D29"/>
    <w:rPr>
      <w:rFonts w:ascii="Symbol" w:hAnsi="Symbol"/>
    </w:rPr>
  </w:style>
  <w:style w:type="character" w:customStyle="1" w:styleId="MenuOptions">
    <w:name w:val="Menu Options"/>
    <w:basedOn w:val="DefaultParagraphFont"/>
    <w:rsid w:val="002F4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D29"/>
    <w:rPr>
      <w:b/>
    </w:rPr>
  </w:style>
  <w:style w:type="character" w:customStyle="1" w:styleId="Underlined">
    <w:name w:val="Underlined"/>
    <w:basedOn w:val="DefaultParagraphFont"/>
    <w:rsid w:val="002F4D29"/>
    <w:rPr>
      <w:u w:val="single"/>
    </w:rPr>
  </w:style>
  <w:style w:type="paragraph" w:customStyle="1" w:styleId="TableBodyTextRight">
    <w:name w:val="Table Body Text Right"/>
    <w:basedOn w:val="TableBodyText"/>
    <w:rsid w:val="002F4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D29"/>
    <w:rPr>
      <w:sz w:val="18"/>
    </w:rPr>
  </w:style>
  <w:style w:type="paragraph" w:customStyle="1" w:styleId="BodySmallRight">
    <w:name w:val="Body Small Right"/>
    <w:basedOn w:val="BodyTextRight"/>
    <w:rsid w:val="002F4D29"/>
    <w:rPr>
      <w:sz w:val="18"/>
      <w:szCs w:val="18"/>
    </w:rPr>
  </w:style>
  <w:style w:type="paragraph" w:customStyle="1" w:styleId="MarginEdition">
    <w:name w:val="Margin Edition"/>
    <w:basedOn w:val="MarginNote"/>
    <w:rsid w:val="002F4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D29"/>
    <w:rPr>
      <w:sz w:val="2"/>
      <w:szCs w:val="2"/>
    </w:rPr>
  </w:style>
  <w:style w:type="character" w:customStyle="1" w:styleId="Small">
    <w:name w:val="Small"/>
    <w:basedOn w:val="DefaultParagraphFont"/>
    <w:rsid w:val="002F4D29"/>
    <w:rPr>
      <w:sz w:val="16"/>
    </w:rPr>
  </w:style>
  <w:style w:type="paragraph" w:customStyle="1" w:styleId="WideTable">
    <w:name w:val="Wide Table"/>
    <w:basedOn w:val="Normal"/>
    <w:rsid w:val="002F4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D29"/>
  </w:style>
  <w:style w:type="paragraph" w:styleId="Quote">
    <w:name w:val="Quote"/>
    <w:basedOn w:val="Heading1"/>
    <w:link w:val="QuoteChar"/>
    <w:qFormat/>
    <w:rsid w:val="002F4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D29"/>
    <w:pPr>
      <w:pageBreakBefore/>
    </w:pPr>
  </w:style>
  <w:style w:type="paragraph" w:customStyle="1" w:styleId="Border">
    <w:name w:val="Border"/>
    <w:basedOn w:val="Normal"/>
    <w:qFormat/>
    <w:rsid w:val="002F4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D29"/>
    <w:rPr>
      <w:u w:val="single"/>
    </w:rPr>
  </w:style>
  <w:style w:type="character" w:customStyle="1" w:styleId="BoldandItalics">
    <w:name w:val="Bold and Italics"/>
    <w:qFormat/>
    <w:rsid w:val="002F4D29"/>
    <w:rPr>
      <w:b/>
      <w:i/>
      <w:u w:val="none"/>
    </w:rPr>
  </w:style>
  <w:style w:type="paragraph" w:styleId="BalloonText">
    <w:name w:val="Balloon Text"/>
    <w:basedOn w:val="Normal"/>
    <w:link w:val="BalloonTextChar"/>
    <w:rsid w:val="002F4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D29"/>
    <w:pPr>
      <w:spacing w:before="0" w:after="0"/>
    </w:pPr>
  </w:style>
  <w:style w:type="paragraph" w:customStyle="1" w:styleId="BodyTextBold">
    <w:name w:val="Body Text Bold"/>
    <w:basedOn w:val="BodyText"/>
    <w:qFormat/>
    <w:rsid w:val="002F4D29"/>
    <w:rPr>
      <w:b/>
    </w:rPr>
  </w:style>
  <w:style w:type="character" w:styleId="Hyperlink">
    <w:name w:val="Hyperlink"/>
    <w:basedOn w:val="DefaultParagraphFont"/>
    <w:uiPriority w:val="99"/>
    <w:unhideWhenUsed/>
    <w:rsid w:val="004B6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2941</Characters>
  <Application>Microsoft Office Word</Application>
  <DocSecurity>0</DocSecurity>
  <Lines>133</Lines>
  <Paragraphs>72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DEFWDV012 Perform underwater beach and waterway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2022-03-23T01:20:00Z</dcterms:created>
  <dcterms:modified xsi:type="dcterms:W3CDTF">2022-03-23T01:20:00Z</dcterms:modified>
</cp:coreProperties>
</file>