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9A0" w:rsidP="004B7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DEFWDV010 Employ power tools in an underwater environment</w:t>
      </w:r>
      <w:r>
        <w:fldChar w:fldCharType="end"/>
      </w:r>
    </w:p>
    <w:p w:rsidR="004B79A0" w:rsidP="004B79A0">
      <w:pPr>
        <w:pStyle w:val="Version"/>
        <w:sectPr w:rsidSect="00B50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C79" w:rsidP="00B50C79">
      <w:pPr>
        <w:pStyle w:val="SuperHeading"/>
      </w:pPr>
      <w:r w:rsidRPr="00B50C79">
        <w:t>DEFWDV010 Employ power tools in an underwater environment</w:t>
      </w:r>
    </w:p>
    <w:p w:rsidR="00000000" w:rsidRPr="00B50C79" w:rsidP="00B50C79">
      <w:pPr>
        <w:pStyle w:val="Heading1"/>
      </w:pPr>
      <w:bookmarkStart w:id="1" w:name="O_959085"/>
      <w:bookmarkEnd w:id="1"/>
      <w:r w:rsidRPr="00B50C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Release 1. This is the first release of this unit of competency in the DEF Defence Training Package.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2" w:name="O_959086"/>
      <w:bookmarkEnd w:id="2"/>
      <w:r w:rsidRPr="00B50C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This unit specifies the skills and knowledge required to use power tools in an underwat</w:t>
            </w:r>
            <w:r w:rsidRPr="00B50C79">
              <w:t>er environment.</w:t>
            </w:r>
          </w:p>
          <w:p w:rsidR="00000000" w:rsidRPr="00B50C79" w:rsidP="00B50C79">
            <w:pPr>
              <w:pStyle w:val="BodyText"/>
            </w:pPr>
            <w:r w:rsidRPr="00B50C79">
              <w:t>It includes operating a compressor, selecting appropriate tools for work task, inspecting them for serviceability and deservicing and storing tools. It also includes recovering waste arising from work task.</w:t>
            </w:r>
          </w:p>
          <w:p w:rsidR="00000000" w:rsidRPr="00B50C79" w:rsidP="00B50C79">
            <w:pPr>
              <w:pStyle w:val="BodyText"/>
            </w:pPr>
            <w:r w:rsidRPr="00B50C79">
              <w:t>This unit relates, in part, to ex</w:t>
            </w:r>
            <w:r w:rsidRPr="00B50C79">
              <w:t>isting standards in the Australian Diver Accreditation Scheme (ADAS).</w:t>
            </w:r>
          </w:p>
          <w:p w:rsidR="00000000" w:rsidRPr="00B50C79" w:rsidP="00B50C79">
            <w:pPr>
              <w:pStyle w:val="BodyText"/>
            </w:pPr>
            <w:r w:rsidRPr="00B50C79">
              <w:t>This unit applies to persons working as Defence Divers but is applicable to all individuals who work in this field.</w:t>
            </w:r>
          </w:p>
          <w:p w:rsidR="00000000" w:rsidRPr="00B50C79" w:rsidP="00B50C79">
            <w:pPr>
              <w:pStyle w:val="BodyText"/>
            </w:pPr>
            <w:r w:rsidRPr="00B50C79">
              <w:t>The skills and knowledge described in this unit must be applied within</w:t>
            </w:r>
            <w:r w:rsidRPr="00B50C79">
              <w:t xml:space="preserve"> the legislative, regulatory and policy environment in which they are carried out. Organisational policies and procedures must be consulted and adhered to.</w:t>
            </w:r>
          </w:p>
          <w:p w:rsidR="00000000" w:rsidRPr="00B50C79" w:rsidP="00B50C79">
            <w:pPr>
              <w:pStyle w:val="BodyText"/>
            </w:pPr>
            <w:r w:rsidRPr="00B50C79">
              <w:t>Persons undertaking this unit work independently and perform specific tasks in a range of contexts t</w:t>
            </w:r>
            <w:r w:rsidRPr="00B50C79">
              <w:t>hat could be unpredictable.</w:t>
            </w:r>
          </w:p>
          <w:p w:rsidR="00000000" w:rsidRPr="00B50C79" w:rsidP="00B50C79">
            <w:pPr>
              <w:pStyle w:val="BodyText"/>
            </w:pPr>
            <w:r w:rsidRPr="00B50C79">
              <w:t>No licensing, legislative or certification requirements apply to this unit at the time of publication.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3" w:name="O_959087"/>
      <w:bookmarkEnd w:id="3"/>
      <w:r w:rsidRPr="00B50C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Not applicable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4" w:name="O_959088"/>
      <w:bookmarkEnd w:id="4"/>
      <w:r w:rsidRPr="00B50C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Work Diving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5" w:name="O_959089"/>
      <w:bookmarkEnd w:id="5"/>
      <w:r w:rsidRPr="00B50C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Not applicable.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6" w:name="O_959090"/>
      <w:bookmarkEnd w:id="6"/>
      <w:r w:rsidRPr="00B50C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PERFORMANCE CRITERIA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Performance criteria describe the performance needed to demonstrate achievement of the element.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Prepare to use power tools under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Determine specific requirements for power tools in accordance with work task, worksite and work object requirements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Develop a work plan consistent with dive plan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Select and inspect power tools, protective equipment and compressor to meet task requirements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Secure power tools, compressor, and associated leads and hoses for transport to/from dive site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Assess access obstructions and other hazards, and man</w:t>
            </w:r>
            <w:r w:rsidRPr="00B50C79">
              <w:t>age risks as required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Operate power tools under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Secure power tools on self during dive for ease of accessibility, and lack of interference with mobility and dive equipment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Determine safe route for leads and hoses for dive activity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Determine work safe area and location and confirm safety of divers prior to commencing work task/s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Operate power tools underwater ensuring management of their associated hazards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Conduct operator maintenance at worksite on power tools, lea</w:t>
            </w:r>
            <w:r w:rsidRPr="00B50C79">
              <w:t>ds and hoses, as required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Disconnect power tools temporarily and render safe to evaluate work task in accordance with operational procedures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Operate compressor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Perform pre-start checks and connect hoses and leads in accordance with manufacturer instructions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Develop pressure gradually without surging and stabilise compressor to establish required output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Conduct routine operational checks, and diagnos</w:t>
            </w:r>
            <w:r w:rsidRPr="00B50C79">
              <w:t>e and address any warning signs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Shut down compressor or conduct an emergency shut down procedure in accordance with dive plan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rPr>
                <w:rStyle w:val="SpecialBold"/>
              </w:rPr>
              <w:t>Conclude power tool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Minimise environmental impact arising from use of power tools and recover waste products in accordance with operational procedures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t>Undertake activity to de-service equipment and compressor after use</w:t>
            </w:r>
          </w:p>
        </w:tc>
      </w:tr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C79">
            <w:pPr>
              <w:pStyle w:val="BodyText"/>
              <w:rPr>
                <w:lang w:val="en-NZ"/>
              </w:rPr>
            </w:pPr>
            <w:r w:rsidRPr="00B50C7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Complete equipment log book/s, as required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7" w:name="O_959091"/>
      <w:bookmarkEnd w:id="7"/>
      <w:r w:rsidRPr="00B50C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Foundation skills essential to performance are explicit in the performance criteria of this unit of competency.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8" w:name="O_959092"/>
      <w:bookmarkEnd w:id="8"/>
      <w:r w:rsidRPr="00B50C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Range is restricted to essential operating conditions and any other variables essential to the work environment.</w:t>
            </w:r>
          </w:p>
          <w:p w:rsidR="00000000" w:rsidRPr="00B50C79" w:rsidP="00B50C79">
            <w:pPr>
              <w:pStyle w:val="BodyText"/>
            </w:pPr>
            <w:r w:rsidRPr="00B50C79">
              <w:t>Non-essential conditions may be found in the Companion Volume Implementation Guide.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9" w:name="O_959093"/>
      <w:bookmarkEnd w:id="9"/>
      <w:r w:rsidRPr="00B50C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0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C79" w:rsidP="00B50C79">
            <w:pPr>
              <w:pStyle w:val="BodyText"/>
            </w:pPr>
            <w:r w:rsidRPr="00B50C79">
              <w:t>This unit repla</w:t>
            </w:r>
            <w:r w:rsidRPr="00B50C79">
              <w:t>ces but is not equivalent to DEFDV010B Employ power tools in an underwater environment.</w:t>
            </w:r>
          </w:p>
        </w:tc>
      </w:tr>
    </w:tbl>
    <w:p w:rsidR="00000000" w:rsidRPr="00B50C79" w:rsidP="00B50C79">
      <w:pPr>
        <w:pStyle w:val="NoPaddingFontSize1"/>
      </w:pPr>
    </w:p>
    <w:p w:rsidR="00000000" w:rsidRPr="00B50C79" w:rsidP="00B50C79">
      <w:pPr>
        <w:pStyle w:val="AllowPageBreak"/>
      </w:pPr>
    </w:p>
    <w:p w:rsidR="00000000" w:rsidRPr="00B50C79" w:rsidP="00B50C79">
      <w:pPr>
        <w:pStyle w:val="Heading1"/>
      </w:pPr>
      <w:bookmarkStart w:id="10" w:name="O_959100"/>
      <w:bookmarkEnd w:id="10"/>
      <w:r w:rsidRPr="00B50C79">
        <w:t>Links</w:t>
      </w:r>
    </w:p>
    <w:p w:rsidR="00000000" w:rsidRPr="00B50C79" w:rsidP="004B79A0">
      <w:pPr>
        <w:pStyle w:val="BodyText"/>
      </w:pPr>
      <w:r w:rsidRPr="00B50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6163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50C79" w:rsidP="00B50C79"/>
    <w:sectPr w:rsidSect="00B50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C79" w:rsidRPr="004B79A0" w:rsidP="004B7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A0" w:rsidP="00B50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9A0" w:rsidP="00B50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79A0" w:rsidP="00B50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C79" w:rsidRPr="004B79A0" w:rsidP="004B7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A0" w:rsidRPr="002D2AF8" w:rsidP="00B50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DEFWDV010 Employ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B79A0" w:rsidP="00B50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C79"/>
  </w:style>
  <w:style w:type="character" w:customStyle="1" w:styleId="Heading1Char">
    <w:name w:val="Heading 1 Char"/>
    <w:basedOn w:val="DefaultParagraphFont"/>
    <w:link w:val="Heading1"/>
    <w:rsid w:val="00B50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C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0C79"/>
    <w:rPr>
      <w:b/>
      <w:spacing w:val="0"/>
    </w:rPr>
  </w:style>
  <w:style w:type="paragraph" w:customStyle="1" w:styleId="SuperHeading">
    <w:name w:val="SuperHeading"/>
    <w:basedOn w:val="Normal"/>
    <w:rsid w:val="00B50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0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C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C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0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C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C79"/>
    <w:rPr>
      <w:i/>
    </w:rPr>
  </w:style>
  <w:style w:type="paragraph" w:styleId="Caption">
    <w:name w:val="caption"/>
    <w:basedOn w:val="BodyText"/>
    <w:next w:val="Normal"/>
    <w:qFormat/>
    <w:rsid w:val="00B50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C79"/>
  </w:style>
  <w:style w:type="paragraph" w:styleId="TableofFigures">
    <w:name w:val="table of figures"/>
    <w:basedOn w:val="Normal"/>
    <w:next w:val="Normal"/>
    <w:semiHidden/>
    <w:rsid w:val="00B50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C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0C79"/>
    <w:rPr>
      <w:rFonts w:ascii="Wingdings" w:hAnsi="Wingdings"/>
    </w:rPr>
  </w:style>
  <w:style w:type="paragraph" w:customStyle="1" w:styleId="TableHeading">
    <w:name w:val="Table Heading"/>
    <w:basedOn w:val="HeadingBase"/>
    <w:rsid w:val="00B50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C79"/>
    <w:rPr>
      <w:color w:val="0033CC"/>
      <w:u w:val="none"/>
    </w:rPr>
  </w:style>
  <w:style w:type="paragraph" w:customStyle="1" w:styleId="BodyTextRight">
    <w:name w:val="Body Text Right"/>
    <w:basedOn w:val="BodyText"/>
    <w:rsid w:val="00B50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C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C79"/>
    <w:rPr>
      <w:sz w:val="32"/>
    </w:rPr>
  </w:style>
  <w:style w:type="paragraph" w:customStyle="1" w:styleId="HeadingProcedure">
    <w:name w:val="Heading Procedure"/>
    <w:basedOn w:val="HeadingBase"/>
    <w:next w:val="Normal"/>
    <w:rsid w:val="00B50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C79"/>
    <w:pPr>
      <w:spacing w:before="60" w:after="60"/>
    </w:pPr>
  </w:style>
  <w:style w:type="paragraph" w:styleId="ListContinue">
    <w:name w:val="List Continue"/>
    <w:basedOn w:val="List"/>
    <w:rsid w:val="00B50C79"/>
    <w:pPr>
      <w:ind w:firstLine="0"/>
    </w:pPr>
  </w:style>
  <w:style w:type="paragraph" w:customStyle="1" w:styleId="ListNote">
    <w:name w:val="List Note"/>
    <w:basedOn w:val="List"/>
    <w:rsid w:val="00B50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C79"/>
    <w:rPr>
      <w:rFonts w:ascii="Courier New" w:hAnsi="Courier New"/>
    </w:rPr>
  </w:style>
  <w:style w:type="paragraph" w:customStyle="1" w:styleId="NoteBullet">
    <w:name w:val="Note Bullet"/>
    <w:basedOn w:val="Note"/>
    <w:rsid w:val="00B50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C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0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C79"/>
    <w:rPr>
      <w:b/>
      <w:smallCaps/>
    </w:rPr>
  </w:style>
  <w:style w:type="paragraph" w:customStyle="1" w:styleId="TableListNumber">
    <w:name w:val="Table List Number"/>
    <w:basedOn w:val="ListNumber"/>
    <w:rsid w:val="00B50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C79"/>
    <w:pPr>
      <w:numPr>
        <w:numId w:val="7"/>
      </w:numPr>
    </w:pPr>
  </w:style>
  <w:style w:type="paragraph" w:customStyle="1" w:styleId="ListAlpha2">
    <w:name w:val="List Alpha 2"/>
    <w:basedOn w:val="List2"/>
    <w:rsid w:val="00B50C79"/>
    <w:pPr>
      <w:numPr>
        <w:numId w:val="6"/>
      </w:numPr>
    </w:pPr>
  </w:style>
  <w:style w:type="paragraph" w:styleId="List2">
    <w:name w:val="List 2"/>
    <w:basedOn w:val="BodyText"/>
    <w:rsid w:val="00B50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C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C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0C79"/>
    <w:pPr>
      <w:numPr>
        <w:numId w:val="2"/>
      </w:numPr>
    </w:pPr>
  </w:style>
  <w:style w:type="paragraph" w:styleId="ListContinue2">
    <w:name w:val="List Continue 2"/>
    <w:basedOn w:val="List2"/>
    <w:rsid w:val="00B50C79"/>
    <w:pPr>
      <w:ind w:firstLine="0"/>
    </w:pPr>
  </w:style>
  <w:style w:type="paragraph" w:styleId="ListContinue3">
    <w:name w:val="List Continue 3"/>
    <w:basedOn w:val="List3"/>
    <w:rsid w:val="00B50C79"/>
    <w:pPr>
      <w:ind w:left="1021" w:firstLine="0"/>
    </w:pPr>
  </w:style>
  <w:style w:type="paragraph" w:styleId="ListContinue4">
    <w:name w:val="List Continue 4"/>
    <w:basedOn w:val="List4"/>
    <w:rsid w:val="00B50C79"/>
    <w:pPr>
      <w:ind w:firstLine="0"/>
    </w:pPr>
  </w:style>
  <w:style w:type="paragraph" w:styleId="ListContinue5">
    <w:name w:val="List Continue 5"/>
    <w:basedOn w:val="List5"/>
    <w:rsid w:val="00B50C79"/>
    <w:pPr>
      <w:ind w:firstLine="0"/>
    </w:pPr>
  </w:style>
  <w:style w:type="paragraph" w:styleId="ListNumber3">
    <w:name w:val="List Number 3"/>
    <w:basedOn w:val="List3"/>
    <w:rsid w:val="00B50C79"/>
    <w:pPr>
      <w:numPr>
        <w:numId w:val="3"/>
      </w:numPr>
    </w:pPr>
  </w:style>
  <w:style w:type="paragraph" w:styleId="ListNumber4">
    <w:name w:val="List Number 4"/>
    <w:basedOn w:val="List4"/>
    <w:rsid w:val="00B50C79"/>
    <w:pPr>
      <w:numPr>
        <w:numId w:val="4"/>
      </w:numPr>
    </w:pPr>
  </w:style>
  <w:style w:type="paragraph" w:styleId="ListNumber5">
    <w:name w:val="List Number 5"/>
    <w:basedOn w:val="List5"/>
    <w:rsid w:val="00B50C79"/>
    <w:pPr>
      <w:numPr>
        <w:numId w:val="5"/>
      </w:numPr>
    </w:pPr>
  </w:style>
  <w:style w:type="paragraph" w:styleId="BlockText">
    <w:name w:val="Block Text"/>
    <w:basedOn w:val="Normal"/>
    <w:rsid w:val="00B50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C79"/>
    <w:rPr>
      <w:sz w:val="16"/>
      <w:vertAlign w:val="superscript"/>
    </w:rPr>
  </w:style>
  <w:style w:type="character" w:customStyle="1" w:styleId="Symbols">
    <w:name w:val="Symbols"/>
    <w:basedOn w:val="DefaultParagraphFont"/>
    <w:rsid w:val="00B50C79"/>
    <w:rPr>
      <w:rFonts w:ascii="Symbol" w:hAnsi="Symbol"/>
    </w:rPr>
  </w:style>
  <w:style w:type="character" w:customStyle="1" w:styleId="MenuOptions">
    <w:name w:val="Menu Options"/>
    <w:basedOn w:val="DefaultParagraphFont"/>
    <w:rsid w:val="00B50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C79"/>
    <w:rPr>
      <w:b/>
    </w:rPr>
  </w:style>
  <w:style w:type="character" w:customStyle="1" w:styleId="Underlined">
    <w:name w:val="Underlined"/>
    <w:basedOn w:val="DefaultParagraphFont"/>
    <w:rsid w:val="00B50C79"/>
    <w:rPr>
      <w:u w:val="single"/>
    </w:rPr>
  </w:style>
  <w:style w:type="paragraph" w:customStyle="1" w:styleId="TableBodyTextRight">
    <w:name w:val="Table Body Text Right"/>
    <w:basedOn w:val="TableBodyText"/>
    <w:rsid w:val="00B50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C79"/>
    <w:rPr>
      <w:sz w:val="18"/>
    </w:rPr>
  </w:style>
  <w:style w:type="paragraph" w:customStyle="1" w:styleId="BodySmallRight">
    <w:name w:val="Body Small Right"/>
    <w:basedOn w:val="BodyTextRight"/>
    <w:rsid w:val="00B50C79"/>
    <w:rPr>
      <w:sz w:val="18"/>
      <w:szCs w:val="18"/>
    </w:rPr>
  </w:style>
  <w:style w:type="paragraph" w:customStyle="1" w:styleId="MarginEdition">
    <w:name w:val="Margin Edition"/>
    <w:basedOn w:val="MarginNote"/>
    <w:rsid w:val="00B50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C79"/>
    <w:rPr>
      <w:sz w:val="2"/>
      <w:szCs w:val="2"/>
    </w:rPr>
  </w:style>
  <w:style w:type="character" w:customStyle="1" w:styleId="Small">
    <w:name w:val="Small"/>
    <w:basedOn w:val="DefaultParagraphFont"/>
    <w:rsid w:val="00B50C79"/>
    <w:rPr>
      <w:sz w:val="16"/>
    </w:rPr>
  </w:style>
  <w:style w:type="paragraph" w:customStyle="1" w:styleId="WideTable">
    <w:name w:val="Wide Table"/>
    <w:basedOn w:val="Normal"/>
    <w:rsid w:val="00B50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C79"/>
  </w:style>
  <w:style w:type="paragraph" w:styleId="Quote">
    <w:name w:val="Quote"/>
    <w:basedOn w:val="Heading1"/>
    <w:link w:val="QuoteChar"/>
    <w:qFormat/>
    <w:rsid w:val="00B50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C79"/>
    <w:pPr>
      <w:pageBreakBefore/>
    </w:pPr>
  </w:style>
  <w:style w:type="paragraph" w:customStyle="1" w:styleId="Border">
    <w:name w:val="Border"/>
    <w:basedOn w:val="Normal"/>
    <w:qFormat/>
    <w:rsid w:val="00B50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C79"/>
    <w:rPr>
      <w:u w:val="single"/>
    </w:rPr>
  </w:style>
  <w:style w:type="character" w:customStyle="1" w:styleId="BoldandItalics">
    <w:name w:val="Bold and Italics"/>
    <w:qFormat/>
    <w:rsid w:val="00B50C79"/>
    <w:rPr>
      <w:b/>
      <w:i/>
      <w:u w:val="none"/>
    </w:rPr>
  </w:style>
  <w:style w:type="paragraph" w:styleId="BalloonText">
    <w:name w:val="Balloon Text"/>
    <w:basedOn w:val="Normal"/>
    <w:link w:val="BalloonTextChar"/>
    <w:rsid w:val="00B50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C79"/>
    <w:pPr>
      <w:spacing w:before="0" w:after="0"/>
    </w:pPr>
  </w:style>
  <w:style w:type="paragraph" w:customStyle="1" w:styleId="BodyTextBold">
    <w:name w:val="Body Text Bold"/>
    <w:basedOn w:val="BodyText"/>
    <w:qFormat/>
    <w:rsid w:val="00B50C79"/>
    <w:rPr>
      <w:b/>
    </w:rPr>
  </w:style>
  <w:style w:type="character" w:styleId="Hyperlink">
    <w:name w:val="Hyperlink"/>
    <w:basedOn w:val="DefaultParagraphFont"/>
    <w:uiPriority w:val="99"/>
    <w:unhideWhenUsed/>
    <w:rsid w:val="004B7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3605</Characters>
  <Application>Microsoft Office Word</Application>
  <DocSecurity>0</DocSecurity>
  <Lines>180</Lines>
  <Paragraphs>93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DEFWDV010 Employ power tools in an underwater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2022-03-23T01:10:00Z</dcterms:created>
  <dcterms:modified xsi:type="dcterms:W3CDTF">2022-03-23T01:10:00Z</dcterms:modified>
</cp:coreProperties>
</file>