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1CB" w:rsidP="005741CB">
      <w:pPr>
        <w:pStyle w:val="Title"/>
      </w:pPr>
      <w:r>
        <w:fldChar w:fldCharType="begin"/>
      </w:r>
      <w:r>
        <w:instrText xml:space="preserve"> TITLE   \* MERGEFORMAT </w:instrText>
      </w:r>
      <w:r>
        <w:fldChar w:fldCharType="separate"/>
      </w:r>
      <w:r>
        <w:t>Assessment Requirements for DEFWDV010 Employ power tools in an underwater environment</w:t>
      </w:r>
      <w:r>
        <w:fldChar w:fldCharType="end"/>
      </w:r>
    </w:p>
    <w:p w:rsidR="005741CB" w:rsidP="005741CB">
      <w:pPr>
        <w:pStyle w:val="Version"/>
        <w:sectPr w:rsidSect="00F37C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CD6" w:rsidP="00F37CD6">
      <w:pPr>
        <w:pStyle w:val="SuperHeading"/>
      </w:pPr>
      <w:r w:rsidRPr="00F37CD6">
        <w:t>Assessment Requirements for DEFWDV010 Employ power tools in an underwater environment</w:t>
      </w:r>
    </w:p>
    <w:p w:rsidR="00000000" w:rsidRPr="00F37CD6" w:rsidP="00F37CD6">
      <w:pPr>
        <w:pStyle w:val="Heading1"/>
      </w:pPr>
      <w:bookmarkStart w:id="1" w:name="O_959095"/>
      <w:bookmarkEnd w:id="1"/>
      <w:r w:rsidRPr="00F37CD6">
        <w:t>Modification History</w:t>
      </w:r>
    </w:p>
    <w:tbl>
      <w:tblPr>
        <w:tblW w:w="9497" w:type="dxa"/>
        <w:tblLayout w:type="fixed"/>
        <w:tblCellMar>
          <w:left w:w="62" w:type="dxa"/>
          <w:right w:w="62" w:type="dxa"/>
        </w:tblCellMar>
        <w:tblLook w:val="0000"/>
      </w:tblPr>
      <w:tblGrid>
        <w:gridCol w:w="9497"/>
      </w:tblGrid>
      <w:tr w:rsidTr="00F3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D6" w:rsidP="00F37CD6">
            <w:pPr>
              <w:pStyle w:val="BodyText"/>
            </w:pPr>
            <w:r w:rsidRPr="00F37CD6">
              <w:t>Release 1. This is the first release of this unit of competency in the DEF Defence Training Package.</w:t>
            </w:r>
          </w:p>
        </w:tc>
      </w:tr>
    </w:tbl>
    <w:p w:rsidR="00000000" w:rsidRPr="00F37CD6" w:rsidP="00F37CD6">
      <w:pPr>
        <w:pStyle w:val="NoPaddingFontSize1"/>
      </w:pPr>
    </w:p>
    <w:p w:rsidR="00000000" w:rsidRPr="00F37CD6" w:rsidP="00F37CD6">
      <w:pPr>
        <w:pStyle w:val="AllowPageBreak"/>
      </w:pPr>
    </w:p>
    <w:p w:rsidR="00000000" w:rsidRPr="00F37CD6" w:rsidP="00F37CD6">
      <w:pPr>
        <w:pStyle w:val="Heading1"/>
      </w:pPr>
      <w:bookmarkStart w:id="2" w:name="O_959096"/>
      <w:bookmarkEnd w:id="2"/>
      <w:r w:rsidRPr="00F37CD6">
        <w:t>Performance Evidence</w:t>
      </w:r>
    </w:p>
    <w:tbl>
      <w:tblPr>
        <w:tblW w:w="9497" w:type="dxa"/>
        <w:tblLayout w:type="fixed"/>
        <w:tblCellMar>
          <w:left w:w="62" w:type="dxa"/>
          <w:right w:w="62" w:type="dxa"/>
        </w:tblCellMar>
        <w:tblLook w:val="0000"/>
      </w:tblPr>
      <w:tblGrid>
        <w:gridCol w:w="9497"/>
      </w:tblGrid>
      <w:tr w:rsidTr="00F3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D6" w:rsidP="00F37CD6">
            <w:pPr>
              <w:pStyle w:val="BodyText"/>
            </w:pPr>
            <w:r w:rsidRPr="00F37CD6">
              <w:t>Evidence required to demonstrate competence in this unit must be relevant to and satisfy all of the requirements of the elements and performance criteria on at least one occasion and include:</w:t>
            </w:r>
          </w:p>
          <w:p w:rsidR="00000000" w:rsidRPr="00F37CD6" w:rsidP="00F37CD6">
            <w:pPr>
              <w:pStyle w:val="ListBullet"/>
            </w:pPr>
            <w:r w:rsidRPr="00F37CD6">
              <w:t xml:space="preserve">applying relevant industry standards, and </w:t>
            </w:r>
            <w:r w:rsidRPr="00F37CD6">
              <w:t>organisational policies and procedures</w:t>
            </w:r>
          </w:p>
          <w:p w:rsidR="00000000" w:rsidRPr="00F37CD6" w:rsidP="00F37CD6">
            <w:pPr>
              <w:pStyle w:val="ListBullet"/>
            </w:pPr>
            <w:r w:rsidRPr="00F37CD6">
              <w:t>operating any four of the following power tools:</w:t>
            </w:r>
          </w:p>
          <w:p w:rsidR="00000000" w:rsidRPr="00F37CD6" w:rsidP="00F37CD6">
            <w:pPr>
              <w:pStyle w:val="ListBullet2"/>
            </w:pPr>
            <w:r w:rsidRPr="00F37CD6">
              <w:t>power wrench, including changing sockets on site, tightening and loosening nuts</w:t>
            </w:r>
          </w:p>
          <w:p w:rsidR="00000000" w:rsidRPr="00F37CD6" w:rsidP="00F37CD6">
            <w:pPr>
              <w:pStyle w:val="ListBullet2"/>
            </w:pPr>
            <w:r w:rsidRPr="00F37CD6">
              <w:t>drill, including drilling a hole in a steel plate and changing bits on site</w:t>
            </w:r>
          </w:p>
          <w:p w:rsidR="00000000" w:rsidRPr="00F37CD6" w:rsidP="00F37CD6">
            <w:pPr>
              <w:pStyle w:val="ListBullet2"/>
            </w:pPr>
            <w:r w:rsidRPr="00F37CD6">
              <w:t>disc cutter, including cutting steel or concrete and changing disc on site</w:t>
            </w:r>
          </w:p>
          <w:p w:rsidR="00000000" w:rsidRPr="00F37CD6" w:rsidP="00F37CD6">
            <w:pPr>
              <w:pStyle w:val="ListBullet2"/>
            </w:pPr>
            <w:r w:rsidRPr="00F37CD6">
              <w:t>jack hammer, including breaking concrete</w:t>
            </w:r>
          </w:p>
          <w:p w:rsidR="00000000" w:rsidRPr="00F37CD6" w:rsidP="00F37CD6">
            <w:pPr>
              <w:pStyle w:val="ListBullet2"/>
            </w:pPr>
            <w:r w:rsidRPr="00F37CD6">
              <w:t>chainsaw, including cutting wooden beams 230 mm x 100 mm</w:t>
            </w:r>
          </w:p>
          <w:p w:rsidR="00000000" w:rsidRPr="00F37CD6" w:rsidP="00F37CD6">
            <w:pPr>
              <w:pStyle w:val="ListBullet2"/>
            </w:pPr>
            <w:r w:rsidRPr="00F37CD6">
              <w:t xml:space="preserve">angle grinder, including cleaning and smoothing a fillet, chamfering a 12 mm plate </w:t>
            </w:r>
            <w:r w:rsidRPr="00F37CD6">
              <w:t>and changing disc on site</w:t>
            </w:r>
          </w:p>
          <w:p w:rsidR="00000000" w:rsidRPr="00F37CD6" w:rsidP="00F37CD6">
            <w:pPr>
              <w:pStyle w:val="ListBullet2"/>
            </w:pPr>
            <w:r w:rsidRPr="00F37CD6">
              <w:t>scrubber, including cleaning 2 m2 of horizontal and vertical surface</w:t>
            </w:r>
          </w:p>
          <w:p w:rsidR="00000000" w:rsidRPr="00F37CD6" w:rsidP="00F37CD6">
            <w:pPr>
              <w:pStyle w:val="ListBullet"/>
            </w:pPr>
            <w:r w:rsidRPr="00F37CD6">
              <w:t>operating a pneumatic or hydraulic compressor must include one or more of the following:</w:t>
            </w:r>
          </w:p>
          <w:p w:rsidR="00000000" w:rsidRPr="00F37CD6" w:rsidP="00F37CD6">
            <w:pPr>
              <w:pStyle w:val="ListBullet2"/>
            </w:pPr>
            <w:r w:rsidRPr="00F37CD6">
              <w:t>connecting hoses and leads</w:t>
            </w:r>
          </w:p>
          <w:p w:rsidR="00000000" w:rsidRPr="00F37CD6" w:rsidP="00F37CD6">
            <w:pPr>
              <w:pStyle w:val="ListBullet2"/>
            </w:pPr>
            <w:r w:rsidRPr="00F37CD6">
              <w:t>connecting to power supply</w:t>
            </w:r>
          </w:p>
          <w:p w:rsidR="00000000" w:rsidRPr="00F37CD6" w:rsidP="00F37CD6">
            <w:pPr>
              <w:pStyle w:val="ListBullet2"/>
            </w:pPr>
            <w:r w:rsidRPr="00F37CD6">
              <w:t>adjusting output</w:t>
            </w:r>
            <w:r w:rsidRPr="00F37CD6">
              <w:t xml:space="preserve"> power</w:t>
            </w:r>
          </w:p>
          <w:p w:rsidR="00000000" w:rsidRPr="00F37CD6" w:rsidP="00F37CD6">
            <w:pPr>
              <w:pStyle w:val="ListBullet2"/>
            </w:pPr>
            <w:r w:rsidRPr="00F37CD6">
              <w:t>switching compressor on/off.</w:t>
            </w:r>
          </w:p>
        </w:tc>
      </w:tr>
    </w:tbl>
    <w:p w:rsidR="00000000" w:rsidRPr="00F37CD6" w:rsidP="00F37CD6">
      <w:pPr>
        <w:pStyle w:val="NoPaddingFontSize1"/>
      </w:pPr>
    </w:p>
    <w:p w:rsidR="00000000" w:rsidRPr="00F37CD6" w:rsidP="00F37CD6">
      <w:pPr>
        <w:pStyle w:val="AllowPageBreak"/>
      </w:pPr>
    </w:p>
    <w:p w:rsidR="00000000" w:rsidRPr="00F37CD6" w:rsidP="00F37CD6">
      <w:pPr>
        <w:pStyle w:val="Heading1"/>
      </w:pPr>
      <w:bookmarkStart w:id="3" w:name="O_959097"/>
      <w:bookmarkEnd w:id="3"/>
      <w:r w:rsidRPr="00F37CD6">
        <w:t>Knowledge Evidence</w:t>
      </w:r>
    </w:p>
    <w:tbl>
      <w:tblPr>
        <w:tblW w:w="9497" w:type="dxa"/>
        <w:tblLayout w:type="fixed"/>
        <w:tblCellMar>
          <w:left w:w="62" w:type="dxa"/>
          <w:right w:w="62" w:type="dxa"/>
        </w:tblCellMar>
        <w:tblLook w:val="0000"/>
      </w:tblPr>
      <w:tblGrid>
        <w:gridCol w:w="9497"/>
      </w:tblGrid>
      <w:tr w:rsidTr="00F3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D6" w:rsidP="00F37CD6">
            <w:pPr>
              <w:pStyle w:val="BodyText"/>
            </w:pPr>
            <w:r w:rsidRPr="00F37CD6">
              <w:t>Evidence required to demonstrate competence in this unit must be relevant to and satisfy all of the requirements of the elements and performance criteria and include knowledge of:</w:t>
            </w:r>
          </w:p>
          <w:p w:rsidR="00000000" w:rsidRPr="00F37CD6" w:rsidP="00F37CD6">
            <w:pPr>
              <w:pStyle w:val="ListBullet"/>
            </w:pPr>
            <w:r w:rsidRPr="00F37CD6">
              <w:t>dive equipment</w:t>
            </w:r>
          </w:p>
          <w:p w:rsidR="00000000" w:rsidRPr="00F37CD6" w:rsidP="00F37CD6">
            <w:pPr>
              <w:pStyle w:val="ListBullet"/>
            </w:pPr>
            <w:r w:rsidRPr="00F37CD6">
              <w:t>dive physics</w:t>
            </w:r>
          </w:p>
          <w:p w:rsidR="00000000" w:rsidRPr="00F37CD6" w:rsidP="00F37CD6">
            <w:pPr>
              <w:pStyle w:val="ListBullet"/>
            </w:pPr>
            <w:r w:rsidRPr="00F37CD6">
              <w:t>dive physiology and medicine including:</w:t>
            </w:r>
          </w:p>
          <w:p w:rsidR="00000000" w:rsidRPr="00F37CD6" w:rsidP="00F37CD6">
            <w:pPr>
              <w:pStyle w:val="ListBullet2"/>
            </w:pPr>
            <w:r w:rsidRPr="00F37CD6">
              <w:t>heat and cold illnesses</w:t>
            </w:r>
          </w:p>
          <w:p w:rsidR="00000000" w:rsidRPr="00F37CD6" w:rsidP="00F37CD6">
            <w:pPr>
              <w:pStyle w:val="ListBullet2"/>
            </w:pPr>
            <w:r w:rsidRPr="00F37CD6">
              <w:t>compression illnesses</w:t>
            </w:r>
          </w:p>
          <w:p w:rsidR="00000000" w:rsidRPr="00F37CD6" w:rsidP="00F37CD6">
            <w:pPr>
              <w:pStyle w:val="ListBullet2"/>
            </w:pPr>
            <w:r w:rsidRPr="00F37CD6">
              <w:t>decompression illnesses</w:t>
            </w:r>
          </w:p>
          <w:p w:rsidR="00000000" w:rsidRPr="00F37CD6" w:rsidP="00F37CD6">
            <w:pPr>
              <w:pStyle w:val="ListBullet"/>
            </w:pPr>
            <w:r w:rsidRPr="00F37CD6">
              <w:t>diving descent and ascent techniques</w:t>
            </w:r>
          </w:p>
          <w:p w:rsidR="00000000" w:rsidRPr="00F37CD6" w:rsidP="00F37CD6">
            <w:pPr>
              <w:pStyle w:val="ListBullet"/>
            </w:pPr>
            <w:r w:rsidRPr="00F37CD6">
              <w:t>general diving safety awareness including:</w:t>
            </w:r>
          </w:p>
          <w:p w:rsidR="00000000" w:rsidRPr="00F37CD6" w:rsidP="00F37CD6">
            <w:pPr>
              <w:pStyle w:val="ListBullet2"/>
            </w:pPr>
            <w:r w:rsidRPr="00F37CD6">
              <w:t>diving in harbours</w:t>
            </w:r>
          </w:p>
          <w:p w:rsidR="00000000" w:rsidRPr="00F37CD6" w:rsidP="00F37CD6">
            <w:pPr>
              <w:pStyle w:val="ListBullet2"/>
            </w:pPr>
            <w:r w:rsidRPr="00F37CD6">
              <w:t>diving in tidal waters, currents and tides</w:t>
            </w:r>
          </w:p>
          <w:p w:rsidR="00000000" w:rsidRPr="00F37CD6" w:rsidP="00F37CD6">
            <w:pPr>
              <w:pStyle w:val="ListBullet2"/>
            </w:pPr>
            <w:r w:rsidRPr="00F37CD6">
              <w:t>diving on and/or near a ship’s bottom</w:t>
            </w:r>
          </w:p>
          <w:p w:rsidR="00000000" w:rsidRPr="00F37CD6" w:rsidP="00F37CD6">
            <w:pPr>
              <w:pStyle w:val="ListBullet2"/>
            </w:pPr>
            <w:r w:rsidRPr="00F37CD6">
              <w:t>lost/separated</w:t>
            </w:r>
          </w:p>
          <w:p w:rsidR="00000000" w:rsidRPr="00F37CD6" w:rsidP="00F37CD6">
            <w:pPr>
              <w:pStyle w:val="ListBullet2"/>
            </w:pPr>
            <w:r w:rsidRPr="00F37CD6">
              <w:t>entrapment/foul lines</w:t>
            </w:r>
          </w:p>
          <w:p w:rsidR="00000000" w:rsidRPr="00F37CD6" w:rsidP="00F37CD6">
            <w:pPr>
              <w:pStyle w:val="ListBullet2"/>
            </w:pPr>
            <w:r w:rsidRPr="00F37CD6">
              <w:t>marine animal threats</w:t>
            </w:r>
          </w:p>
          <w:p w:rsidR="00000000" w:rsidRPr="00F37CD6" w:rsidP="00F37CD6">
            <w:pPr>
              <w:pStyle w:val="ListBullet2"/>
            </w:pPr>
            <w:r w:rsidRPr="00F37CD6">
              <w:t>pollution/weeds</w:t>
            </w:r>
          </w:p>
          <w:p w:rsidR="00000000" w:rsidRPr="00F37CD6" w:rsidP="00F37CD6">
            <w:pPr>
              <w:pStyle w:val="ListBullet2"/>
            </w:pPr>
            <w:r w:rsidRPr="00F37CD6">
              <w:t>working in confined spaces</w:t>
            </w:r>
          </w:p>
          <w:p w:rsidR="00000000" w:rsidRPr="00F37CD6" w:rsidP="00F37CD6">
            <w:pPr>
              <w:pStyle w:val="ListBullet"/>
            </w:pPr>
            <w:r w:rsidRPr="00F37CD6">
              <w:t>oceanography</w:t>
            </w:r>
          </w:p>
          <w:p w:rsidR="00000000" w:rsidRPr="00F37CD6" w:rsidP="00F37CD6">
            <w:pPr>
              <w:pStyle w:val="ListBullet"/>
            </w:pPr>
            <w:r w:rsidRPr="00F37CD6">
              <w:t>power tool equipment, compressor, hoses and leads for the p</w:t>
            </w:r>
            <w:r w:rsidRPr="00F37CD6">
              <w:t>ower tools operated:</w:t>
            </w:r>
          </w:p>
          <w:p w:rsidR="00000000" w:rsidRPr="00F37CD6" w:rsidP="00F37CD6">
            <w:pPr>
              <w:pStyle w:val="ListBullet2"/>
            </w:pPr>
            <w:r w:rsidRPr="00F37CD6">
              <w:t>causes and remedies for surging</w:t>
            </w:r>
          </w:p>
          <w:p w:rsidR="00000000" w:rsidRPr="00F37CD6" w:rsidP="00F37CD6">
            <w:pPr>
              <w:pStyle w:val="ListBullet2"/>
            </w:pPr>
            <w:r w:rsidRPr="00F37CD6">
              <w:t>control of output</w:t>
            </w:r>
          </w:p>
          <w:p w:rsidR="00000000" w:rsidRPr="00F37CD6" w:rsidP="00F37CD6">
            <w:pPr>
              <w:pStyle w:val="ListBullet2"/>
            </w:pPr>
            <w:r w:rsidRPr="00F37CD6">
              <w:t>effects of temperature and compression ratio pressure/temperature relationships and effects on condensation (e.g. moisture and/or gas)</w:t>
            </w:r>
          </w:p>
          <w:p w:rsidR="00000000" w:rsidRPr="00F37CD6" w:rsidP="00F37CD6">
            <w:pPr>
              <w:pStyle w:val="ListBullet2"/>
            </w:pPr>
            <w:r w:rsidRPr="00F37CD6">
              <w:t>methods of resolving problems</w:t>
            </w:r>
          </w:p>
          <w:p w:rsidR="00000000" w:rsidRPr="00F37CD6" w:rsidP="00F37CD6">
            <w:pPr>
              <w:pStyle w:val="ListBullet2"/>
            </w:pPr>
            <w:r w:rsidRPr="00F37CD6">
              <w:t>p</w:t>
            </w:r>
            <w:r w:rsidRPr="00F37CD6">
              <w:t>rinciples of operation</w:t>
            </w:r>
          </w:p>
          <w:p w:rsidR="00000000" w:rsidRPr="00F37CD6" w:rsidP="00F37CD6">
            <w:pPr>
              <w:pStyle w:val="ListBullet2"/>
            </w:pPr>
            <w:r w:rsidRPr="00F37CD6">
              <w:t>physics of operation</w:t>
            </w:r>
          </w:p>
          <w:p w:rsidR="00000000" w:rsidRPr="00F37CD6" w:rsidP="00F37CD6">
            <w:pPr>
              <w:pStyle w:val="ListBullet"/>
            </w:pPr>
            <w:r w:rsidRPr="00F37CD6">
              <w:t>relevant industry standards, and organisational policies and procedures</w:t>
            </w:r>
          </w:p>
          <w:p w:rsidR="00000000" w:rsidRPr="00F37CD6" w:rsidP="00F37CD6">
            <w:pPr>
              <w:pStyle w:val="ListBullet"/>
            </w:pPr>
            <w:r w:rsidRPr="00F37CD6">
              <w:t>relevant workplace hazards</w:t>
            </w:r>
          </w:p>
          <w:p w:rsidR="00000000" w:rsidRPr="00F37CD6" w:rsidP="00F37CD6">
            <w:pPr>
              <w:pStyle w:val="ListBullet"/>
            </w:pPr>
            <w:r w:rsidRPr="00F37CD6">
              <w:t>use of compressor</w:t>
            </w:r>
          </w:p>
          <w:p w:rsidR="00000000" w:rsidRPr="00F37CD6" w:rsidP="00F37CD6">
            <w:pPr>
              <w:pStyle w:val="ListBullet"/>
            </w:pPr>
            <w:r w:rsidRPr="00F37CD6">
              <w:t>use of power tools.</w:t>
            </w:r>
          </w:p>
        </w:tc>
      </w:tr>
    </w:tbl>
    <w:p w:rsidR="00000000" w:rsidRPr="00F37CD6" w:rsidP="00F37CD6">
      <w:pPr>
        <w:pStyle w:val="NoPaddingFontSize1"/>
      </w:pPr>
    </w:p>
    <w:p w:rsidR="00000000" w:rsidRPr="00F37CD6" w:rsidP="00F37CD6">
      <w:pPr>
        <w:pStyle w:val="AllowPageBreak"/>
      </w:pPr>
    </w:p>
    <w:p w:rsidR="00000000" w:rsidRPr="00F37CD6" w:rsidP="00F37CD6">
      <w:pPr>
        <w:pStyle w:val="Heading1"/>
      </w:pPr>
      <w:bookmarkStart w:id="4" w:name="O_959098"/>
      <w:bookmarkEnd w:id="4"/>
      <w:r w:rsidRPr="00F37CD6">
        <w:t>Assessment Conditions</w:t>
      </w:r>
    </w:p>
    <w:tbl>
      <w:tblPr>
        <w:tblW w:w="9497" w:type="dxa"/>
        <w:tblLayout w:type="fixed"/>
        <w:tblCellMar>
          <w:left w:w="62" w:type="dxa"/>
          <w:right w:w="62" w:type="dxa"/>
        </w:tblCellMar>
        <w:tblLook w:val="0000"/>
      </w:tblPr>
      <w:tblGrid>
        <w:gridCol w:w="9497"/>
      </w:tblGrid>
      <w:tr w:rsidTr="00F3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D6" w:rsidP="00F37CD6">
            <w:pPr>
              <w:pStyle w:val="BodyText"/>
            </w:pPr>
            <w:r w:rsidRPr="00F37CD6">
              <w:t>As a minimum, assessors must satisfy applicable regulatory requirements, which include requirements in the Standards for Registered Training Organisations current at the time of assessment.</w:t>
            </w:r>
          </w:p>
          <w:p w:rsidR="00000000" w:rsidRPr="00F37CD6" w:rsidP="00F37CD6">
            <w:pPr>
              <w:pStyle w:val="BodyText"/>
            </w:pPr>
            <w:r w:rsidRPr="00F37CD6">
              <w:t>As a minimum, assessment must satisfy applicable regulatory requir</w:t>
            </w:r>
            <w:r w:rsidRPr="00F37CD6">
              <w:t>ements, which include requirements in the Standards for Registered Training Organisations current at the time of assessment.</w:t>
            </w:r>
          </w:p>
          <w:p w:rsidR="00000000" w:rsidRPr="00F37CD6" w:rsidP="00F37CD6">
            <w:pPr>
              <w:pStyle w:val="BodyText"/>
            </w:pPr>
            <w:r w:rsidRPr="00F37CD6">
              <w:t>Assessment must occur in workplace operational situations where it is appropriate to do so; where this is not appropriate, assessme</w:t>
            </w:r>
            <w:r w:rsidRPr="00F37CD6">
              <w:t>nt must occur in simulated workplace operational situations that replicate workplace conditions.</w:t>
            </w:r>
          </w:p>
          <w:p w:rsidR="00000000" w:rsidRPr="00F37CD6" w:rsidP="00F37CD6">
            <w:pPr>
              <w:pStyle w:val="BodyText"/>
            </w:pPr>
            <w:r w:rsidRPr="00F37CD6">
              <w:t>Assessment processes and techniques must be appropriate to the language, literacy and numeracy requirements of the work being performed and the needs of the ca</w:t>
            </w:r>
            <w:r w:rsidRPr="00F37CD6">
              <w:t>ndidate.</w:t>
            </w:r>
          </w:p>
          <w:p w:rsidR="00000000" w:rsidRPr="00F37CD6" w:rsidP="00F37CD6">
            <w:pPr>
              <w:pStyle w:val="BodyText"/>
            </w:pPr>
            <w:r w:rsidRPr="00F37CD6">
              <w:t>Resources for assessment must include access to:</w:t>
            </w:r>
          </w:p>
          <w:p w:rsidR="00000000" w:rsidRPr="00F37CD6" w:rsidP="00F37CD6">
            <w:pPr>
              <w:pStyle w:val="ListBullet"/>
            </w:pPr>
            <w:r w:rsidRPr="00F37CD6">
              <w:t>a range of relevant exercises, case studies and/or other simulations</w:t>
            </w:r>
          </w:p>
          <w:p w:rsidR="00000000" w:rsidRPr="00F37CD6" w:rsidP="00F37CD6">
            <w:pPr>
              <w:pStyle w:val="ListBullet"/>
            </w:pPr>
            <w:r w:rsidRPr="00F37CD6">
              <w:t>relevant and appropriate materials, tools, equipment and personal protective equipment currently used in industry</w:t>
            </w:r>
          </w:p>
          <w:p w:rsidR="00000000" w:rsidRPr="00F37CD6" w:rsidP="00F37CD6">
            <w:pPr>
              <w:pStyle w:val="ListBullet"/>
            </w:pPr>
            <w:r w:rsidRPr="00F37CD6">
              <w:t>ocean with a r</w:t>
            </w:r>
            <w:r w:rsidRPr="00F37CD6">
              <w:t>ange of oceanic, diurnal and nocturnal environments</w:t>
            </w:r>
          </w:p>
          <w:p w:rsidR="00000000" w:rsidRPr="00F37CD6" w:rsidP="00F37CD6">
            <w:pPr>
              <w:pStyle w:val="ListBullet"/>
            </w:pPr>
            <w:r w:rsidRPr="00F37CD6">
              <w:t xml:space="preserve">relevant documentation including organisational procedures, regulations, codes of practice </w:t>
            </w:r>
            <w:r w:rsidRPr="00F37CD6">
              <w:t>and operation manuals.</w:t>
            </w:r>
          </w:p>
          <w:p w:rsidR="00000000" w:rsidRPr="00F37CD6" w:rsidP="00F37CD6">
            <w:pPr>
              <w:pStyle w:val="BodyText"/>
            </w:pPr>
            <w:r w:rsidRPr="00F37CD6">
              <w:t>When practicable, assessment should relate to the diver’s vocational focus.</w:t>
            </w:r>
          </w:p>
        </w:tc>
      </w:tr>
    </w:tbl>
    <w:p w:rsidR="00000000" w:rsidRPr="00F37CD6" w:rsidP="00F37CD6">
      <w:pPr>
        <w:pStyle w:val="NoPaddingFontSize1"/>
      </w:pPr>
    </w:p>
    <w:p w:rsidR="00000000" w:rsidRPr="00F37CD6" w:rsidP="00F37CD6">
      <w:pPr>
        <w:pStyle w:val="AllowPageBreak"/>
      </w:pPr>
    </w:p>
    <w:p w:rsidR="00000000" w:rsidRPr="00F37CD6" w:rsidP="00F37CD6">
      <w:pPr>
        <w:pStyle w:val="Heading1"/>
      </w:pPr>
      <w:bookmarkStart w:id="5" w:name="O_959101"/>
      <w:bookmarkEnd w:id="5"/>
      <w:r w:rsidRPr="00F37CD6">
        <w:t>Links</w:t>
      </w:r>
    </w:p>
    <w:p w:rsidR="00000000" w:rsidRPr="00F37CD6" w:rsidP="005741CB">
      <w:pPr>
        <w:pStyle w:val="BodyText"/>
      </w:pPr>
      <w:r w:rsidRPr="00F37CD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55A4">
        <w:rPr>
          <w:rStyle w:val="Hyperlink"/>
        </w:rPr>
        <w:t>https://vetnet.gov.au/Pages/TrainingDocs.aspx?q=6bdbab1e-11ed-4bc9-9cba-9e1a55d4e4a9</w:t>
      </w:r>
      <w:r>
        <w:fldChar w:fldCharType="end"/>
      </w:r>
    </w:p>
    <w:p w:rsidR="00000000" w:rsidRPr="00F37CD6" w:rsidP="00F37CD6"/>
    <w:sectPr w:rsidSect="00F37C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D6" w:rsidRPr="005741CB" w:rsidP="00574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CB" w:rsidP="00F37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41CB" w:rsidP="00F37C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41CB" w:rsidP="00F37C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CD6" w:rsidRPr="005741CB" w:rsidP="00574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CB" w:rsidRPr="002D2AF8" w:rsidP="00F37CD6">
    <w:pPr>
      <w:pStyle w:val="Header"/>
      <w:framePr w:wrap="around"/>
    </w:pPr>
    <w:r>
      <w:fldChar w:fldCharType="begin"/>
    </w:r>
    <w:r>
      <w:instrText xml:space="preserve"> TITLE   \* MERGEFORMAT </w:instrText>
    </w:r>
    <w:r>
      <w:fldChar w:fldCharType="separate"/>
    </w:r>
    <w:r>
      <w:t>Assessment Requirements for DEFWDV010 Employ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5741CB" w:rsidP="00F37C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A4D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85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E2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C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CD6"/>
    <w:pPr>
      <w:spacing w:before="360" w:after="60"/>
      <w:outlineLvl w:val="0"/>
    </w:pPr>
    <w:rPr>
      <w:sz w:val="32"/>
    </w:rPr>
  </w:style>
  <w:style w:type="paragraph" w:styleId="Heading2">
    <w:name w:val="heading 2"/>
    <w:basedOn w:val="HeadingBase"/>
    <w:next w:val="BodyText"/>
    <w:link w:val="Heading2Char"/>
    <w:qFormat/>
    <w:rsid w:val="00F37CD6"/>
    <w:pPr>
      <w:keepLines/>
      <w:spacing w:before="240" w:after="120"/>
      <w:outlineLvl w:val="1"/>
    </w:pPr>
    <w:rPr>
      <w:sz w:val="28"/>
      <w:szCs w:val="40"/>
    </w:rPr>
  </w:style>
  <w:style w:type="paragraph" w:styleId="Heading3">
    <w:name w:val="heading 3"/>
    <w:basedOn w:val="HeadingBase"/>
    <w:next w:val="BodyText"/>
    <w:link w:val="Heading3Char"/>
    <w:qFormat/>
    <w:rsid w:val="00F37CD6"/>
    <w:pPr>
      <w:spacing w:before="180" w:after="120"/>
      <w:outlineLvl w:val="2"/>
    </w:pPr>
    <w:rPr>
      <w:spacing w:val="-10"/>
      <w:kern w:val="32"/>
    </w:rPr>
  </w:style>
  <w:style w:type="paragraph" w:styleId="Heading4">
    <w:name w:val="heading 4"/>
    <w:basedOn w:val="HeadingBase"/>
    <w:next w:val="BodyText"/>
    <w:link w:val="Heading4Char"/>
    <w:qFormat/>
    <w:rsid w:val="00F37CD6"/>
    <w:pPr>
      <w:spacing w:before="160" w:after="120"/>
      <w:outlineLvl w:val="3"/>
    </w:pPr>
    <w:rPr>
      <w:sz w:val="22"/>
    </w:rPr>
  </w:style>
  <w:style w:type="paragraph" w:styleId="Heading5">
    <w:name w:val="heading 5"/>
    <w:basedOn w:val="HeadingBase"/>
    <w:next w:val="Normal"/>
    <w:link w:val="Heading5Char"/>
    <w:qFormat/>
    <w:rsid w:val="00F37CD6"/>
    <w:pPr>
      <w:spacing w:before="80"/>
      <w:outlineLvl w:val="4"/>
    </w:pPr>
    <w:rPr>
      <w:color w:val="918585"/>
      <w:sz w:val="20"/>
    </w:rPr>
  </w:style>
  <w:style w:type="paragraph" w:styleId="Heading6">
    <w:name w:val="heading 6"/>
    <w:basedOn w:val="HeadingBase"/>
    <w:next w:val="Normal"/>
    <w:link w:val="Heading6Char"/>
    <w:qFormat/>
    <w:rsid w:val="00F37CD6"/>
    <w:pPr>
      <w:spacing w:before="60"/>
      <w:outlineLvl w:val="5"/>
    </w:pPr>
    <w:rPr>
      <w:color w:val="918585"/>
      <w:sz w:val="20"/>
    </w:rPr>
  </w:style>
  <w:style w:type="paragraph" w:styleId="Heading7">
    <w:name w:val="heading 7"/>
    <w:basedOn w:val="Normal"/>
    <w:next w:val="Normal"/>
    <w:link w:val="Heading7Char"/>
    <w:qFormat/>
    <w:rsid w:val="00F37CD6"/>
    <w:pPr>
      <w:ind w:left="720"/>
      <w:outlineLvl w:val="6"/>
    </w:pPr>
    <w:rPr>
      <w:i/>
    </w:rPr>
  </w:style>
  <w:style w:type="paragraph" w:styleId="Heading8">
    <w:name w:val="heading 8"/>
    <w:basedOn w:val="Normal"/>
    <w:next w:val="Normal"/>
    <w:link w:val="Heading8Char"/>
    <w:qFormat/>
    <w:rsid w:val="00F37CD6"/>
    <w:pPr>
      <w:ind w:left="720"/>
      <w:outlineLvl w:val="7"/>
    </w:pPr>
    <w:rPr>
      <w:i/>
    </w:rPr>
  </w:style>
  <w:style w:type="paragraph" w:styleId="Heading9">
    <w:name w:val="heading 9"/>
    <w:basedOn w:val="Normal"/>
    <w:next w:val="Normal"/>
    <w:link w:val="Heading9Char"/>
    <w:qFormat/>
    <w:rsid w:val="00F37CD6"/>
    <w:pPr>
      <w:ind w:left="720"/>
      <w:outlineLvl w:val="8"/>
    </w:pPr>
    <w:rPr>
      <w:i/>
    </w:rPr>
  </w:style>
  <w:style w:type="character" w:default="1" w:styleId="DefaultParagraphFont">
    <w:name w:val="Default Paragraph Font"/>
    <w:uiPriority w:val="1"/>
    <w:unhideWhenUsed/>
    <w:rsid w:val="00F37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CD6"/>
  </w:style>
  <w:style w:type="character" w:customStyle="1" w:styleId="Heading1Char">
    <w:name w:val="Heading 1 Char"/>
    <w:basedOn w:val="DefaultParagraphFont"/>
    <w:link w:val="Heading1"/>
    <w:rsid w:val="00F37CD6"/>
    <w:rPr>
      <w:rFonts w:ascii="Times New Roman" w:eastAsia="Times New Roman" w:hAnsi="Times New Roman" w:cs="Times New Roman"/>
      <w:b/>
      <w:sz w:val="32"/>
      <w:szCs w:val="20"/>
      <w:lang w:eastAsia="en-US"/>
    </w:rPr>
  </w:style>
  <w:style w:type="paragraph" w:styleId="BodyText">
    <w:name w:val="Body Text"/>
    <w:basedOn w:val="Normal"/>
    <w:link w:val="BodyTextChar"/>
    <w:rsid w:val="00F37C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CD6"/>
    <w:rPr>
      <w:rFonts w:ascii="Times New Roman" w:eastAsia="Times New Roman" w:hAnsi="Times New Roman" w:cs="Times New Roman"/>
      <w:sz w:val="24"/>
      <w:lang w:eastAsia="en-US"/>
    </w:rPr>
  </w:style>
  <w:style w:type="paragraph" w:styleId="ListBullet">
    <w:name w:val="List Bullet"/>
    <w:basedOn w:val="List"/>
    <w:rsid w:val="00F37CD6"/>
    <w:pPr>
      <w:numPr>
        <w:numId w:val="12"/>
      </w:numPr>
      <w:tabs>
        <w:tab w:val="clear" w:pos="340"/>
      </w:tabs>
      <w:spacing w:before="40" w:after="40"/>
    </w:pPr>
  </w:style>
  <w:style w:type="paragraph" w:styleId="ListBullet2">
    <w:name w:val="List Bullet 2"/>
    <w:basedOn w:val="List2"/>
    <w:rsid w:val="00F37CD6"/>
    <w:pPr>
      <w:numPr>
        <w:numId w:val="13"/>
      </w:numPr>
      <w:tabs>
        <w:tab w:val="clear" w:pos="680"/>
      </w:tabs>
    </w:pPr>
  </w:style>
  <w:style w:type="paragraph" w:customStyle="1" w:styleId="SuperHeading">
    <w:name w:val="SuperHeading"/>
    <w:basedOn w:val="Normal"/>
    <w:rsid w:val="00F37CD6"/>
    <w:pPr>
      <w:spacing w:before="240" w:after="120"/>
      <w:outlineLvl w:val="0"/>
    </w:pPr>
    <w:rPr>
      <w:rFonts w:ascii="Times New Roman" w:hAnsi="Times New Roman"/>
      <w:b/>
      <w:sz w:val="32"/>
    </w:rPr>
  </w:style>
  <w:style w:type="paragraph" w:customStyle="1" w:styleId="AllowPageBreak">
    <w:name w:val="AllowPageBreak"/>
    <w:rsid w:val="00F37C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7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C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C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CD6"/>
    <w:rPr>
      <w:rFonts w:ascii="Courier New" w:eastAsia="Times New Roman" w:hAnsi="Courier New" w:cs="Times New Roman"/>
      <w:i/>
      <w:szCs w:val="20"/>
      <w:lang w:eastAsia="en-US"/>
    </w:rPr>
  </w:style>
  <w:style w:type="paragraph" w:customStyle="1" w:styleId="HeadingBase">
    <w:name w:val="Heading Base"/>
    <w:rsid w:val="00F37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CD6"/>
    <w:pPr>
      <w:tabs>
        <w:tab w:val="right" w:leader="dot" w:pos="9072"/>
      </w:tabs>
      <w:ind w:left="567"/>
    </w:pPr>
    <w:rPr>
      <w:szCs w:val="22"/>
    </w:rPr>
  </w:style>
  <w:style w:type="paragraph" w:customStyle="1" w:styleId="TOCBase">
    <w:name w:val="TOC Base"/>
    <w:rsid w:val="00F37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CD6"/>
    <w:pPr>
      <w:tabs>
        <w:tab w:val="right" w:leader="dot" w:pos="9072"/>
      </w:tabs>
      <w:spacing w:before="40" w:after="40"/>
      <w:ind w:left="284"/>
    </w:pPr>
    <w:rPr>
      <w:rFonts w:ascii="Times New Roman" w:hAnsi="Times New Roman"/>
    </w:rPr>
  </w:style>
  <w:style w:type="paragraph" w:styleId="TOC1">
    <w:name w:val="toc 1"/>
    <w:basedOn w:val="TOCBase"/>
    <w:next w:val="Normal"/>
    <w:rsid w:val="00F37C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CD6"/>
    <w:rPr>
      <w:rFonts w:ascii="Times New Roman" w:eastAsia="Times New Roman" w:hAnsi="Times New Roman" w:cs="Times New Roman"/>
      <w:sz w:val="16"/>
      <w:lang w:eastAsia="en-US"/>
    </w:rPr>
  </w:style>
  <w:style w:type="paragraph" w:styleId="Title">
    <w:name w:val="Title"/>
    <w:basedOn w:val="HeadingBase"/>
    <w:link w:val="TitleChar"/>
    <w:qFormat/>
    <w:rsid w:val="00F37CD6"/>
    <w:pPr>
      <w:spacing w:before="5040"/>
      <w:jc w:val="center"/>
    </w:pPr>
    <w:rPr>
      <w:sz w:val="48"/>
      <w:szCs w:val="72"/>
      <w:lang w:val="en-US"/>
    </w:rPr>
  </w:style>
  <w:style w:type="character" w:customStyle="1" w:styleId="TitleChar">
    <w:name w:val="Title Char"/>
    <w:basedOn w:val="DefaultParagraphFont"/>
    <w:link w:val="Title"/>
    <w:rsid w:val="00F37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CD6"/>
    <w:pPr>
      <w:tabs>
        <w:tab w:val="left" w:pos="3600"/>
        <w:tab w:val="left" w:pos="3958"/>
      </w:tabs>
    </w:pPr>
  </w:style>
  <w:style w:type="paragraph" w:styleId="List">
    <w:name w:val="List"/>
    <w:basedOn w:val="BodyText"/>
    <w:next w:val="BodyText"/>
    <w:rsid w:val="00F37CD6"/>
    <w:pPr>
      <w:tabs>
        <w:tab w:val="left" w:pos="340"/>
      </w:tabs>
      <w:spacing w:before="60" w:after="60"/>
      <w:ind w:left="340" w:hanging="340"/>
    </w:pPr>
  </w:style>
  <w:style w:type="paragraph" w:customStyle="1" w:styleId="Note">
    <w:name w:val="Note"/>
    <w:basedOn w:val="BodyText"/>
    <w:rsid w:val="00F37C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7CD6"/>
    <w:rPr>
      <w:b/>
      <w:spacing w:val="0"/>
    </w:rPr>
  </w:style>
  <w:style w:type="paragraph" w:customStyle="1" w:styleId="SuperTitle">
    <w:name w:val="SuperTitle"/>
    <w:basedOn w:val="Title"/>
    <w:rsid w:val="00F37CD6"/>
    <w:pPr>
      <w:framePr w:wrap="auto" w:hAnchor="text" w:y="6049"/>
    </w:pPr>
    <w:rPr>
      <w:color w:val="000000"/>
      <w:sz w:val="40"/>
    </w:rPr>
  </w:style>
  <w:style w:type="paragraph" w:customStyle="1" w:styleId="TOCTitle">
    <w:name w:val="TOCTitle"/>
    <w:basedOn w:val="Heading1"/>
    <w:rsid w:val="00F37CD6"/>
    <w:pPr>
      <w:spacing w:after="240"/>
      <w:jc w:val="center"/>
      <w:outlineLvl w:val="9"/>
    </w:pPr>
    <w:rPr>
      <w:caps/>
    </w:rPr>
  </w:style>
  <w:style w:type="paragraph" w:customStyle="1" w:styleId="Version">
    <w:name w:val="Version"/>
    <w:rsid w:val="00F37C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CD6"/>
    <w:pPr>
      <w:keepNext w:val="0"/>
      <w:tabs>
        <w:tab w:val="right" w:pos="4176"/>
      </w:tabs>
      <w:ind w:left="198" w:hanging="198"/>
    </w:pPr>
    <w:rPr>
      <w:rFonts w:ascii="Garamond" w:hAnsi="Garamond"/>
    </w:rPr>
  </w:style>
  <w:style w:type="paragraph" w:styleId="IndexHeading">
    <w:name w:val="index heading"/>
    <w:basedOn w:val="Normal"/>
    <w:next w:val="Index1"/>
    <w:semiHidden/>
    <w:rsid w:val="00F37CD6"/>
    <w:pPr>
      <w:spacing w:before="120" w:after="120"/>
    </w:pPr>
    <w:rPr>
      <w:rFonts w:ascii="Arial" w:hAnsi="Arial"/>
      <w:b/>
      <w:color w:val="918585"/>
      <w:sz w:val="24"/>
    </w:rPr>
  </w:style>
  <w:style w:type="paragraph" w:styleId="Header">
    <w:name w:val="header"/>
    <w:basedOn w:val="Normal"/>
    <w:link w:val="HeaderChar"/>
    <w:rsid w:val="00F37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CD6"/>
    <w:rPr>
      <w:rFonts w:ascii="Times New Roman" w:eastAsia="Times New Roman" w:hAnsi="Times New Roman" w:cs="Times New Roman"/>
      <w:sz w:val="16"/>
      <w:szCs w:val="20"/>
      <w:lang w:val="en-GB" w:eastAsia="en-US"/>
    </w:rPr>
  </w:style>
  <w:style w:type="paragraph" w:customStyle="1" w:styleId="Chapter">
    <w:name w:val="Chapter"/>
    <w:basedOn w:val="Normal"/>
    <w:rsid w:val="00F37CD6"/>
    <w:pPr>
      <w:spacing w:before="240"/>
    </w:pPr>
    <w:rPr>
      <w:rFonts w:ascii="Times New Roman" w:hAnsi="Times New Roman"/>
      <w:smallCaps/>
      <w:spacing w:val="80"/>
      <w:sz w:val="28"/>
    </w:rPr>
  </w:style>
  <w:style w:type="paragraph" w:customStyle="1" w:styleId="InChapter">
    <w:name w:val="InChapter"/>
    <w:basedOn w:val="Heading3"/>
    <w:rsid w:val="00F37CD6"/>
    <w:pPr>
      <w:spacing w:after="240"/>
      <w:outlineLvl w:val="9"/>
    </w:pPr>
    <w:rPr>
      <w:noProof/>
    </w:rPr>
  </w:style>
  <w:style w:type="paragraph" w:styleId="Index2">
    <w:name w:val="index 2"/>
    <w:basedOn w:val="Normal"/>
    <w:next w:val="Normal"/>
    <w:semiHidden/>
    <w:rsid w:val="00F37CD6"/>
    <w:pPr>
      <w:tabs>
        <w:tab w:val="right" w:pos="4176"/>
      </w:tabs>
      <w:ind w:left="568" w:hanging="284"/>
    </w:pPr>
    <w:rPr>
      <w:rFonts w:ascii="Garamond" w:hAnsi="Garamond"/>
    </w:rPr>
  </w:style>
  <w:style w:type="paragraph" w:customStyle="1" w:styleId="Byline">
    <w:name w:val="Byline"/>
    <w:rsid w:val="00F37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CD6"/>
    <w:pPr>
      <w:tabs>
        <w:tab w:val="clear" w:pos="3600"/>
        <w:tab w:val="clear" w:pos="3958"/>
      </w:tabs>
      <w:jc w:val="right"/>
    </w:pPr>
  </w:style>
  <w:style w:type="character" w:styleId="Emphasis">
    <w:name w:val="Emphasis"/>
    <w:basedOn w:val="DefaultParagraphFont"/>
    <w:qFormat/>
    <w:rsid w:val="00F37CD6"/>
    <w:rPr>
      <w:i/>
    </w:rPr>
  </w:style>
  <w:style w:type="paragraph" w:styleId="Caption">
    <w:name w:val="caption"/>
    <w:basedOn w:val="BodyText"/>
    <w:next w:val="Normal"/>
    <w:qFormat/>
    <w:rsid w:val="00F37CD6"/>
    <w:pPr>
      <w:framePr w:w="2268" w:hSpace="181" w:vSpace="181" w:wrap="around" w:vAnchor="text" w:hAnchor="page" w:x="1135" w:y="285" w:anchorLock="1"/>
    </w:pPr>
    <w:rPr>
      <w:i/>
    </w:rPr>
  </w:style>
  <w:style w:type="paragraph" w:customStyle="1" w:styleId="MiniTOCTitle">
    <w:name w:val="MiniTOCTitle"/>
    <w:basedOn w:val="Heading4"/>
    <w:rsid w:val="00F37CD6"/>
    <w:pPr>
      <w:spacing w:before="240"/>
      <w:outlineLvl w:val="9"/>
    </w:pPr>
    <w:rPr>
      <w:noProof/>
      <w:sz w:val="24"/>
    </w:rPr>
  </w:style>
  <w:style w:type="paragraph" w:customStyle="1" w:styleId="MiniTOCItem">
    <w:name w:val="MiniTOCItem"/>
    <w:basedOn w:val="ListBullet"/>
    <w:rsid w:val="00F37CD6"/>
    <w:pPr>
      <w:numPr>
        <w:numId w:val="0"/>
      </w:numPr>
      <w:tabs>
        <w:tab w:val="right" w:leader="dot" w:pos="6521"/>
      </w:tabs>
      <w:spacing w:before="0" w:after="0"/>
    </w:pPr>
  </w:style>
  <w:style w:type="paragraph" w:customStyle="1" w:styleId="TOFTitle">
    <w:name w:val="TOFTitle"/>
    <w:basedOn w:val="TOCTitle"/>
    <w:rsid w:val="00F37CD6"/>
  </w:style>
  <w:style w:type="paragraph" w:styleId="TableofFigures">
    <w:name w:val="table of figures"/>
    <w:basedOn w:val="Normal"/>
    <w:next w:val="Normal"/>
    <w:semiHidden/>
    <w:rsid w:val="00F37CD6"/>
    <w:pPr>
      <w:tabs>
        <w:tab w:val="right" w:leader="dot" w:pos="9072"/>
      </w:tabs>
      <w:ind w:left="970" w:hanging="403"/>
    </w:pPr>
    <w:rPr>
      <w:rFonts w:ascii="Times New Roman" w:hAnsi="Times New Roman"/>
      <w:b/>
    </w:rPr>
  </w:style>
  <w:style w:type="paragraph" w:styleId="ListNumber">
    <w:name w:val="List Number"/>
    <w:basedOn w:val="List"/>
    <w:rsid w:val="00F37CD6"/>
    <w:pPr>
      <w:numPr>
        <w:numId w:val="15"/>
      </w:numPr>
      <w:tabs>
        <w:tab w:val="clear" w:pos="340"/>
      </w:tabs>
    </w:pPr>
  </w:style>
  <w:style w:type="character" w:customStyle="1" w:styleId="WingdingSymbols">
    <w:name w:val="Wingding Symbols"/>
    <w:rsid w:val="00F37CD6"/>
    <w:rPr>
      <w:rFonts w:ascii="Wingdings" w:hAnsi="Wingdings"/>
    </w:rPr>
  </w:style>
  <w:style w:type="paragraph" w:customStyle="1" w:styleId="TableHeading">
    <w:name w:val="Table Heading"/>
    <w:basedOn w:val="HeadingBase"/>
    <w:rsid w:val="00F37CD6"/>
    <w:pPr>
      <w:keepLines/>
      <w:pBdr>
        <w:bottom w:val="single" w:sz="6" w:space="1" w:color="918585"/>
      </w:pBdr>
      <w:spacing w:before="240"/>
    </w:pPr>
  </w:style>
  <w:style w:type="character" w:customStyle="1" w:styleId="HotSpot">
    <w:name w:val="HotSpot"/>
    <w:rsid w:val="00F37CD6"/>
    <w:rPr>
      <w:color w:val="0033CC"/>
      <w:u w:val="none"/>
    </w:rPr>
  </w:style>
  <w:style w:type="paragraph" w:customStyle="1" w:styleId="BodyTextRight">
    <w:name w:val="Body Text Right"/>
    <w:basedOn w:val="BodyText"/>
    <w:rsid w:val="00F37CD6"/>
    <w:pPr>
      <w:spacing w:before="0" w:after="0"/>
      <w:jc w:val="right"/>
    </w:pPr>
  </w:style>
  <w:style w:type="paragraph" w:styleId="Index3">
    <w:name w:val="index 3"/>
    <w:basedOn w:val="ListNumber2"/>
    <w:next w:val="Normal"/>
    <w:semiHidden/>
    <w:rsid w:val="00F37CD6"/>
    <w:pPr>
      <w:numPr>
        <w:numId w:val="0"/>
      </w:numPr>
      <w:tabs>
        <w:tab w:val="right" w:leader="dot" w:pos="4176"/>
      </w:tabs>
    </w:pPr>
  </w:style>
  <w:style w:type="paragraph" w:styleId="ListNumber2">
    <w:name w:val="List Number 2"/>
    <w:basedOn w:val="List2"/>
    <w:rsid w:val="00F37CD6"/>
    <w:pPr>
      <w:numPr>
        <w:numId w:val="10"/>
      </w:numPr>
      <w:tabs>
        <w:tab w:val="clear" w:pos="1060"/>
      </w:tabs>
    </w:pPr>
  </w:style>
  <w:style w:type="paragraph" w:customStyle="1" w:styleId="MarginNote">
    <w:name w:val="Margin Note"/>
    <w:basedOn w:val="BodyText"/>
    <w:rsid w:val="00F37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C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CD6"/>
    <w:rPr>
      <w:sz w:val="32"/>
    </w:rPr>
  </w:style>
  <w:style w:type="paragraph" w:customStyle="1" w:styleId="HeadingProcedure">
    <w:name w:val="Heading Procedure"/>
    <w:basedOn w:val="HeadingBase"/>
    <w:next w:val="Normal"/>
    <w:rsid w:val="00F37CD6"/>
    <w:pPr>
      <w:tabs>
        <w:tab w:val="left" w:pos="0"/>
      </w:tabs>
      <w:spacing w:before="120" w:after="60"/>
    </w:pPr>
    <w:rPr>
      <w:i/>
      <w:color w:val="918585"/>
      <w:sz w:val="22"/>
    </w:rPr>
  </w:style>
  <w:style w:type="paragraph" w:customStyle="1" w:styleId="TableBodyText">
    <w:name w:val="Table Body Text"/>
    <w:basedOn w:val="BodyText"/>
    <w:rsid w:val="00F37CD6"/>
    <w:pPr>
      <w:spacing w:before="60" w:after="60"/>
    </w:pPr>
  </w:style>
  <w:style w:type="paragraph" w:styleId="ListContinue">
    <w:name w:val="List Continue"/>
    <w:basedOn w:val="List"/>
    <w:rsid w:val="00F37CD6"/>
    <w:pPr>
      <w:ind w:firstLine="0"/>
    </w:pPr>
  </w:style>
  <w:style w:type="paragraph" w:customStyle="1" w:styleId="ListNote">
    <w:name w:val="List Note"/>
    <w:basedOn w:val="List"/>
    <w:rsid w:val="00F37CD6"/>
    <w:pPr>
      <w:pBdr>
        <w:top w:val="single" w:sz="6" w:space="2" w:color="918585"/>
        <w:bottom w:val="single" w:sz="6" w:space="2" w:color="918585"/>
      </w:pBdr>
      <w:tabs>
        <w:tab w:val="left" w:pos="1021"/>
      </w:tabs>
      <w:ind w:firstLine="0"/>
    </w:pPr>
  </w:style>
  <w:style w:type="paragraph" w:customStyle="1" w:styleId="Warning">
    <w:name w:val="Warning"/>
    <w:basedOn w:val="BodyText"/>
    <w:rsid w:val="00F37CD6"/>
    <w:pPr>
      <w:shd w:val="clear" w:color="auto" w:fill="D9D9D9"/>
      <w:tabs>
        <w:tab w:val="left" w:pos="992"/>
      </w:tabs>
      <w:ind w:left="119" w:right="119"/>
    </w:pPr>
    <w:rPr>
      <w:sz w:val="20"/>
    </w:rPr>
  </w:style>
  <w:style w:type="paragraph" w:customStyle="1" w:styleId="MarginIcons">
    <w:name w:val="Margin Icons"/>
    <w:basedOn w:val="BodyText"/>
    <w:rsid w:val="00F37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CD6"/>
    <w:rPr>
      <w:rFonts w:ascii="Courier New" w:hAnsi="Courier New"/>
    </w:rPr>
  </w:style>
  <w:style w:type="paragraph" w:customStyle="1" w:styleId="NoteBullet">
    <w:name w:val="Note Bullet"/>
    <w:basedOn w:val="Note"/>
    <w:rsid w:val="00F37CD6"/>
    <w:pPr>
      <w:tabs>
        <w:tab w:val="clear" w:pos="680"/>
      </w:tabs>
      <w:spacing w:before="60" w:after="60"/>
    </w:pPr>
  </w:style>
  <w:style w:type="paragraph" w:customStyle="1" w:styleId="SubHeading2">
    <w:name w:val="SubHeading2"/>
    <w:basedOn w:val="HeadingBase"/>
    <w:rsid w:val="00F37CD6"/>
    <w:pPr>
      <w:spacing w:before="240" w:after="60"/>
    </w:pPr>
    <w:rPr>
      <w:sz w:val="20"/>
    </w:rPr>
  </w:style>
  <w:style w:type="paragraph" w:customStyle="1" w:styleId="SubHeading1">
    <w:name w:val="SubHeading1"/>
    <w:basedOn w:val="HeadingBase"/>
    <w:rsid w:val="00F37CD6"/>
    <w:pPr>
      <w:spacing w:before="240" w:after="60"/>
    </w:pPr>
    <w:rPr>
      <w:color w:val="918585"/>
      <w:sz w:val="22"/>
    </w:rPr>
  </w:style>
  <w:style w:type="paragraph" w:customStyle="1" w:styleId="SideHeading">
    <w:name w:val="Side Heading"/>
    <w:basedOn w:val="HeadingBase"/>
    <w:rsid w:val="00F37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CD6"/>
    <w:pPr>
      <w:tabs>
        <w:tab w:val="num" w:pos="360"/>
      </w:tabs>
    </w:pPr>
  </w:style>
  <w:style w:type="paragraph" w:styleId="PlainText">
    <w:name w:val="Plain Text"/>
    <w:basedOn w:val="Normal"/>
    <w:link w:val="PlainTextChar"/>
    <w:rsid w:val="00F37CD6"/>
    <w:rPr>
      <w:sz w:val="20"/>
    </w:rPr>
  </w:style>
  <w:style w:type="character" w:customStyle="1" w:styleId="PlainTextChar">
    <w:name w:val="Plain Text Char"/>
    <w:basedOn w:val="DefaultParagraphFont"/>
    <w:link w:val="PlainText"/>
    <w:rsid w:val="00F37CD6"/>
    <w:rPr>
      <w:rFonts w:ascii="Courier New" w:eastAsia="Times New Roman" w:hAnsi="Courier New" w:cs="Times New Roman"/>
      <w:sz w:val="20"/>
      <w:szCs w:val="20"/>
      <w:lang w:eastAsia="en-US"/>
    </w:rPr>
  </w:style>
  <w:style w:type="character" w:customStyle="1" w:styleId="MenuOption">
    <w:name w:val="Menu Option"/>
    <w:basedOn w:val="DefaultParagraphFont"/>
    <w:rsid w:val="00F37CD6"/>
    <w:rPr>
      <w:b/>
      <w:smallCaps/>
    </w:rPr>
  </w:style>
  <w:style w:type="paragraph" w:customStyle="1" w:styleId="TableListNumber">
    <w:name w:val="Table List Number"/>
    <w:basedOn w:val="ListNumber"/>
    <w:rsid w:val="00F37CD6"/>
    <w:pPr>
      <w:numPr>
        <w:numId w:val="0"/>
      </w:numPr>
    </w:pPr>
  </w:style>
  <w:style w:type="paragraph" w:styleId="TOC4">
    <w:name w:val="toc 4"/>
    <w:basedOn w:val="TOCBase"/>
    <w:next w:val="Normal"/>
    <w:semiHidden/>
    <w:rsid w:val="00F37CD6"/>
    <w:pPr>
      <w:tabs>
        <w:tab w:val="right" w:leader="dot" w:pos="9071"/>
      </w:tabs>
      <w:ind w:left="1701"/>
    </w:pPr>
  </w:style>
  <w:style w:type="paragraph" w:customStyle="1" w:styleId="ListAlpha">
    <w:name w:val="List Alpha"/>
    <w:basedOn w:val="List"/>
    <w:rsid w:val="00F37CD6"/>
    <w:pPr>
      <w:numPr>
        <w:numId w:val="9"/>
      </w:numPr>
    </w:pPr>
  </w:style>
  <w:style w:type="paragraph" w:customStyle="1" w:styleId="ListAlpha2">
    <w:name w:val="List Alpha 2"/>
    <w:basedOn w:val="List2"/>
    <w:rsid w:val="00F37CD6"/>
    <w:pPr>
      <w:numPr>
        <w:numId w:val="8"/>
      </w:numPr>
    </w:pPr>
  </w:style>
  <w:style w:type="paragraph" w:styleId="List2">
    <w:name w:val="List 2"/>
    <w:basedOn w:val="BodyText"/>
    <w:rsid w:val="00F37CD6"/>
    <w:pPr>
      <w:tabs>
        <w:tab w:val="left" w:pos="680"/>
      </w:tabs>
      <w:spacing w:before="60" w:after="60"/>
      <w:ind w:left="680" w:hanging="340"/>
    </w:pPr>
  </w:style>
  <w:style w:type="paragraph" w:styleId="List3">
    <w:name w:val="List 3"/>
    <w:basedOn w:val="BodyText"/>
    <w:rsid w:val="00F37CD6"/>
    <w:pPr>
      <w:tabs>
        <w:tab w:val="left" w:pos="1021"/>
      </w:tabs>
      <w:spacing w:before="60" w:after="60"/>
      <w:ind w:left="1020" w:hanging="340"/>
    </w:pPr>
  </w:style>
  <w:style w:type="paragraph" w:styleId="List4">
    <w:name w:val="List 4"/>
    <w:basedOn w:val="BodyText"/>
    <w:rsid w:val="00F37CD6"/>
    <w:pPr>
      <w:tabs>
        <w:tab w:val="left" w:pos="1361"/>
      </w:tabs>
      <w:spacing w:before="60" w:after="60"/>
      <w:ind w:left="1361" w:hanging="340"/>
    </w:pPr>
  </w:style>
  <w:style w:type="paragraph" w:styleId="List5">
    <w:name w:val="List 5"/>
    <w:basedOn w:val="BodyText"/>
    <w:rsid w:val="00F37CD6"/>
    <w:pPr>
      <w:tabs>
        <w:tab w:val="left" w:pos="1701"/>
      </w:tabs>
      <w:spacing w:before="60" w:after="60"/>
      <w:ind w:left="1701" w:hanging="340"/>
    </w:pPr>
  </w:style>
  <w:style w:type="paragraph" w:styleId="ListBullet3">
    <w:name w:val="List Bullet 3"/>
    <w:basedOn w:val="List3"/>
    <w:rsid w:val="00F37CD6"/>
    <w:pPr>
      <w:numPr>
        <w:numId w:val="14"/>
      </w:numPr>
      <w:tabs>
        <w:tab w:val="clear" w:pos="1021"/>
      </w:tabs>
      <w:ind w:left="1037" w:hanging="357"/>
    </w:pPr>
  </w:style>
  <w:style w:type="paragraph" w:styleId="ListBullet4">
    <w:name w:val="List Bullet 4"/>
    <w:basedOn w:val="List4"/>
    <w:rsid w:val="00F37CD6"/>
    <w:pPr>
      <w:numPr>
        <w:numId w:val="3"/>
      </w:numPr>
      <w:tabs>
        <w:tab w:val="clear" w:pos="1361"/>
      </w:tabs>
    </w:pPr>
  </w:style>
  <w:style w:type="paragraph" w:styleId="ListBullet5">
    <w:name w:val="List Bullet 5"/>
    <w:basedOn w:val="List5"/>
    <w:rsid w:val="00F37CD6"/>
    <w:pPr>
      <w:numPr>
        <w:numId w:val="4"/>
      </w:numPr>
    </w:pPr>
  </w:style>
  <w:style w:type="paragraph" w:styleId="ListContinue2">
    <w:name w:val="List Continue 2"/>
    <w:basedOn w:val="List2"/>
    <w:rsid w:val="00F37CD6"/>
    <w:pPr>
      <w:ind w:firstLine="0"/>
    </w:pPr>
  </w:style>
  <w:style w:type="paragraph" w:styleId="ListContinue3">
    <w:name w:val="List Continue 3"/>
    <w:basedOn w:val="List3"/>
    <w:rsid w:val="00F37CD6"/>
    <w:pPr>
      <w:ind w:left="1021" w:firstLine="0"/>
    </w:pPr>
  </w:style>
  <w:style w:type="paragraph" w:styleId="ListContinue4">
    <w:name w:val="List Continue 4"/>
    <w:basedOn w:val="List4"/>
    <w:rsid w:val="00F37CD6"/>
    <w:pPr>
      <w:ind w:firstLine="0"/>
    </w:pPr>
  </w:style>
  <w:style w:type="paragraph" w:styleId="ListContinue5">
    <w:name w:val="List Continue 5"/>
    <w:basedOn w:val="List5"/>
    <w:rsid w:val="00F37CD6"/>
    <w:pPr>
      <w:ind w:firstLine="0"/>
    </w:pPr>
  </w:style>
  <w:style w:type="paragraph" w:styleId="ListNumber3">
    <w:name w:val="List Number 3"/>
    <w:basedOn w:val="List3"/>
    <w:rsid w:val="00F37CD6"/>
    <w:pPr>
      <w:numPr>
        <w:numId w:val="5"/>
      </w:numPr>
    </w:pPr>
  </w:style>
  <w:style w:type="paragraph" w:styleId="ListNumber4">
    <w:name w:val="List Number 4"/>
    <w:basedOn w:val="List4"/>
    <w:rsid w:val="00F37CD6"/>
    <w:pPr>
      <w:numPr>
        <w:numId w:val="6"/>
      </w:numPr>
    </w:pPr>
  </w:style>
  <w:style w:type="paragraph" w:styleId="ListNumber5">
    <w:name w:val="List Number 5"/>
    <w:basedOn w:val="List5"/>
    <w:rsid w:val="00F37CD6"/>
    <w:pPr>
      <w:numPr>
        <w:numId w:val="7"/>
      </w:numPr>
    </w:pPr>
  </w:style>
  <w:style w:type="paragraph" w:styleId="BlockText">
    <w:name w:val="Block Text"/>
    <w:basedOn w:val="Normal"/>
    <w:rsid w:val="00F37CD6"/>
    <w:pPr>
      <w:spacing w:after="120"/>
      <w:ind w:left="1440" w:right="1440"/>
    </w:pPr>
  </w:style>
  <w:style w:type="character" w:customStyle="1" w:styleId="Subscript">
    <w:name w:val="Subscript"/>
    <w:basedOn w:val="DefaultParagraphFont"/>
    <w:rsid w:val="00F37CD6"/>
    <w:rPr>
      <w:sz w:val="16"/>
      <w:vertAlign w:val="subscript"/>
    </w:rPr>
  </w:style>
  <w:style w:type="character" w:customStyle="1" w:styleId="Superscript">
    <w:name w:val="Superscript"/>
    <w:basedOn w:val="DefaultParagraphFont"/>
    <w:rsid w:val="00F37CD6"/>
    <w:rPr>
      <w:sz w:val="16"/>
      <w:vertAlign w:val="superscript"/>
    </w:rPr>
  </w:style>
  <w:style w:type="character" w:customStyle="1" w:styleId="Symbols">
    <w:name w:val="Symbols"/>
    <w:basedOn w:val="DefaultParagraphFont"/>
    <w:rsid w:val="00F37CD6"/>
    <w:rPr>
      <w:rFonts w:ascii="Symbol" w:hAnsi="Symbol"/>
    </w:rPr>
  </w:style>
  <w:style w:type="character" w:customStyle="1" w:styleId="MenuOptions">
    <w:name w:val="Menu Options"/>
    <w:basedOn w:val="DefaultParagraphFont"/>
    <w:rsid w:val="00F37CD6"/>
    <w:rPr>
      <w:rFonts w:ascii="Arial Narrow" w:hAnsi="Arial Narrow"/>
      <w:smallCaps/>
    </w:rPr>
  </w:style>
  <w:style w:type="character" w:customStyle="1" w:styleId="Buttons">
    <w:name w:val="Buttons"/>
    <w:basedOn w:val="DefaultParagraphFont"/>
    <w:rsid w:val="00F37CD6"/>
    <w:rPr>
      <w:b/>
    </w:rPr>
  </w:style>
  <w:style w:type="character" w:customStyle="1" w:styleId="Underlined">
    <w:name w:val="Underlined"/>
    <w:basedOn w:val="DefaultParagraphFont"/>
    <w:rsid w:val="00F37CD6"/>
    <w:rPr>
      <w:u w:val="single"/>
    </w:rPr>
  </w:style>
  <w:style w:type="paragraph" w:customStyle="1" w:styleId="TableBodyTextRight">
    <w:name w:val="Table Body Text Right"/>
    <w:basedOn w:val="TableBodyText"/>
    <w:rsid w:val="00F37CD6"/>
    <w:pPr>
      <w:widowControl w:val="0"/>
      <w:autoSpaceDE w:val="0"/>
      <w:autoSpaceDN w:val="0"/>
      <w:adjustRightInd w:val="0"/>
      <w:jc w:val="right"/>
    </w:pPr>
    <w:rPr>
      <w:rFonts w:cs="Arial"/>
      <w:szCs w:val="18"/>
    </w:rPr>
  </w:style>
  <w:style w:type="paragraph" w:customStyle="1" w:styleId="CopyrightText">
    <w:name w:val="Copyright Text"/>
    <w:basedOn w:val="BodyText"/>
    <w:rsid w:val="00F37CD6"/>
    <w:rPr>
      <w:sz w:val="18"/>
    </w:rPr>
  </w:style>
  <w:style w:type="paragraph" w:customStyle="1" w:styleId="BodySmallRight">
    <w:name w:val="Body Small Right"/>
    <w:basedOn w:val="BodyTextRight"/>
    <w:rsid w:val="00F37CD6"/>
    <w:rPr>
      <w:sz w:val="18"/>
      <w:szCs w:val="18"/>
    </w:rPr>
  </w:style>
  <w:style w:type="paragraph" w:customStyle="1" w:styleId="MarginEdition">
    <w:name w:val="Margin Edition"/>
    <w:basedOn w:val="MarginNote"/>
    <w:rsid w:val="00F37CD6"/>
    <w:pPr>
      <w:spacing w:before="0" w:after="0"/>
    </w:pPr>
    <w:rPr>
      <w:rFonts w:ascii="Times New Roman" w:hAnsi="Times New Roman"/>
      <w:color w:val="999999"/>
    </w:rPr>
  </w:style>
  <w:style w:type="paragraph" w:customStyle="1" w:styleId="Spacer">
    <w:name w:val="Spacer"/>
    <w:basedOn w:val="Normal"/>
    <w:rsid w:val="00F37CD6"/>
    <w:rPr>
      <w:sz w:val="2"/>
      <w:szCs w:val="2"/>
    </w:rPr>
  </w:style>
  <w:style w:type="character" w:customStyle="1" w:styleId="Small">
    <w:name w:val="Small"/>
    <w:basedOn w:val="DefaultParagraphFont"/>
    <w:rsid w:val="00F37CD6"/>
    <w:rPr>
      <w:sz w:val="16"/>
    </w:rPr>
  </w:style>
  <w:style w:type="paragraph" w:customStyle="1" w:styleId="WideTable">
    <w:name w:val="Wide Table"/>
    <w:basedOn w:val="Normal"/>
    <w:rsid w:val="00F37CD6"/>
    <w:pPr>
      <w:ind w:left="-1418"/>
    </w:pPr>
    <w:rPr>
      <w:sz w:val="2"/>
      <w:szCs w:val="2"/>
    </w:rPr>
  </w:style>
  <w:style w:type="character" w:styleId="PageNumber">
    <w:name w:val="page number"/>
    <w:basedOn w:val="DefaultParagraphFont"/>
    <w:rsid w:val="00F37CD6"/>
  </w:style>
  <w:style w:type="paragraph" w:styleId="Quote">
    <w:name w:val="Quote"/>
    <w:basedOn w:val="Heading1"/>
    <w:link w:val="QuoteChar"/>
    <w:qFormat/>
    <w:rsid w:val="00F37CD6"/>
    <w:rPr>
      <w:b w:val="0"/>
      <w:sz w:val="72"/>
      <w:szCs w:val="72"/>
      <w:lang w:val="en-NZ"/>
    </w:rPr>
  </w:style>
  <w:style w:type="character" w:customStyle="1" w:styleId="QuoteChar">
    <w:name w:val="Quote Char"/>
    <w:basedOn w:val="DefaultParagraphFont"/>
    <w:link w:val="Quote"/>
    <w:rsid w:val="00F37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CD6"/>
    <w:pPr>
      <w:pageBreakBefore/>
    </w:pPr>
  </w:style>
  <w:style w:type="paragraph" w:customStyle="1" w:styleId="Border">
    <w:name w:val="Border"/>
    <w:basedOn w:val="Normal"/>
    <w:qFormat/>
    <w:rsid w:val="00F37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CD6"/>
    <w:rPr>
      <w:b/>
      <w:bCs/>
      <w:i/>
      <w:iCs/>
      <w:color w:val="auto"/>
    </w:rPr>
  </w:style>
  <w:style w:type="paragraph" w:styleId="IntenseQuote">
    <w:name w:val="Intense Quote"/>
    <w:basedOn w:val="Normal"/>
    <w:next w:val="Normal"/>
    <w:link w:val="IntenseQuoteChar"/>
    <w:uiPriority w:val="30"/>
    <w:qFormat/>
    <w:rsid w:val="00F37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C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CD6"/>
    <w:rPr>
      <w:smallCaps/>
      <w:color w:val="auto"/>
      <w:u w:val="single"/>
    </w:rPr>
  </w:style>
  <w:style w:type="character" w:styleId="IntenseReference">
    <w:name w:val="Intense Reference"/>
    <w:basedOn w:val="DefaultParagraphFont"/>
    <w:uiPriority w:val="32"/>
    <w:qFormat/>
    <w:rsid w:val="00F37CD6"/>
    <w:rPr>
      <w:b/>
      <w:bCs/>
      <w:smallCaps/>
      <w:color w:val="auto"/>
      <w:spacing w:val="5"/>
      <w:u w:val="single"/>
    </w:rPr>
  </w:style>
  <w:style w:type="paragraph" w:customStyle="1" w:styleId="2ColumnHeading">
    <w:name w:val="2Column Heading"/>
    <w:basedOn w:val="BodyText"/>
    <w:qFormat/>
    <w:rsid w:val="00F37CD6"/>
    <w:pPr>
      <w:spacing w:after="60"/>
      <w:ind w:left="-2268"/>
    </w:pPr>
    <w:rPr>
      <w:b/>
    </w:rPr>
  </w:style>
  <w:style w:type="paragraph" w:customStyle="1" w:styleId="Heading1TOC">
    <w:name w:val="Heading1 TOC"/>
    <w:basedOn w:val="Normal"/>
    <w:qFormat/>
    <w:rsid w:val="00F37CD6"/>
    <w:pPr>
      <w:spacing w:before="240" w:after="120"/>
    </w:pPr>
    <w:rPr>
      <w:rFonts w:ascii="Times New Roman" w:hAnsi="Times New Roman"/>
      <w:b/>
      <w:sz w:val="32"/>
    </w:rPr>
  </w:style>
  <w:style w:type="paragraph" w:customStyle="1" w:styleId="Heading2TOC">
    <w:name w:val="Heading2 TOC"/>
    <w:basedOn w:val="Normal"/>
    <w:qFormat/>
    <w:rsid w:val="00F37CD6"/>
    <w:pPr>
      <w:spacing w:before="240" w:after="60"/>
    </w:pPr>
    <w:rPr>
      <w:rFonts w:ascii="Times New Roman" w:hAnsi="Times New Roman"/>
      <w:b/>
      <w:sz w:val="28"/>
    </w:rPr>
  </w:style>
  <w:style w:type="character" w:customStyle="1" w:styleId="Underline">
    <w:name w:val="Underline"/>
    <w:basedOn w:val="DefaultParagraphFont"/>
    <w:qFormat/>
    <w:rsid w:val="00F37CD6"/>
    <w:rPr>
      <w:u w:val="single"/>
    </w:rPr>
  </w:style>
  <w:style w:type="character" w:customStyle="1" w:styleId="BoldandItalics">
    <w:name w:val="Bold and Italics"/>
    <w:qFormat/>
    <w:rsid w:val="00F37CD6"/>
    <w:rPr>
      <w:b/>
      <w:i/>
      <w:u w:val="none"/>
    </w:rPr>
  </w:style>
  <w:style w:type="paragraph" w:styleId="BalloonText">
    <w:name w:val="Balloon Text"/>
    <w:basedOn w:val="Normal"/>
    <w:link w:val="BalloonTextChar"/>
    <w:rsid w:val="00F37CD6"/>
    <w:rPr>
      <w:rFonts w:ascii="Tahoma" w:hAnsi="Tahoma" w:cs="Tahoma"/>
      <w:sz w:val="16"/>
      <w:szCs w:val="16"/>
    </w:rPr>
  </w:style>
  <w:style w:type="character" w:customStyle="1" w:styleId="BalloonTextChar">
    <w:name w:val="Balloon Text Char"/>
    <w:basedOn w:val="DefaultParagraphFont"/>
    <w:link w:val="BalloonText"/>
    <w:rsid w:val="00F37C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C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C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CD6"/>
    <w:rPr>
      <w:b/>
      <w:color w:val="660033"/>
      <w:spacing w:val="0"/>
    </w:rPr>
  </w:style>
  <w:style w:type="paragraph" w:customStyle="1" w:styleId="Nameditemlist">
    <w:name w:val="Named item list"/>
    <w:basedOn w:val="BodyText"/>
    <w:qFormat/>
    <w:rsid w:val="00F37CD6"/>
    <w:pPr>
      <w:tabs>
        <w:tab w:val="left" w:pos="2835"/>
      </w:tabs>
      <w:ind w:left="2835" w:hanging="2835"/>
    </w:pPr>
  </w:style>
  <w:style w:type="paragraph" w:customStyle="1" w:styleId="BodyTextnopadding">
    <w:name w:val="Body Text no padding"/>
    <w:basedOn w:val="BodyText"/>
    <w:qFormat/>
    <w:rsid w:val="00F37CD6"/>
    <w:pPr>
      <w:spacing w:before="0" w:after="0"/>
    </w:pPr>
  </w:style>
  <w:style w:type="paragraph" w:customStyle="1" w:styleId="BodyTextBold">
    <w:name w:val="Body Text Bold"/>
    <w:basedOn w:val="BodyText"/>
    <w:qFormat/>
    <w:rsid w:val="00F37CD6"/>
    <w:rPr>
      <w:b/>
    </w:rPr>
  </w:style>
  <w:style w:type="character" w:styleId="Hyperlink">
    <w:name w:val="Hyperlink"/>
    <w:basedOn w:val="DefaultParagraphFont"/>
    <w:uiPriority w:val="99"/>
    <w:unhideWhenUsed/>
    <w:rsid w:val="00574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3529</Characters>
  <Application>Microsoft Office Word</Application>
  <DocSecurity>0</DocSecurity>
  <Lines>95</Lines>
  <Paragraphs>75</Paragraphs>
  <ScaleCrop>false</ScaleCrop>
  <Company>Author-it Software Corporation Ltd.</Company>
  <LinksUpToDate>false</LinksUpToDate>
  <CharactersWithSpaces>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DEFWDV010 Employ power tools in an underwater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2022-03-23T03:12:00Z</dcterms:created>
  <dcterms:modified xsi:type="dcterms:W3CDTF">2022-03-23T03:12:00Z</dcterms:modified>
</cp:coreProperties>
</file>