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99E" w:rsidP="0091099E">
      <w:pPr>
        <w:pStyle w:val="Title"/>
      </w:pPr>
      <w:r>
        <w:fldChar w:fldCharType="begin"/>
      </w:r>
      <w:r>
        <w:instrText xml:space="preserve"> TITLE   \* MERGEFORMAT </w:instrText>
      </w:r>
      <w:r>
        <w:fldChar w:fldCharType="separate"/>
      </w:r>
      <w:r>
        <w:t>DEFWDV009 Conduct an underwater search of a ship’s hull</w:t>
      </w:r>
      <w:r>
        <w:fldChar w:fldCharType="end"/>
      </w:r>
    </w:p>
    <w:p w:rsidR="0091099E" w:rsidP="0091099E">
      <w:pPr>
        <w:pStyle w:val="Version"/>
        <w:sectPr w:rsidSect="00354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E54" w:rsidP="00354E54">
      <w:pPr>
        <w:pStyle w:val="SuperHeading"/>
      </w:pPr>
      <w:r w:rsidRPr="00354E54">
        <w:t>DEFWDV009 Conduct an underwater search of a ship</w:t>
      </w:r>
      <w:r>
        <w:t>’</w:t>
      </w:r>
      <w:r w:rsidRPr="00354E54">
        <w:t>s hull</w:t>
      </w:r>
    </w:p>
    <w:p w:rsidR="00000000" w:rsidRPr="00354E54" w:rsidP="00354E54">
      <w:pPr>
        <w:pStyle w:val="Heading1"/>
      </w:pPr>
      <w:bookmarkStart w:id="1" w:name="O_959066"/>
      <w:bookmarkEnd w:id="1"/>
      <w:r w:rsidRPr="00354E54">
        <w:t>Modification History</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Release 1. This is the first release of this unit of competency in the DEF Defence Training Package.</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2" w:name="O_959067"/>
      <w:bookmarkEnd w:id="2"/>
      <w:r w:rsidRPr="00354E54">
        <w:t>Application</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 xml:space="preserve">This unit specifies the skills and knowledge required to conduct an exterior search of </w:t>
            </w:r>
            <w:r w:rsidRPr="00354E54">
              <w:t>the underwater component of a ship’s hull.</w:t>
            </w:r>
          </w:p>
          <w:p w:rsidR="00000000" w:rsidRPr="00354E54" w:rsidP="00354E54">
            <w:pPr>
              <w:pStyle w:val="BodyText"/>
            </w:pPr>
            <w:r w:rsidRPr="00354E54">
              <w:t>It includes defining a ship’s hull search area and searching the underwater component of a ship’s hull.</w:t>
            </w:r>
          </w:p>
          <w:p w:rsidR="00000000" w:rsidRPr="00354E54" w:rsidP="00354E54">
            <w:pPr>
              <w:pStyle w:val="BodyText"/>
            </w:pPr>
            <w:r w:rsidRPr="00354E54">
              <w:t>This unit relates, in part, to existing standards in the Australian Diver Accreditation Scheme (ADAS). All in</w:t>
            </w:r>
            <w:r w:rsidRPr="00354E54">
              <w:t>formation was correct at the time of development; however, any diver seeking ADAS accreditation should consult ADAS and not rely on the information contained in this unit.</w:t>
            </w:r>
          </w:p>
          <w:p w:rsidR="00000000" w:rsidRPr="00354E54" w:rsidP="00354E54">
            <w:pPr>
              <w:pStyle w:val="BodyText"/>
            </w:pPr>
            <w:r w:rsidRPr="00354E54">
              <w:t>This unit applies to persons working as Defence personnel with diving duties. But ca</w:t>
            </w:r>
            <w:r w:rsidRPr="00354E54">
              <w:t>n apply to others working as work divers</w:t>
            </w:r>
          </w:p>
          <w:p w:rsidR="00000000" w:rsidRPr="00354E54" w:rsidP="00354E54">
            <w:pPr>
              <w:pStyle w:val="BodyText"/>
            </w:pPr>
            <w:r w:rsidRPr="00354E54">
              <w:t>The skills and knowledge described in this unit must be applied within the legislative, regulatory and policy environment in which they are carried out. Organisational policies and procedures must be consulted and a</w:t>
            </w:r>
            <w:r w:rsidRPr="00354E54">
              <w:t>dhered to.</w:t>
            </w:r>
          </w:p>
          <w:p w:rsidR="00000000" w:rsidRPr="00354E54" w:rsidP="00354E54">
            <w:pPr>
              <w:pStyle w:val="BodyText"/>
            </w:pPr>
            <w:r w:rsidRPr="00354E54">
              <w:t>Persons undertaking this unit work independently in a small team and perform routine tasks in a range of contexts that could be unpredictable.</w:t>
            </w:r>
          </w:p>
          <w:p w:rsidR="00000000" w:rsidRPr="00354E54" w:rsidP="00354E54">
            <w:pPr>
              <w:pStyle w:val="BodyText"/>
            </w:pPr>
            <w:r w:rsidRPr="00354E54">
              <w:t>No licensing, legislative or certification requirements apply to this unit at the time of publication.</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3" w:name="O_959068"/>
      <w:bookmarkEnd w:id="3"/>
      <w:r w:rsidRPr="00354E54">
        <w:t>Pre-requisite Unit</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Not applicable</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4" w:name="O_959069"/>
      <w:bookmarkEnd w:id="4"/>
      <w:r w:rsidRPr="00354E54">
        <w:t>Competency Field</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Work Diving</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5" w:name="O_959070"/>
      <w:bookmarkEnd w:id="5"/>
      <w:r w:rsidRPr="00354E54">
        <w:t>Unit Sector</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Not applicable.</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6" w:name="O_959071"/>
      <w:bookmarkEnd w:id="6"/>
      <w:r w:rsidRPr="00354E5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54E5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rPr>
                <w:rStyle w:val="SpecialBold"/>
              </w:rPr>
              <w:t>PERFORMANCE CRITERIA</w:t>
            </w:r>
          </w:p>
        </w:tc>
      </w:tr>
      <w:tr w:rsidTr="00354E5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t>Performance criteria describe the performance needed to demonstrate achievement of the element.</w:t>
            </w:r>
          </w:p>
        </w:tc>
      </w:tr>
      <w:tr w:rsidTr="00354E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rPr>
                <w:rStyle w:val="SpecialBold"/>
              </w:rPr>
              <w:t>Define search area of ship’s hull</w:t>
            </w:r>
          </w:p>
        </w:tc>
        <w:tc>
          <w:tcPr>
            <w:tcW w:w="697"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t>Determine and analyse search task and worksite data to define search area</w:t>
            </w:r>
          </w:p>
        </w:tc>
      </w:tr>
      <w:tr w:rsidTr="00354E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4E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t>Develop a search plan consistent with dive plan, ensuring scope addresses task requirements</w:t>
            </w:r>
          </w:p>
        </w:tc>
      </w:tr>
      <w:tr w:rsidTr="00354E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4E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t>Prepare and position search control devices on ship’s hull in accordance with search and dive plan</w:t>
            </w:r>
          </w:p>
        </w:tc>
      </w:tr>
      <w:tr w:rsidTr="00354E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rPr>
                <w:rStyle w:val="SpecialBold"/>
              </w:rPr>
              <w:t>Refurbish search site</w:t>
            </w:r>
          </w:p>
        </w:tc>
        <w:tc>
          <w:tcPr>
            <w:tcW w:w="697"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t>Apply manual or visual search methods in accordance with visibility levels, search plan and task requirements</w:t>
            </w:r>
          </w:p>
        </w:tc>
      </w:tr>
      <w:tr w:rsidTr="00354E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4E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t>Refurbish search site in accordance with search plan</w:t>
            </w:r>
          </w:p>
        </w:tc>
      </w:tr>
      <w:tr w:rsidTr="00354E5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4E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4E54">
            <w:pPr>
              <w:pStyle w:val="BodyText"/>
              <w:rPr>
                <w:lang w:val="en-NZ"/>
              </w:rPr>
            </w:pPr>
            <w:r w:rsidRPr="00354E5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Recover, disconnect, refurbish and stow search control devices on completion of</w:t>
            </w:r>
            <w:r w:rsidRPr="00354E54">
              <w:t xml:space="preserve"> search activity</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7" w:name="O_959072"/>
      <w:bookmarkEnd w:id="7"/>
      <w:r w:rsidRPr="00354E54">
        <w:t>Foundation Skills</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Foundation skills essential to performance are explicit in the performance criteria of this unit of competency.</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8" w:name="O_959073"/>
      <w:bookmarkEnd w:id="8"/>
      <w:r w:rsidRPr="00354E54">
        <w:t>Range of Conditions</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Range is restricted to essential operating conditions and any other variables essential to the work environment.</w:t>
            </w:r>
          </w:p>
          <w:p w:rsidR="00000000" w:rsidRPr="00354E54" w:rsidP="00354E54">
            <w:pPr>
              <w:pStyle w:val="BodyText"/>
            </w:pPr>
            <w:r w:rsidRPr="00354E54">
              <w:t>Non-essential conditions may be found in the Companion Volume Implementation Guide.</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9" w:name="O_959074"/>
      <w:bookmarkEnd w:id="9"/>
      <w:r w:rsidRPr="00354E54">
        <w:t>Unit Mapping Information</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This unit replaces but is not equivalent to DEFDV009B Conduct an underwater search of a ship</w:t>
            </w:r>
            <w:r>
              <w:t>’</w:t>
            </w:r>
            <w:r w:rsidRPr="00354E54">
              <w:t>s hull.</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10" w:name="O_959081"/>
      <w:bookmarkEnd w:id="10"/>
      <w:r w:rsidRPr="00354E54">
        <w:t>Links</w:t>
      </w:r>
    </w:p>
    <w:p w:rsidR="00000000" w:rsidRPr="00354E54" w:rsidP="0091099E">
      <w:pPr>
        <w:pStyle w:val="BodyText"/>
      </w:pPr>
      <w:r w:rsidRPr="00354E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33185">
        <w:rPr>
          <w:rStyle w:val="Hyperlink"/>
        </w:rPr>
        <w:t>https://vetnet.gov.au/Pages/TrainingDocs.aspx?q=6bdbab1e-11ed-4bc9-9cba-9e1a55d4e4a9</w:t>
      </w:r>
      <w:r>
        <w:fldChar w:fldCharType="end"/>
      </w:r>
    </w:p>
    <w:p w:rsidR="00000000" w:rsidRPr="00354E54" w:rsidP="0091099E">
      <w:pPr>
        <w:pStyle w:val="BodyText"/>
        <w:sectPr w:rsidSect="00354E54">
          <w:headerReference w:type="default" r:id="rId10"/>
          <w:footerReference w:type="default" r:id="rId11"/>
          <w:pgSz w:w="11908" w:h="16833"/>
          <w:pgMar w:top="1702" w:right="1418" w:bottom="1702" w:left="1418" w:header="992" w:footer="992" w:gutter="0"/>
          <w:cols w:space="720"/>
          <w:noEndnote/>
          <w:docGrid w:linePitch="299"/>
        </w:sectPr>
      </w:pPr>
    </w:p>
    <w:p w:rsidR="00000000" w:rsidRPr="00354E54" w:rsidP="00354E54">
      <w:pPr>
        <w:pStyle w:val="SuperHeading"/>
      </w:pPr>
      <w:r w:rsidRPr="00354E54">
        <w:t>Assessment Requirements for DEFWDV009 Conduct an underwater search of a ship</w:t>
      </w:r>
      <w:r>
        <w:t>’</w:t>
      </w:r>
      <w:r w:rsidRPr="00354E54">
        <w:t>s hull</w:t>
      </w:r>
    </w:p>
    <w:p w:rsidR="00000000" w:rsidRPr="00354E54" w:rsidP="00354E54">
      <w:pPr>
        <w:pStyle w:val="Heading1"/>
      </w:pPr>
      <w:bookmarkStart w:id="11" w:name="O_959076"/>
      <w:bookmarkEnd w:id="11"/>
      <w:r w:rsidRPr="00354E54">
        <w:t>Modification History</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Release 1. This is the first release of this unit of competency in the DEF Defence Training Package.</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12" w:name="O_959077"/>
      <w:bookmarkEnd w:id="12"/>
      <w:r w:rsidRPr="00354E54">
        <w:t>Performance Evidence</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Evidence required to demonstrate competence in this unit must be relevant to and satisfy all of the requirements of</w:t>
            </w:r>
            <w:r w:rsidRPr="00354E54">
              <w:t xml:space="preserve"> the elements and performance criteria on at least one occasion and include:</w:t>
            </w:r>
          </w:p>
          <w:p w:rsidR="00000000" w:rsidRPr="00354E54" w:rsidP="00354E54">
            <w:pPr>
              <w:pStyle w:val="ListBullet"/>
            </w:pPr>
            <w:r w:rsidRPr="00354E54">
              <w:t>applying relevant industry standards, organisational policies and procedures</w:t>
            </w:r>
          </w:p>
          <w:p w:rsidR="00000000" w:rsidRPr="00354E54" w:rsidP="00354E54">
            <w:pPr>
              <w:pStyle w:val="ListBullet"/>
            </w:pPr>
            <w:r w:rsidRPr="00354E54">
              <w:t>conducting an underwater dive to search ship’s hull in accordance with dive plan, organisational proc</w:t>
            </w:r>
            <w:r w:rsidRPr="00354E54">
              <w:t>edures and search plan</w:t>
            </w:r>
          </w:p>
          <w:p w:rsidR="00000000" w:rsidRPr="00354E54" w:rsidP="00354E54">
            <w:pPr>
              <w:pStyle w:val="ListBullet"/>
            </w:pPr>
            <w:r w:rsidRPr="00354E54">
              <w:t>locating an object (such as a mine) that is attached to a ship’s hull and is of a minimum underwater length of 30 metres during a search conducted under poor visibility (maximum of 0.5 metres) that demands the use of manual search te</w:t>
            </w:r>
            <w:r w:rsidRPr="00354E54">
              <w:t>chniques</w:t>
            </w:r>
          </w:p>
          <w:p w:rsidR="00000000" w:rsidRPr="00354E54" w:rsidP="00354E54">
            <w:pPr>
              <w:pStyle w:val="ListBullet"/>
            </w:pPr>
            <w:r w:rsidRPr="00354E54">
              <w:t>planning to conduct a ship’s hull manual search</w:t>
            </w:r>
          </w:p>
          <w:p w:rsidR="00000000" w:rsidRPr="00354E54" w:rsidP="00354E54">
            <w:pPr>
              <w:pStyle w:val="ListBullet"/>
            </w:pPr>
            <w:r w:rsidRPr="00354E54">
              <w:t>using search control devices in accordance with manufacturer specifications</w:t>
            </w:r>
          </w:p>
          <w:p w:rsidR="00000000" w:rsidRPr="00354E54" w:rsidP="00354E54">
            <w:pPr>
              <w:pStyle w:val="ListBullet"/>
            </w:pPr>
            <w:r w:rsidRPr="00354E54">
              <w:t>working safely throughout dive operation.</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13" w:name="O_959078"/>
      <w:bookmarkEnd w:id="13"/>
      <w:r w:rsidRPr="00354E54">
        <w:t>Knowledge Evidence</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Evidence required to demonstrate competence in this unit must be relevant to and satisfy all of the requirements of the elements and performance criteria and include knowledge of:</w:t>
            </w:r>
          </w:p>
          <w:p w:rsidR="00000000" w:rsidRPr="00354E54" w:rsidP="00354E54">
            <w:pPr>
              <w:pStyle w:val="ListBullet"/>
            </w:pPr>
            <w:r w:rsidRPr="00354E54">
              <w:t>dive equipment and search control devices</w:t>
            </w:r>
          </w:p>
          <w:p w:rsidR="00000000" w:rsidRPr="00354E54" w:rsidP="00354E54">
            <w:pPr>
              <w:pStyle w:val="ListBullet"/>
            </w:pPr>
            <w:r w:rsidRPr="00354E54">
              <w:t>dive physics</w:t>
            </w:r>
          </w:p>
          <w:p w:rsidR="00000000" w:rsidRPr="00354E54" w:rsidP="00354E54">
            <w:pPr>
              <w:pStyle w:val="ListBullet"/>
            </w:pPr>
            <w:r w:rsidRPr="00354E54">
              <w:t xml:space="preserve">dive physiology and </w:t>
            </w:r>
            <w:r w:rsidRPr="00354E54">
              <w:t>medicine including:</w:t>
            </w:r>
          </w:p>
          <w:p w:rsidR="00000000" w:rsidRPr="00354E54" w:rsidP="00354E54">
            <w:pPr>
              <w:pStyle w:val="ListBullet2"/>
            </w:pPr>
            <w:r w:rsidRPr="00354E54">
              <w:t>heat and cold illnesses</w:t>
            </w:r>
          </w:p>
          <w:p w:rsidR="00000000" w:rsidRPr="00354E54" w:rsidP="00354E54">
            <w:pPr>
              <w:pStyle w:val="ListBullet2"/>
            </w:pPr>
            <w:r w:rsidRPr="00354E54">
              <w:t>compression illnesses</w:t>
            </w:r>
          </w:p>
          <w:p w:rsidR="00000000" w:rsidRPr="00354E54" w:rsidP="00354E54">
            <w:pPr>
              <w:pStyle w:val="ListBullet2"/>
            </w:pPr>
            <w:r w:rsidRPr="00354E54">
              <w:t>decompression illnesses</w:t>
            </w:r>
          </w:p>
          <w:p w:rsidR="00000000" w:rsidRPr="00354E54" w:rsidP="00354E54">
            <w:pPr>
              <w:pStyle w:val="ListBullet"/>
            </w:pPr>
            <w:r w:rsidRPr="00354E54">
              <w:t>diving descent and ascent techniques</w:t>
            </w:r>
          </w:p>
          <w:p w:rsidR="00000000" w:rsidRPr="00354E54" w:rsidP="00354E54">
            <w:pPr>
              <w:pStyle w:val="ListBullet"/>
            </w:pPr>
            <w:r w:rsidRPr="00354E54">
              <w:t>general diving safety awareness including:</w:t>
            </w:r>
          </w:p>
          <w:p w:rsidR="00000000" w:rsidRPr="00354E54" w:rsidP="00354E54">
            <w:pPr>
              <w:pStyle w:val="ListBullet2"/>
            </w:pPr>
            <w:r w:rsidRPr="00354E54">
              <w:t>diving in harbours</w:t>
            </w:r>
          </w:p>
          <w:p w:rsidR="00000000" w:rsidRPr="00354E54" w:rsidP="00354E54">
            <w:pPr>
              <w:pStyle w:val="ListBullet2"/>
            </w:pPr>
            <w:r w:rsidRPr="00354E54">
              <w:t>diving in tidal waters, currents and tides</w:t>
            </w:r>
          </w:p>
          <w:p w:rsidR="00000000" w:rsidRPr="00354E54" w:rsidP="00354E54">
            <w:pPr>
              <w:pStyle w:val="ListBullet2"/>
            </w:pPr>
            <w:r w:rsidRPr="00354E54">
              <w:t>diving on and/or near a ship’s bottom</w:t>
            </w:r>
          </w:p>
          <w:p w:rsidR="00000000" w:rsidRPr="00354E54" w:rsidP="00354E54">
            <w:pPr>
              <w:pStyle w:val="ListBullet2"/>
            </w:pPr>
            <w:r w:rsidRPr="00354E54">
              <w:t>lost/separated</w:t>
            </w:r>
          </w:p>
          <w:p w:rsidR="00000000" w:rsidRPr="00354E54" w:rsidP="00354E54">
            <w:pPr>
              <w:pStyle w:val="ListBullet2"/>
            </w:pPr>
            <w:r w:rsidRPr="00354E54">
              <w:t>entrapment/foul lines</w:t>
            </w:r>
          </w:p>
          <w:p w:rsidR="00000000" w:rsidRPr="00354E54" w:rsidP="00354E54">
            <w:pPr>
              <w:pStyle w:val="ListBullet2"/>
            </w:pPr>
            <w:r w:rsidRPr="00354E54">
              <w:t>marine animal threats</w:t>
            </w:r>
          </w:p>
          <w:p w:rsidR="00000000" w:rsidRPr="00354E54" w:rsidP="00354E54">
            <w:pPr>
              <w:pStyle w:val="ListBullet2"/>
            </w:pPr>
            <w:r w:rsidRPr="00354E54">
              <w:t>pollution/weeds</w:t>
            </w:r>
          </w:p>
          <w:p w:rsidR="00000000" w:rsidRPr="00354E54" w:rsidP="00354E54">
            <w:pPr>
              <w:pStyle w:val="ListBullet2"/>
            </w:pPr>
            <w:r w:rsidRPr="00354E54">
              <w:t>working in confined spaces</w:t>
            </w:r>
          </w:p>
          <w:p w:rsidR="00000000" w:rsidRPr="00354E54" w:rsidP="00354E54">
            <w:pPr>
              <w:pStyle w:val="ListBullet"/>
            </w:pPr>
            <w:r w:rsidRPr="00354E54">
              <w:t>marine, ship and dive hazards</w:t>
            </w:r>
          </w:p>
          <w:p w:rsidR="00000000" w:rsidRPr="00354E54" w:rsidP="00354E54">
            <w:pPr>
              <w:pStyle w:val="ListBullet"/>
            </w:pPr>
            <w:r w:rsidRPr="00354E54">
              <w:t>oceanography</w:t>
            </w:r>
          </w:p>
          <w:p w:rsidR="00000000" w:rsidRPr="00354E54" w:rsidP="00354E54">
            <w:pPr>
              <w:pStyle w:val="ListBullet"/>
            </w:pPr>
            <w:r w:rsidRPr="00354E54">
              <w:t>relevant industry standards, and organisational policies and procedures</w:t>
            </w:r>
          </w:p>
          <w:p w:rsidR="00000000" w:rsidRPr="00354E54" w:rsidP="00354E54">
            <w:pPr>
              <w:pStyle w:val="ListBullet"/>
            </w:pPr>
            <w:r w:rsidRPr="00354E54">
              <w:t>relevant occupational/diving safety awareness</w:t>
            </w:r>
          </w:p>
          <w:p w:rsidR="00000000" w:rsidRPr="00354E54" w:rsidP="00354E54">
            <w:pPr>
              <w:pStyle w:val="ListBullet"/>
            </w:pPr>
            <w:r w:rsidRPr="00354E54">
              <w:t>relevant search device manufacturer specifications</w:t>
            </w:r>
          </w:p>
          <w:p w:rsidR="00000000" w:rsidRPr="00354E54" w:rsidP="00354E54">
            <w:pPr>
              <w:pStyle w:val="ListBullet"/>
            </w:pPr>
            <w:r w:rsidRPr="00354E54">
              <w:t>search techniques.</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14" w:name="O_959079"/>
      <w:bookmarkEnd w:id="14"/>
      <w:r w:rsidRPr="00354E54">
        <w:t>Assessment Conditions</w:t>
      </w:r>
    </w:p>
    <w:tbl>
      <w:tblPr>
        <w:tblW w:w="9497" w:type="dxa"/>
        <w:tblLayout w:type="fixed"/>
        <w:tblCellMar>
          <w:left w:w="62" w:type="dxa"/>
          <w:right w:w="62" w:type="dxa"/>
        </w:tblCellMar>
        <w:tblLook w:val="0000"/>
      </w:tblPr>
      <w:tblGrid>
        <w:gridCol w:w="9497"/>
      </w:tblGrid>
      <w:tr w:rsidTr="00354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54" w:rsidP="00354E54">
            <w:pPr>
              <w:pStyle w:val="BodyText"/>
            </w:pPr>
            <w:r w:rsidRPr="00354E54">
              <w:t>As a minimum, assessors must satisfy applicable regulatory requirements, which include requirements in the Standards for Registered Training Organisations current at the time of assessment.</w:t>
            </w:r>
          </w:p>
          <w:p w:rsidR="00000000" w:rsidRPr="00354E54" w:rsidP="00354E54">
            <w:pPr>
              <w:pStyle w:val="BodyText"/>
            </w:pPr>
            <w:r w:rsidRPr="00354E54">
              <w:t>As a minimum, assessment must satisfy applicable regulatory requir</w:t>
            </w:r>
            <w:r w:rsidRPr="00354E54">
              <w:t>ements, which include requirements in the Standards for Registered Training Organisations current at the time of assessment.</w:t>
            </w:r>
          </w:p>
          <w:p w:rsidR="00000000" w:rsidRPr="00354E54" w:rsidP="00354E54">
            <w:pPr>
              <w:pStyle w:val="BodyText"/>
            </w:pPr>
            <w:r w:rsidRPr="00354E54">
              <w:t>Assessment must occur in workplace operational situations where it is appropriate to do so; where this is not appropriate, assessme</w:t>
            </w:r>
            <w:r w:rsidRPr="00354E54">
              <w:t>nt must occur in simulated workplace operational situations that replicate workplace conditions.</w:t>
            </w:r>
          </w:p>
          <w:p w:rsidR="00000000" w:rsidRPr="00354E54" w:rsidP="00354E54">
            <w:pPr>
              <w:pStyle w:val="BodyText"/>
            </w:pPr>
            <w:r w:rsidRPr="00354E54">
              <w:t>Assessment processes and techniques must be appropriate to the language, literacy and numeracy requirements of the work being performed and the needs of the ca</w:t>
            </w:r>
            <w:r w:rsidRPr="00354E54">
              <w:t>ndidate.</w:t>
            </w:r>
          </w:p>
          <w:p w:rsidR="00000000" w:rsidRPr="00354E54" w:rsidP="00354E54">
            <w:pPr>
              <w:pStyle w:val="BodyText"/>
            </w:pPr>
            <w:r w:rsidRPr="00354E54">
              <w:t>Resources for assessment must include access to:</w:t>
            </w:r>
          </w:p>
          <w:p w:rsidR="00000000" w:rsidRPr="00354E54" w:rsidP="00354E54">
            <w:pPr>
              <w:pStyle w:val="ListBullet"/>
            </w:pPr>
            <w:r w:rsidRPr="00354E54">
              <w:t>a range of relevant exercises, case studies and/or other simulations</w:t>
            </w:r>
          </w:p>
          <w:p w:rsidR="00000000" w:rsidRPr="00354E54" w:rsidP="00354E54">
            <w:pPr>
              <w:pStyle w:val="ListBullet"/>
            </w:pPr>
            <w:r w:rsidRPr="00354E54">
              <w:t>relevant and appropriate materials, tools, equipment and personal protective equipment currently used in industry</w:t>
            </w:r>
          </w:p>
          <w:p w:rsidR="00000000" w:rsidRPr="00354E54" w:rsidP="00354E54">
            <w:pPr>
              <w:pStyle w:val="ListBullet"/>
            </w:pPr>
            <w:r w:rsidRPr="00354E54">
              <w:t>a ship</w:t>
            </w:r>
          </w:p>
          <w:p w:rsidR="00000000" w:rsidRPr="00354E54" w:rsidP="00354E54">
            <w:pPr>
              <w:pStyle w:val="ListBullet"/>
            </w:pPr>
            <w:r w:rsidRPr="00354E54">
              <w:t>ocean w</w:t>
            </w:r>
            <w:r w:rsidRPr="00354E54">
              <w:t>ith a range of oceanic, diurnal and nocturnal environments</w:t>
            </w:r>
          </w:p>
          <w:p w:rsidR="00000000" w:rsidRPr="00354E54" w:rsidP="00354E54">
            <w:pPr>
              <w:pStyle w:val="ListBullet"/>
            </w:pPr>
            <w:r w:rsidRPr="00354E54">
              <w:t>relevant documentation including organisational procedures, regulations, codes of practice and operation manuals.</w:t>
            </w:r>
          </w:p>
          <w:p w:rsidR="00000000" w:rsidRPr="00354E54" w:rsidP="00354E54">
            <w:pPr>
              <w:pStyle w:val="BodyText"/>
            </w:pPr>
            <w:r w:rsidRPr="00354E54">
              <w:t>When practicable, assessment should relate to the diver’s vocational focus.</w:t>
            </w:r>
          </w:p>
        </w:tc>
      </w:tr>
    </w:tbl>
    <w:p w:rsidR="00000000" w:rsidRPr="00354E54" w:rsidP="00354E54">
      <w:pPr>
        <w:pStyle w:val="NoPaddingFontSize1"/>
      </w:pPr>
    </w:p>
    <w:p w:rsidR="00000000" w:rsidRPr="00354E54" w:rsidP="00354E54">
      <w:pPr>
        <w:pStyle w:val="AllowPageBreak"/>
      </w:pPr>
    </w:p>
    <w:p w:rsidR="00000000" w:rsidRPr="00354E54" w:rsidP="00354E54">
      <w:pPr>
        <w:pStyle w:val="Heading1"/>
      </w:pPr>
      <w:bookmarkStart w:id="15" w:name="O_959082"/>
      <w:bookmarkEnd w:id="15"/>
      <w:r w:rsidRPr="00354E54">
        <w:t>Links</w:t>
      </w:r>
    </w:p>
    <w:p w:rsidR="00000000" w:rsidRPr="00354E54" w:rsidP="0091099E">
      <w:pPr>
        <w:pStyle w:val="BodyText"/>
      </w:pPr>
      <w:r w:rsidRPr="00354E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33185">
        <w:rPr>
          <w:rStyle w:val="Hyperlink"/>
        </w:rPr>
        <w:t>https://vetnet.gov.au/Pages/TrainingDocs.aspx?q=6bdbab1e-11ed-4bc9-9cba-9e1a55d4e4a9</w:t>
      </w:r>
      <w:r>
        <w:fldChar w:fldCharType="end"/>
      </w:r>
    </w:p>
    <w:p w:rsidR="00000000" w:rsidRPr="00354E54" w:rsidP="00354E54"/>
    <w:sectPr w:rsidSect="00354E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54" w:rsidRPr="0091099E" w:rsidP="00910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9E" w:rsidP="00354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099E" w:rsidP="00354E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1099E" w:rsidP="00354E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54" w:rsidP="00354E54">
    <w:pPr>
      <w:pStyle w:val="Footer"/>
      <w:framePr w:wrap="around"/>
    </w:pPr>
    <w:r>
      <w:fldChar w:fldCharType="begin"/>
    </w:r>
    <w:r>
      <w:instrText xml:space="preserve"> DOCPROPERTY  Subject  \* MERGEFORMAT </w:instrText>
    </w:r>
    <w:r>
      <w:fldChar w:fldCharType="separate"/>
    </w:r>
    <w:r w:rsidR="0091099E">
      <w:t>Approved</w:t>
    </w:r>
    <w:r w:rsidR="0091099E">
      <w:fldChar w:fldCharType="end"/>
    </w:r>
    <w:r>
      <w:tab/>
      <w:t xml:space="preserve">Page </w:t>
    </w:r>
    <w:r>
      <w:fldChar w:fldCharType="begin"/>
    </w:r>
    <w:r>
      <w:instrText xml:space="preserve"> PAGE  \* Arabic  \* MERGEFORMAT </w:instrText>
    </w:r>
    <w:r>
      <w:fldChar w:fldCharType="separate"/>
    </w:r>
    <w:r w:rsidR="009109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099E">
      <w:rPr>
        <w:noProof/>
      </w:rPr>
      <w:t>4</w:t>
    </w:r>
    <w:r>
      <w:rPr>
        <w:noProof/>
      </w:rPr>
      <w:fldChar w:fldCharType="end"/>
    </w:r>
  </w:p>
  <w:p w:rsidR="00354E54" w:rsidP="00354E54">
    <w:pPr>
      <w:pStyle w:val="Footer"/>
      <w:framePr w:wrap="around"/>
    </w:pPr>
    <w:r>
      <w:t xml:space="preserve">© Commonwealth of Australia, </w:t>
    </w:r>
    <w:r>
      <w:fldChar w:fldCharType="begin"/>
    </w:r>
    <w:r>
      <w:instrText xml:space="preserve"> DATE  \@ "yyyy"  \* MERGEFORMAT </w:instrText>
    </w:r>
    <w:r>
      <w:fldChar w:fldCharType="separate"/>
    </w:r>
    <w:r w:rsidR="0091099E">
      <w:rPr>
        <w:noProof/>
      </w:rPr>
      <w:t>2025</w:t>
    </w:r>
    <w:r>
      <w:fldChar w:fldCharType="end"/>
    </w:r>
    <w:r>
      <w:tab/>
    </w:r>
    <w:r>
      <w:fldChar w:fldCharType="begin"/>
    </w:r>
    <w:r>
      <w:instrText xml:space="preserve"> DOCPROPERTY  Author  \* MERGEFORMAT </w:instrText>
    </w:r>
    <w:r>
      <w:fldChar w:fldCharType="separate"/>
    </w:r>
    <w:r w:rsidR="0091099E">
      <w:t>Public Skills Australia</w:t>
    </w:r>
    <w:r w:rsidR="0091099E">
      <w:fldChar w:fldCharType="end"/>
    </w:r>
  </w:p>
  <w:p w:rsidR="00354E54" w:rsidP="00354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E54" w:rsidRPr="0091099E" w:rsidP="009109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9E" w:rsidRPr="002D2AF8" w:rsidP="00354E54">
    <w:pPr>
      <w:pStyle w:val="Header"/>
      <w:framePr w:wrap="around"/>
    </w:pPr>
    <w:r>
      <w:fldChar w:fldCharType="begin"/>
    </w:r>
    <w:r>
      <w:instrText xml:space="preserve"> TITLE   \* MERGEFORMAT </w:instrText>
    </w:r>
    <w:r>
      <w:fldChar w:fldCharType="separate"/>
    </w:r>
    <w:r>
      <w:t>DEFWDV009 Conduct an underwater search of a ship's hull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099E" w:rsidP="00354E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54" w:rsidRPr="002D2AF8" w:rsidP="00354E54">
    <w:pPr>
      <w:pStyle w:val="Header"/>
      <w:framePr w:wrap="around"/>
    </w:pPr>
    <w:r>
      <w:fldChar w:fldCharType="begin"/>
    </w:r>
    <w:r>
      <w:instrText xml:space="preserve"> TITLE   \* MERGEFORMAT </w:instrText>
    </w:r>
    <w:r>
      <w:fldChar w:fldCharType="separate"/>
    </w:r>
    <w:r w:rsidR="0091099E">
      <w:t>DEFWDV009 Conduct an underwater search of a ship's hull</w:t>
    </w:r>
    <w:r w:rsidR="0091099E">
      <w:fldChar w:fldCharType="end"/>
    </w:r>
    <w:r>
      <w:tab/>
      <w:t xml:space="preserve">Date this document was generated: </w:t>
    </w:r>
    <w:r>
      <w:fldChar w:fldCharType="begin"/>
    </w:r>
    <w:r>
      <w:instrText xml:space="preserve"> CREATEDATE  \@ "d MMMM yyyy"  \* MERGEFORMAT </w:instrText>
    </w:r>
    <w:r>
      <w:fldChar w:fldCharType="separate"/>
    </w:r>
    <w:r w:rsidR="0091099E">
      <w:rPr>
        <w:noProof/>
      </w:rPr>
      <w:t>2 March 2025</w:t>
    </w:r>
    <w:r>
      <w:fldChar w:fldCharType="end"/>
    </w:r>
  </w:p>
  <w:p w:rsidR="00354E54" w:rsidP="00354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42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02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23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E54"/>
    <w:pPr>
      <w:spacing w:before="360" w:after="60"/>
      <w:outlineLvl w:val="0"/>
    </w:pPr>
    <w:rPr>
      <w:sz w:val="32"/>
    </w:rPr>
  </w:style>
  <w:style w:type="paragraph" w:styleId="Heading2">
    <w:name w:val="heading 2"/>
    <w:basedOn w:val="HeadingBase"/>
    <w:next w:val="BodyText"/>
    <w:link w:val="Heading2Char"/>
    <w:qFormat/>
    <w:rsid w:val="00354E54"/>
    <w:pPr>
      <w:keepLines/>
      <w:spacing w:before="240" w:after="120"/>
      <w:outlineLvl w:val="1"/>
    </w:pPr>
    <w:rPr>
      <w:sz w:val="28"/>
      <w:szCs w:val="40"/>
    </w:rPr>
  </w:style>
  <w:style w:type="paragraph" w:styleId="Heading3">
    <w:name w:val="heading 3"/>
    <w:basedOn w:val="HeadingBase"/>
    <w:next w:val="BodyText"/>
    <w:link w:val="Heading3Char"/>
    <w:qFormat/>
    <w:rsid w:val="00354E54"/>
    <w:pPr>
      <w:spacing w:before="180" w:after="120"/>
      <w:outlineLvl w:val="2"/>
    </w:pPr>
    <w:rPr>
      <w:spacing w:val="-10"/>
      <w:kern w:val="32"/>
    </w:rPr>
  </w:style>
  <w:style w:type="paragraph" w:styleId="Heading4">
    <w:name w:val="heading 4"/>
    <w:basedOn w:val="HeadingBase"/>
    <w:next w:val="BodyText"/>
    <w:link w:val="Heading4Char"/>
    <w:qFormat/>
    <w:rsid w:val="00354E54"/>
    <w:pPr>
      <w:spacing w:before="160" w:after="120"/>
      <w:outlineLvl w:val="3"/>
    </w:pPr>
    <w:rPr>
      <w:sz w:val="22"/>
    </w:rPr>
  </w:style>
  <w:style w:type="paragraph" w:styleId="Heading5">
    <w:name w:val="heading 5"/>
    <w:basedOn w:val="HeadingBase"/>
    <w:next w:val="Normal"/>
    <w:link w:val="Heading5Char"/>
    <w:qFormat/>
    <w:rsid w:val="00354E54"/>
    <w:pPr>
      <w:spacing w:before="80"/>
      <w:outlineLvl w:val="4"/>
    </w:pPr>
    <w:rPr>
      <w:color w:val="918585"/>
      <w:sz w:val="20"/>
    </w:rPr>
  </w:style>
  <w:style w:type="paragraph" w:styleId="Heading6">
    <w:name w:val="heading 6"/>
    <w:basedOn w:val="HeadingBase"/>
    <w:next w:val="Normal"/>
    <w:link w:val="Heading6Char"/>
    <w:qFormat/>
    <w:rsid w:val="00354E54"/>
    <w:pPr>
      <w:spacing w:before="60"/>
      <w:outlineLvl w:val="5"/>
    </w:pPr>
    <w:rPr>
      <w:color w:val="918585"/>
      <w:sz w:val="20"/>
    </w:rPr>
  </w:style>
  <w:style w:type="paragraph" w:styleId="Heading7">
    <w:name w:val="heading 7"/>
    <w:basedOn w:val="Normal"/>
    <w:next w:val="Normal"/>
    <w:link w:val="Heading7Char"/>
    <w:qFormat/>
    <w:rsid w:val="00354E54"/>
    <w:pPr>
      <w:ind w:left="720"/>
      <w:outlineLvl w:val="6"/>
    </w:pPr>
    <w:rPr>
      <w:i/>
    </w:rPr>
  </w:style>
  <w:style w:type="paragraph" w:styleId="Heading8">
    <w:name w:val="heading 8"/>
    <w:basedOn w:val="Normal"/>
    <w:next w:val="Normal"/>
    <w:link w:val="Heading8Char"/>
    <w:qFormat/>
    <w:rsid w:val="00354E54"/>
    <w:pPr>
      <w:ind w:left="720"/>
      <w:outlineLvl w:val="7"/>
    </w:pPr>
    <w:rPr>
      <w:i/>
    </w:rPr>
  </w:style>
  <w:style w:type="paragraph" w:styleId="Heading9">
    <w:name w:val="heading 9"/>
    <w:basedOn w:val="Normal"/>
    <w:next w:val="Normal"/>
    <w:link w:val="Heading9Char"/>
    <w:qFormat/>
    <w:rsid w:val="00354E54"/>
    <w:pPr>
      <w:ind w:left="720"/>
      <w:outlineLvl w:val="8"/>
    </w:pPr>
    <w:rPr>
      <w:i/>
    </w:rPr>
  </w:style>
  <w:style w:type="character" w:default="1" w:styleId="DefaultParagraphFont">
    <w:name w:val="Default Paragraph Font"/>
    <w:uiPriority w:val="1"/>
    <w:unhideWhenUsed/>
    <w:rsid w:val="00354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E54"/>
  </w:style>
  <w:style w:type="character" w:customStyle="1" w:styleId="Heading1Char">
    <w:name w:val="Heading 1 Char"/>
    <w:basedOn w:val="DefaultParagraphFont"/>
    <w:link w:val="Heading1"/>
    <w:rsid w:val="00354E54"/>
    <w:rPr>
      <w:rFonts w:ascii="Times New Roman" w:eastAsia="Times New Roman" w:hAnsi="Times New Roman" w:cs="Times New Roman"/>
      <w:b/>
      <w:sz w:val="32"/>
      <w:szCs w:val="20"/>
      <w:lang w:eastAsia="en-US"/>
    </w:rPr>
  </w:style>
  <w:style w:type="paragraph" w:styleId="BodyText">
    <w:name w:val="Body Text"/>
    <w:basedOn w:val="Normal"/>
    <w:link w:val="BodyTextChar"/>
    <w:rsid w:val="00354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E54"/>
    <w:rPr>
      <w:rFonts w:ascii="Times New Roman" w:eastAsia="Times New Roman" w:hAnsi="Times New Roman" w:cs="Times New Roman"/>
      <w:sz w:val="24"/>
      <w:lang w:eastAsia="en-US"/>
    </w:rPr>
  </w:style>
  <w:style w:type="paragraph" w:styleId="ListBullet">
    <w:name w:val="List Bullet"/>
    <w:basedOn w:val="List"/>
    <w:rsid w:val="00354E54"/>
    <w:pPr>
      <w:numPr>
        <w:numId w:val="12"/>
      </w:numPr>
      <w:tabs>
        <w:tab w:val="clear" w:pos="340"/>
      </w:tabs>
      <w:spacing w:before="40" w:after="40"/>
    </w:pPr>
  </w:style>
  <w:style w:type="character" w:customStyle="1" w:styleId="SpecialBold">
    <w:name w:val="Special Bold"/>
    <w:basedOn w:val="DefaultParagraphFont"/>
    <w:rsid w:val="00354E54"/>
    <w:rPr>
      <w:b/>
      <w:spacing w:val="0"/>
    </w:rPr>
  </w:style>
  <w:style w:type="paragraph" w:styleId="ListBullet2">
    <w:name w:val="List Bullet 2"/>
    <w:basedOn w:val="List2"/>
    <w:rsid w:val="00354E54"/>
    <w:pPr>
      <w:numPr>
        <w:numId w:val="13"/>
      </w:numPr>
      <w:tabs>
        <w:tab w:val="clear" w:pos="680"/>
      </w:tabs>
    </w:pPr>
  </w:style>
  <w:style w:type="paragraph" w:customStyle="1" w:styleId="SuperHeading">
    <w:name w:val="SuperHeading"/>
    <w:basedOn w:val="Normal"/>
    <w:rsid w:val="00354E54"/>
    <w:pPr>
      <w:spacing w:before="240" w:after="120"/>
      <w:outlineLvl w:val="0"/>
    </w:pPr>
    <w:rPr>
      <w:rFonts w:ascii="Times New Roman" w:hAnsi="Times New Roman"/>
      <w:b/>
      <w:sz w:val="32"/>
    </w:rPr>
  </w:style>
  <w:style w:type="paragraph" w:customStyle="1" w:styleId="AllowPageBreak">
    <w:name w:val="AllowPageBreak"/>
    <w:rsid w:val="00354E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4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E54"/>
    <w:rPr>
      <w:rFonts w:ascii="Courier New" w:eastAsia="Times New Roman" w:hAnsi="Courier New" w:cs="Times New Roman"/>
      <w:i/>
      <w:szCs w:val="20"/>
      <w:lang w:eastAsia="en-US"/>
    </w:rPr>
  </w:style>
  <w:style w:type="paragraph" w:customStyle="1" w:styleId="HeadingBase">
    <w:name w:val="Heading Base"/>
    <w:rsid w:val="00354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E54"/>
    <w:pPr>
      <w:tabs>
        <w:tab w:val="right" w:leader="dot" w:pos="9072"/>
      </w:tabs>
      <w:ind w:left="567"/>
    </w:pPr>
    <w:rPr>
      <w:szCs w:val="22"/>
    </w:rPr>
  </w:style>
  <w:style w:type="paragraph" w:customStyle="1" w:styleId="TOCBase">
    <w:name w:val="TOC Base"/>
    <w:rsid w:val="00354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E54"/>
    <w:pPr>
      <w:tabs>
        <w:tab w:val="right" w:leader="dot" w:pos="9072"/>
      </w:tabs>
      <w:spacing w:before="40" w:after="40"/>
      <w:ind w:left="284"/>
    </w:pPr>
    <w:rPr>
      <w:rFonts w:ascii="Times New Roman" w:hAnsi="Times New Roman"/>
    </w:rPr>
  </w:style>
  <w:style w:type="paragraph" w:styleId="TOC1">
    <w:name w:val="toc 1"/>
    <w:basedOn w:val="TOCBase"/>
    <w:next w:val="Normal"/>
    <w:rsid w:val="00354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E54"/>
    <w:rPr>
      <w:rFonts w:ascii="Times New Roman" w:eastAsia="Times New Roman" w:hAnsi="Times New Roman" w:cs="Times New Roman"/>
      <w:sz w:val="16"/>
      <w:lang w:eastAsia="en-US"/>
    </w:rPr>
  </w:style>
  <w:style w:type="paragraph" w:styleId="Title">
    <w:name w:val="Title"/>
    <w:basedOn w:val="HeadingBase"/>
    <w:link w:val="TitleChar"/>
    <w:qFormat/>
    <w:rsid w:val="00354E54"/>
    <w:pPr>
      <w:spacing w:before="5040"/>
      <w:jc w:val="center"/>
    </w:pPr>
    <w:rPr>
      <w:sz w:val="48"/>
      <w:szCs w:val="72"/>
      <w:lang w:val="en-US"/>
    </w:rPr>
  </w:style>
  <w:style w:type="character" w:customStyle="1" w:styleId="TitleChar">
    <w:name w:val="Title Char"/>
    <w:basedOn w:val="DefaultParagraphFont"/>
    <w:link w:val="Title"/>
    <w:rsid w:val="00354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E54"/>
    <w:pPr>
      <w:tabs>
        <w:tab w:val="left" w:pos="3600"/>
        <w:tab w:val="left" w:pos="3958"/>
      </w:tabs>
    </w:pPr>
  </w:style>
  <w:style w:type="paragraph" w:styleId="List">
    <w:name w:val="List"/>
    <w:basedOn w:val="BodyText"/>
    <w:next w:val="BodyText"/>
    <w:rsid w:val="00354E54"/>
    <w:pPr>
      <w:tabs>
        <w:tab w:val="left" w:pos="340"/>
      </w:tabs>
      <w:spacing w:before="60" w:after="60"/>
      <w:ind w:left="340" w:hanging="340"/>
    </w:pPr>
  </w:style>
  <w:style w:type="paragraph" w:customStyle="1" w:styleId="Note">
    <w:name w:val="Note"/>
    <w:basedOn w:val="BodyText"/>
    <w:rsid w:val="00354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E54"/>
    <w:pPr>
      <w:framePr w:wrap="auto" w:hAnchor="text" w:y="6049"/>
    </w:pPr>
    <w:rPr>
      <w:color w:val="000000"/>
      <w:sz w:val="40"/>
    </w:rPr>
  </w:style>
  <w:style w:type="paragraph" w:customStyle="1" w:styleId="TOCTitle">
    <w:name w:val="TOCTitle"/>
    <w:basedOn w:val="Heading1"/>
    <w:rsid w:val="00354E54"/>
    <w:pPr>
      <w:spacing w:after="240"/>
      <w:jc w:val="center"/>
      <w:outlineLvl w:val="9"/>
    </w:pPr>
    <w:rPr>
      <w:caps/>
    </w:rPr>
  </w:style>
  <w:style w:type="paragraph" w:customStyle="1" w:styleId="Version">
    <w:name w:val="Version"/>
    <w:rsid w:val="00354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E54"/>
    <w:pPr>
      <w:keepNext w:val="0"/>
      <w:tabs>
        <w:tab w:val="right" w:pos="4176"/>
      </w:tabs>
      <w:ind w:left="198" w:hanging="198"/>
    </w:pPr>
    <w:rPr>
      <w:rFonts w:ascii="Garamond" w:hAnsi="Garamond"/>
    </w:rPr>
  </w:style>
  <w:style w:type="paragraph" w:styleId="IndexHeading">
    <w:name w:val="index heading"/>
    <w:basedOn w:val="Normal"/>
    <w:next w:val="Index1"/>
    <w:semiHidden/>
    <w:rsid w:val="00354E54"/>
    <w:pPr>
      <w:spacing w:before="120" w:after="120"/>
    </w:pPr>
    <w:rPr>
      <w:rFonts w:ascii="Arial" w:hAnsi="Arial"/>
      <w:b/>
      <w:color w:val="918585"/>
      <w:sz w:val="24"/>
    </w:rPr>
  </w:style>
  <w:style w:type="paragraph" w:styleId="Header">
    <w:name w:val="header"/>
    <w:basedOn w:val="Normal"/>
    <w:link w:val="HeaderChar"/>
    <w:rsid w:val="00354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E54"/>
    <w:rPr>
      <w:rFonts w:ascii="Times New Roman" w:eastAsia="Times New Roman" w:hAnsi="Times New Roman" w:cs="Times New Roman"/>
      <w:sz w:val="16"/>
      <w:szCs w:val="20"/>
      <w:lang w:val="en-GB" w:eastAsia="en-US"/>
    </w:rPr>
  </w:style>
  <w:style w:type="paragraph" w:customStyle="1" w:styleId="Chapter">
    <w:name w:val="Chapter"/>
    <w:basedOn w:val="Normal"/>
    <w:rsid w:val="00354E54"/>
    <w:pPr>
      <w:spacing w:before="240"/>
    </w:pPr>
    <w:rPr>
      <w:rFonts w:ascii="Times New Roman" w:hAnsi="Times New Roman"/>
      <w:smallCaps/>
      <w:spacing w:val="80"/>
      <w:sz w:val="28"/>
    </w:rPr>
  </w:style>
  <w:style w:type="paragraph" w:customStyle="1" w:styleId="InChapter">
    <w:name w:val="InChapter"/>
    <w:basedOn w:val="Heading3"/>
    <w:rsid w:val="00354E54"/>
    <w:pPr>
      <w:spacing w:after="240"/>
      <w:outlineLvl w:val="9"/>
    </w:pPr>
    <w:rPr>
      <w:noProof/>
    </w:rPr>
  </w:style>
  <w:style w:type="paragraph" w:styleId="Index2">
    <w:name w:val="index 2"/>
    <w:basedOn w:val="Normal"/>
    <w:next w:val="Normal"/>
    <w:semiHidden/>
    <w:rsid w:val="00354E54"/>
    <w:pPr>
      <w:tabs>
        <w:tab w:val="right" w:pos="4176"/>
      </w:tabs>
      <w:ind w:left="568" w:hanging="284"/>
    </w:pPr>
    <w:rPr>
      <w:rFonts w:ascii="Garamond" w:hAnsi="Garamond"/>
    </w:rPr>
  </w:style>
  <w:style w:type="paragraph" w:customStyle="1" w:styleId="Byline">
    <w:name w:val="Byline"/>
    <w:rsid w:val="00354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E54"/>
    <w:pPr>
      <w:tabs>
        <w:tab w:val="clear" w:pos="3600"/>
        <w:tab w:val="clear" w:pos="3958"/>
      </w:tabs>
      <w:jc w:val="right"/>
    </w:pPr>
  </w:style>
  <w:style w:type="character" w:styleId="Emphasis">
    <w:name w:val="Emphasis"/>
    <w:basedOn w:val="DefaultParagraphFont"/>
    <w:qFormat/>
    <w:rsid w:val="00354E54"/>
    <w:rPr>
      <w:i/>
    </w:rPr>
  </w:style>
  <w:style w:type="paragraph" w:styleId="Caption">
    <w:name w:val="caption"/>
    <w:basedOn w:val="BodyText"/>
    <w:next w:val="Normal"/>
    <w:qFormat/>
    <w:rsid w:val="00354E54"/>
    <w:pPr>
      <w:framePr w:w="2268" w:hSpace="181" w:vSpace="181" w:wrap="around" w:vAnchor="text" w:hAnchor="page" w:x="1135" w:y="285" w:anchorLock="1"/>
    </w:pPr>
    <w:rPr>
      <w:i/>
    </w:rPr>
  </w:style>
  <w:style w:type="paragraph" w:customStyle="1" w:styleId="MiniTOCTitle">
    <w:name w:val="MiniTOCTitle"/>
    <w:basedOn w:val="Heading4"/>
    <w:rsid w:val="00354E54"/>
    <w:pPr>
      <w:spacing w:before="240"/>
      <w:outlineLvl w:val="9"/>
    </w:pPr>
    <w:rPr>
      <w:noProof/>
      <w:sz w:val="24"/>
    </w:rPr>
  </w:style>
  <w:style w:type="paragraph" w:customStyle="1" w:styleId="MiniTOCItem">
    <w:name w:val="MiniTOCItem"/>
    <w:basedOn w:val="ListBullet"/>
    <w:rsid w:val="00354E54"/>
    <w:pPr>
      <w:numPr>
        <w:numId w:val="0"/>
      </w:numPr>
      <w:tabs>
        <w:tab w:val="right" w:leader="dot" w:pos="6521"/>
      </w:tabs>
      <w:spacing w:before="0" w:after="0"/>
    </w:pPr>
  </w:style>
  <w:style w:type="paragraph" w:customStyle="1" w:styleId="TOFTitle">
    <w:name w:val="TOFTitle"/>
    <w:basedOn w:val="TOCTitle"/>
    <w:rsid w:val="00354E54"/>
  </w:style>
  <w:style w:type="paragraph" w:styleId="TableofFigures">
    <w:name w:val="table of figures"/>
    <w:basedOn w:val="Normal"/>
    <w:next w:val="Normal"/>
    <w:semiHidden/>
    <w:rsid w:val="00354E54"/>
    <w:pPr>
      <w:tabs>
        <w:tab w:val="right" w:leader="dot" w:pos="9072"/>
      </w:tabs>
      <w:ind w:left="970" w:hanging="403"/>
    </w:pPr>
    <w:rPr>
      <w:rFonts w:ascii="Times New Roman" w:hAnsi="Times New Roman"/>
      <w:b/>
    </w:rPr>
  </w:style>
  <w:style w:type="paragraph" w:styleId="ListNumber">
    <w:name w:val="List Number"/>
    <w:basedOn w:val="List"/>
    <w:rsid w:val="00354E54"/>
    <w:pPr>
      <w:numPr>
        <w:numId w:val="15"/>
      </w:numPr>
      <w:tabs>
        <w:tab w:val="clear" w:pos="340"/>
      </w:tabs>
    </w:pPr>
  </w:style>
  <w:style w:type="character" w:customStyle="1" w:styleId="WingdingSymbols">
    <w:name w:val="Wingding Symbols"/>
    <w:rsid w:val="00354E54"/>
    <w:rPr>
      <w:rFonts w:ascii="Wingdings" w:hAnsi="Wingdings"/>
    </w:rPr>
  </w:style>
  <w:style w:type="paragraph" w:customStyle="1" w:styleId="TableHeading">
    <w:name w:val="Table Heading"/>
    <w:basedOn w:val="HeadingBase"/>
    <w:rsid w:val="00354E54"/>
    <w:pPr>
      <w:keepLines/>
      <w:pBdr>
        <w:bottom w:val="single" w:sz="6" w:space="1" w:color="918585"/>
      </w:pBdr>
      <w:spacing w:before="240"/>
    </w:pPr>
  </w:style>
  <w:style w:type="character" w:customStyle="1" w:styleId="HotSpot">
    <w:name w:val="HotSpot"/>
    <w:rsid w:val="00354E54"/>
    <w:rPr>
      <w:color w:val="0033CC"/>
      <w:u w:val="none"/>
    </w:rPr>
  </w:style>
  <w:style w:type="paragraph" w:customStyle="1" w:styleId="BodyTextRight">
    <w:name w:val="Body Text Right"/>
    <w:basedOn w:val="BodyText"/>
    <w:rsid w:val="00354E54"/>
    <w:pPr>
      <w:spacing w:before="0" w:after="0"/>
      <w:jc w:val="right"/>
    </w:pPr>
  </w:style>
  <w:style w:type="paragraph" w:styleId="Index3">
    <w:name w:val="index 3"/>
    <w:basedOn w:val="ListNumber2"/>
    <w:next w:val="Normal"/>
    <w:semiHidden/>
    <w:rsid w:val="00354E54"/>
    <w:pPr>
      <w:numPr>
        <w:numId w:val="0"/>
      </w:numPr>
      <w:tabs>
        <w:tab w:val="right" w:leader="dot" w:pos="4176"/>
      </w:tabs>
    </w:pPr>
  </w:style>
  <w:style w:type="paragraph" w:styleId="ListNumber2">
    <w:name w:val="List Number 2"/>
    <w:basedOn w:val="List2"/>
    <w:rsid w:val="00354E54"/>
    <w:pPr>
      <w:numPr>
        <w:numId w:val="10"/>
      </w:numPr>
      <w:tabs>
        <w:tab w:val="clear" w:pos="1060"/>
      </w:tabs>
    </w:pPr>
  </w:style>
  <w:style w:type="paragraph" w:customStyle="1" w:styleId="MarginNote">
    <w:name w:val="Margin Note"/>
    <w:basedOn w:val="BodyText"/>
    <w:rsid w:val="00354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E54"/>
    <w:rPr>
      <w:sz w:val="32"/>
    </w:rPr>
  </w:style>
  <w:style w:type="paragraph" w:customStyle="1" w:styleId="HeadingProcedure">
    <w:name w:val="Heading Procedure"/>
    <w:basedOn w:val="HeadingBase"/>
    <w:next w:val="Normal"/>
    <w:rsid w:val="00354E54"/>
    <w:pPr>
      <w:tabs>
        <w:tab w:val="left" w:pos="0"/>
      </w:tabs>
      <w:spacing w:before="120" w:after="60"/>
    </w:pPr>
    <w:rPr>
      <w:i/>
      <w:color w:val="918585"/>
      <w:sz w:val="22"/>
    </w:rPr>
  </w:style>
  <w:style w:type="paragraph" w:customStyle="1" w:styleId="TableBodyText">
    <w:name w:val="Table Body Text"/>
    <w:basedOn w:val="BodyText"/>
    <w:rsid w:val="00354E54"/>
    <w:pPr>
      <w:spacing w:before="60" w:after="60"/>
    </w:pPr>
  </w:style>
  <w:style w:type="paragraph" w:styleId="ListContinue">
    <w:name w:val="List Continue"/>
    <w:basedOn w:val="List"/>
    <w:rsid w:val="00354E54"/>
    <w:pPr>
      <w:ind w:firstLine="0"/>
    </w:pPr>
  </w:style>
  <w:style w:type="paragraph" w:customStyle="1" w:styleId="ListNote">
    <w:name w:val="List Note"/>
    <w:basedOn w:val="List"/>
    <w:rsid w:val="00354E54"/>
    <w:pPr>
      <w:pBdr>
        <w:top w:val="single" w:sz="6" w:space="2" w:color="918585"/>
        <w:bottom w:val="single" w:sz="6" w:space="2" w:color="918585"/>
      </w:pBdr>
      <w:tabs>
        <w:tab w:val="left" w:pos="1021"/>
      </w:tabs>
      <w:ind w:firstLine="0"/>
    </w:pPr>
  </w:style>
  <w:style w:type="paragraph" w:customStyle="1" w:styleId="Warning">
    <w:name w:val="Warning"/>
    <w:basedOn w:val="BodyText"/>
    <w:rsid w:val="00354E54"/>
    <w:pPr>
      <w:shd w:val="clear" w:color="auto" w:fill="D9D9D9"/>
      <w:tabs>
        <w:tab w:val="left" w:pos="992"/>
      </w:tabs>
      <w:ind w:left="119" w:right="119"/>
    </w:pPr>
    <w:rPr>
      <w:sz w:val="20"/>
    </w:rPr>
  </w:style>
  <w:style w:type="paragraph" w:customStyle="1" w:styleId="MarginIcons">
    <w:name w:val="Margin Icons"/>
    <w:basedOn w:val="BodyText"/>
    <w:rsid w:val="00354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E54"/>
    <w:rPr>
      <w:rFonts w:ascii="Courier New" w:hAnsi="Courier New"/>
    </w:rPr>
  </w:style>
  <w:style w:type="paragraph" w:customStyle="1" w:styleId="NoteBullet">
    <w:name w:val="Note Bullet"/>
    <w:basedOn w:val="Note"/>
    <w:rsid w:val="00354E54"/>
    <w:pPr>
      <w:tabs>
        <w:tab w:val="clear" w:pos="680"/>
      </w:tabs>
      <w:spacing w:before="60" w:after="60"/>
    </w:pPr>
  </w:style>
  <w:style w:type="paragraph" w:customStyle="1" w:styleId="SubHeading2">
    <w:name w:val="SubHeading2"/>
    <w:basedOn w:val="HeadingBase"/>
    <w:rsid w:val="00354E54"/>
    <w:pPr>
      <w:spacing w:before="240" w:after="60"/>
    </w:pPr>
    <w:rPr>
      <w:sz w:val="20"/>
    </w:rPr>
  </w:style>
  <w:style w:type="paragraph" w:customStyle="1" w:styleId="SubHeading1">
    <w:name w:val="SubHeading1"/>
    <w:basedOn w:val="HeadingBase"/>
    <w:rsid w:val="00354E54"/>
    <w:pPr>
      <w:spacing w:before="240" w:after="60"/>
    </w:pPr>
    <w:rPr>
      <w:color w:val="918585"/>
      <w:sz w:val="22"/>
    </w:rPr>
  </w:style>
  <w:style w:type="paragraph" w:customStyle="1" w:styleId="SideHeading">
    <w:name w:val="Side Heading"/>
    <w:basedOn w:val="HeadingBase"/>
    <w:rsid w:val="00354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E54"/>
    <w:pPr>
      <w:tabs>
        <w:tab w:val="num" w:pos="360"/>
      </w:tabs>
    </w:pPr>
  </w:style>
  <w:style w:type="paragraph" w:styleId="PlainText">
    <w:name w:val="Plain Text"/>
    <w:basedOn w:val="Normal"/>
    <w:link w:val="PlainTextChar"/>
    <w:rsid w:val="00354E54"/>
    <w:rPr>
      <w:sz w:val="20"/>
    </w:rPr>
  </w:style>
  <w:style w:type="character" w:customStyle="1" w:styleId="PlainTextChar">
    <w:name w:val="Plain Text Char"/>
    <w:basedOn w:val="DefaultParagraphFont"/>
    <w:link w:val="PlainText"/>
    <w:rsid w:val="00354E54"/>
    <w:rPr>
      <w:rFonts w:ascii="Courier New" w:eastAsia="Times New Roman" w:hAnsi="Courier New" w:cs="Times New Roman"/>
      <w:sz w:val="20"/>
      <w:szCs w:val="20"/>
      <w:lang w:eastAsia="en-US"/>
    </w:rPr>
  </w:style>
  <w:style w:type="character" w:customStyle="1" w:styleId="MenuOption">
    <w:name w:val="Menu Option"/>
    <w:basedOn w:val="DefaultParagraphFont"/>
    <w:rsid w:val="00354E54"/>
    <w:rPr>
      <w:b/>
      <w:smallCaps/>
    </w:rPr>
  </w:style>
  <w:style w:type="paragraph" w:customStyle="1" w:styleId="TableListNumber">
    <w:name w:val="Table List Number"/>
    <w:basedOn w:val="ListNumber"/>
    <w:rsid w:val="00354E54"/>
    <w:pPr>
      <w:numPr>
        <w:numId w:val="0"/>
      </w:numPr>
    </w:pPr>
  </w:style>
  <w:style w:type="paragraph" w:styleId="TOC4">
    <w:name w:val="toc 4"/>
    <w:basedOn w:val="TOCBase"/>
    <w:next w:val="Normal"/>
    <w:semiHidden/>
    <w:rsid w:val="00354E54"/>
    <w:pPr>
      <w:tabs>
        <w:tab w:val="right" w:leader="dot" w:pos="9071"/>
      </w:tabs>
      <w:ind w:left="1701"/>
    </w:pPr>
  </w:style>
  <w:style w:type="paragraph" w:customStyle="1" w:styleId="ListAlpha">
    <w:name w:val="List Alpha"/>
    <w:basedOn w:val="List"/>
    <w:rsid w:val="00354E54"/>
    <w:pPr>
      <w:numPr>
        <w:numId w:val="9"/>
      </w:numPr>
    </w:pPr>
  </w:style>
  <w:style w:type="paragraph" w:customStyle="1" w:styleId="ListAlpha2">
    <w:name w:val="List Alpha 2"/>
    <w:basedOn w:val="List2"/>
    <w:rsid w:val="00354E54"/>
    <w:pPr>
      <w:numPr>
        <w:numId w:val="8"/>
      </w:numPr>
    </w:pPr>
  </w:style>
  <w:style w:type="paragraph" w:styleId="List2">
    <w:name w:val="List 2"/>
    <w:basedOn w:val="BodyText"/>
    <w:rsid w:val="00354E54"/>
    <w:pPr>
      <w:tabs>
        <w:tab w:val="left" w:pos="680"/>
      </w:tabs>
      <w:spacing w:before="60" w:after="60"/>
      <w:ind w:left="680" w:hanging="340"/>
    </w:pPr>
  </w:style>
  <w:style w:type="paragraph" w:styleId="List3">
    <w:name w:val="List 3"/>
    <w:basedOn w:val="BodyText"/>
    <w:rsid w:val="00354E54"/>
    <w:pPr>
      <w:tabs>
        <w:tab w:val="left" w:pos="1021"/>
      </w:tabs>
      <w:spacing w:before="60" w:after="60"/>
      <w:ind w:left="1020" w:hanging="340"/>
    </w:pPr>
  </w:style>
  <w:style w:type="paragraph" w:styleId="List4">
    <w:name w:val="List 4"/>
    <w:basedOn w:val="BodyText"/>
    <w:rsid w:val="00354E54"/>
    <w:pPr>
      <w:tabs>
        <w:tab w:val="left" w:pos="1361"/>
      </w:tabs>
      <w:spacing w:before="60" w:after="60"/>
      <w:ind w:left="1361" w:hanging="340"/>
    </w:pPr>
  </w:style>
  <w:style w:type="paragraph" w:styleId="List5">
    <w:name w:val="List 5"/>
    <w:basedOn w:val="BodyText"/>
    <w:rsid w:val="00354E54"/>
    <w:pPr>
      <w:tabs>
        <w:tab w:val="left" w:pos="1701"/>
      </w:tabs>
      <w:spacing w:before="60" w:after="60"/>
      <w:ind w:left="1701" w:hanging="340"/>
    </w:pPr>
  </w:style>
  <w:style w:type="paragraph" w:styleId="ListBullet3">
    <w:name w:val="List Bullet 3"/>
    <w:basedOn w:val="List3"/>
    <w:rsid w:val="00354E54"/>
    <w:pPr>
      <w:numPr>
        <w:numId w:val="14"/>
      </w:numPr>
      <w:tabs>
        <w:tab w:val="clear" w:pos="1021"/>
      </w:tabs>
      <w:ind w:left="1037" w:hanging="357"/>
    </w:pPr>
  </w:style>
  <w:style w:type="paragraph" w:styleId="ListBullet4">
    <w:name w:val="List Bullet 4"/>
    <w:basedOn w:val="List4"/>
    <w:rsid w:val="00354E54"/>
    <w:pPr>
      <w:numPr>
        <w:numId w:val="3"/>
      </w:numPr>
      <w:tabs>
        <w:tab w:val="clear" w:pos="1361"/>
      </w:tabs>
    </w:pPr>
  </w:style>
  <w:style w:type="paragraph" w:styleId="ListBullet5">
    <w:name w:val="List Bullet 5"/>
    <w:basedOn w:val="List5"/>
    <w:rsid w:val="00354E54"/>
    <w:pPr>
      <w:numPr>
        <w:numId w:val="4"/>
      </w:numPr>
    </w:pPr>
  </w:style>
  <w:style w:type="paragraph" w:styleId="ListContinue2">
    <w:name w:val="List Continue 2"/>
    <w:basedOn w:val="List2"/>
    <w:rsid w:val="00354E54"/>
    <w:pPr>
      <w:ind w:firstLine="0"/>
    </w:pPr>
  </w:style>
  <w:style w:type="paragraph" w:styleId="ListContinue3">
    <w:name w:val="List Continue 3"/>
    <w:basedOn w:val="List3"/>
    <w:rsid w:val="00354E54"/>
    <w:pPr>
      <w:ind w:left="1021" w:firstLine="0"/>
    </w:pPr>
  </w:style>
  <w:style w:type="paragraph" w:styleId="ListContinue4">
    <w:name w:val="List Continue 4"/>
    <w:basedOn w:val="List4"/>
    <w:rsid w:val="00354E54"/>
    <w:pPr>
      <w:ind w:firstLine="0"/>
    </w:pPr>
  </w:style>
  <w:style w:type="paragraph" w:styleId="ListContinue5">
    <w:name w:val="List Continue 5"/>
    <w:basedOn w:val="List5"/>
    <w:rsid w:val="00354E54"/>
    <w:pPr>
      <w:ind w:firstLine="0"/>
    </w:pPr>
  </w:style>
  <w:style w:type="paragraph" w:styleId="ListNumber3">
    <w:name w:val="List Number 3"/>
    <w:basedOn w:val="List3"/>
    <w:rsid w:val="00354E54"/>
    <w:pPr>
      <w:numPr>
        <w:numId w:val="5"/>
      </w:numPr>
    </w:pPr>
  </w:style>
  <w:style w:type="paragraph" w:styleId="ListNumber4">
    <w:name w:val="List Number 4"/>
    <w:basedOn w:val="List4"/>
    <w:rsid w:val="00354E54"/>
    <w:pPr>
      <w:numPr>
        <w:numId w:val="6"/>
      </w:numPr>
    </w:pPr>
  </w:style>
  <w:style w:type="paragraph" w:styleId="ListNumber5">
    <w:name w:val="List Number 5"/>
    <w:basedOn w:val="List5"/>
    <w:rsid w:val="00354E54"/>
    <w:pPr>
      <w:numPr>
        <w:numId w:val="7"/>
      </w:numPr>
    </w:pPr>
  </w:style>
  <w:style w:type="paragraph" w:styleId="BlockText">
    <w:name w:val="Block Text"/>
    <w:basedOn w:val="Normal"/>
    <w:rsid w:val="00354E54"/>
    <w:pPr>
      <w:spacing w:after="120"/>
      <w:ind w:left="1440" w:right="1440"/>
    </w:pPr>
  </w:style>
  <w:style w:type="character" w:customStyle="1" w:styleId="Subscript">
    <w:name w:val="Subscript"/>
    <w:basedOn w:val="DefaultParagraphFont"/>
    <w:rsid w:val="00354E54"/>
    <w:rPr>
      <w:sz w:val="16"/>
      <w:vertAlign w:val="subscript"/>
    </w:rPr>
  </w:style>
  <w:style w:type="character" w:customStyle="1" w:styleId="Superscript">
    <w:name w:val="Superscript"/>
    <w:basedOn w:val="DefaultParagraphFont"/>
    <w:rsid w:val="00354E54"/>
    <w:rPr>
      <w:sz w:val="16"/>
      <w:vertAlign w:val="superscript"/>
    </w:rPr>
  </w:style>
  <w:style w:type="character" w:customStyle="1" w:styleId="Symbols">
    <w:name w:val="Symbols"/>
    <w:basedOn w:val="DefaultParagraphFont"/>
    <w:rsid w:val="00354E54"/>
    <w:rPr>
      <w:rFonts w:ascii="Symbol" w:hAnsi="Symbol"/>
    </w:rPr>
  </w:style>
  <w:style w:type="character" w:customStyle="1" w:styleId="MenuOptions">
    <w:name w:val="Menu Options"/>
    <w:basedOn w:val="DefaultParagraphFont"/>
    <w:rsid w:val="00354E54"/>
    <w:rPr>
      <w:rFonts w:ascii="Arial Narrow" w:hAnsi="Arial Narrow"/>
      <w:smallCaps/>
    </w:rPr>
  </w:style>
  <w:style w:type="character" w:customStyle="1" w:styleId="Buttons">
    <w:name w:val="Buttons"/>
    <w:basedOn w:val="DefaultParagraphFont"/>
    <w:rsid w:val="00354E54"/>
    <w:rPr>
      <w:b/>
    </w:rPr>
  </w:style>
  <w:style w:type="character" w:customStyle="1" w:styleId="Underlined">
    <w:name w:val="Underlined"/>
    <w:basedOn w:val="DefaultParagraphFont"/>
    <w:rsid w:val="00354E54"/>
    <w:rPr>
      <w:u w:val="single"/>
    </w:rPr>
  </w:style>
  <w:style w:type="paragraph" w:customStyle="1" w:styleId="TableBodyTextRight">
    <w:name w:val="Table Body Text Right"/>
    <w:basedOn w:val="TableBodyText"/>
    <w:rsid w:val="00354E54"/>
    <w:pPr>
      <w:widowControl w:val="0"/>
      <w:autoSpaceDE w:val="0"/>
      <w:autoSpaceDN w:val="0"/>
      <w:adjustRightInd w:val="0"/>
      <w:jc w:val="right"/>
    </w:pPr>
    <w:rPr>
      <w:rFonts w:cs="Arial"/>
      <w:szCs w:val="18"/>
    </w:rPr>
  </w:style>
  <w:style w:type="paragraph" w:customStyle="1" w:styleId="CopyrightText">
    <w:name w:val="Copyright Text"/>
    <w:basedOn w:val="BodyText"/>
    <w:rsid w:val="00354E54"/>
    <w:rPr>
      <w:sz w:val="18"/>
    </w:rPr>
  </w:style>
  <w:style w:type="paragraph" w:customStyle="1" w:styleId="BodySmallRight">
    <w:name w:val="Body Small Right"/>
    <w:basedOn w:val="BodyTextRight"/>
    <w:rsid w:val="00354E54"/>
    <w:rPr>
      <w:sz w:val="18"/>
      <w:szCs w:val="18"/>
    </w:rPr>
  </w:style>
  <w:style w:type="paragraph" w:customStyle="1" w:styleId="MarginEdition">
    <w:name w:val="Margin Edition"/>
    <w:basedOn w:val="MarginNote"/>
    <w:rsid w:val="00354E54"/>
    <w:pPr>
      <w:spacing w:before="0" w:after="0"/>
    </w:pPr>
    <w:rPr>
      <w:rFonts w:ascii="Times New Roman" w:hAnsi="Times New Roman"/>
      <w:color w:val="999999"/>
    </w:rPr>
  </w:style>
  <w:style w:type="paragraph" w:customStyle="1" w:styleId="Spacer">
    <w:name w:val="Spacer"/>
    <w:basedOn w:val="Normal"/>
    <w:rsid w:val="00354E54"/>
    <w:rPr>
      <w:sz w:val="2"/>
      <w:szCs w:val="2"/>
    </w:rPr>
  </w:style>
  <w:style w:type="character" w:customStyle="1" w:styleId="Small">
    <w:name w:val="Small"/>
    <w:basedOn w:val="DefaultParagraphFont"/>
    <w:rsid w:val="00354E54"/>
    <w:rPr>
      <w:sz w:val="16"/>
    </w:rPr>
  </w:style>
  <w:style w:type="paragraph" w:customStyle="1" w:styleId="WideTable">
    <w:name w:val="Wide Table"/>
    <w:basedOn w:val="Normal"/>
    <w:rsid w:val="00354E54"/>
    <w:pPr>
      <w:ind w:left="-1418"/>
    </w:pPr>
    <w:rPr>
      <w:sz w:val="2"/>
      <w:szCs w:val="2"/>
    </w:rPr>
  </w:style>
  <w:style w:type="character" w:styleId="PageNumber">
    <w:name w:val="page number"/>
    <w:basedOn w:val="DefaultParagraphFont"/>
    <w:rsid w:val="00354E54"/>
  </w:style>
  <w:style w:type="paragraph" w:styleId="Quote">
    <w:name w:val="Quote"/>
    <w:basedOn w:val="Heading1"/>
    <w:link w:val="QuoteChar"/>
    <w:qFormat/>
    <w:rsid w:val="00354E54"/>
    <w:rPr>
      <w:b w:val="0"/>
      <w:sz w:val="72"/>
      <w:szCs w:val="72"/>
      <w:lang w:val="en-NZ"/>
    </w:rPr>
  </w:style>
  <w:style w:type="character" w:customStyle="1" w:styleId="QuoteChar">
    <w:name w:val="Quote Char"/>
    <w:basedOn w:val="DefaultParagraphFont"/>
    <w:link w:val="Quote"/>
    <w:rsid w:val="00354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E54"/>
    <w:pPr>
      <w:pageBreakBefore/>
    </w:pPr>
  </w:style>
  <w:style w:type="paragraph" w:customStyle="1" w:styleId="Border">
    <w:name w:val="Border"/>
    <w:basedOn w:val="Normal"/>
    <w:qFormat/>
    <w:rsid w:val="00354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E54"/>
    <w:rPr>
      <w:b/>
      <w:bCs/>
      <w:i/>
      <w:iCs/>
      <w:color w:val="auto"/>
    </w:rPr>
  </w:style>
  <w:style w:type="paragraph" w:styleId="IntenseQuote">
    <w:name w:val="Intense Quote"/>
    <w:basedOn w:val="Normal"/>
    <w:next w:val="Normal"/>
    <w:link w:val="IntenseQuoteChar"/>
    <w:uiPriority w:val="30"/>
    <w:qFormat/>
    <w:rsid w:val="00354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E54"/>
    <w:rPr>
      <w:smallCaps/>
      <w:color w:val="auto"/>
      <w:u w:val="single"/>
    </w:rPr>
  </w:style>
  <w:style w:type="character" w:styleId="IntenseReference">
    <w:name w:val="Intense Reference"/>
    <w:basedOn w:val="DefaultParagraphFont"/>
    <w:uiPriority w:val="32"/>
    <w:qFormat/>
    <w:rsid w:val="00354E54"/>
    <w:rPr>
      <w:b/>
      <w:bCs/>
      <w:smallCaps/>
      <w:color w:val="auto"/>
      <w:spacing w:val="5"/>
      <w:u w:val="single"/>
    </w:rPr>
  </w:style>
  <w:style w:type="paragraph" w:customStyle="1" w:styleId="2ColumnHeading">
    <w:name w:val="2Column Heading"/>
    <w:basedOn w:val="BodyText"/>
    <w:qFormat/>
    <w:rsid w:val="00354E54"/>
    <w:pPr>
      <w:spacing w:after="60"/>
      <w:ind w:left="-2268"/>
    </w:pPr>
    <w:rPr>
      <w:b/>
    </w:rPr>
  </w:style>
  <w:style w:type="paragraph" w:customStyle="1" w:styleId="Heading1TOC">
    <w:name w:val="Heading1 TOC"/>
    <w:basedOn w:val="Normal"/>
    <w:qFormat/>
    <w:rsid w:val="00354E54"/>
    <w:pPr>
      <w:spacing w:before="240" w:after="120"/>
    </w:pPr>
    <w:rPr>
      <w:rFonts w:ascii="Times New Roman" w:hAnsi="Times New Roman"/>
      <w:b/>
      <w:sz w:val="32"/>
    </w:rPr>
  </w:style>
  <w:style w:type="paragraph" w:customStyle="1" w:styleId="Heading2TOC">
    <w:name w:val="Heading2 TOC"/>
    <w:basedOn w:val="Normal"/>
    <w:qFormat/>
    <w:rsid w:val="00354E54"/>
    <w:pPr>
      <w:spacing w:before="240" w:after="60"/>
    </w:pPr>
    <w:rPr>
      <w:rFonts w:ascii="Times New Roman" w:hAnsi="Times New Roman"/>
      <w:b/>
      <w:sz w:val="28"/>
    </w:rPr>
  </w:style>
  <w:style w:type="character" w:customStyle="1" w:styleId="Underline">
    <w:name w:val="Underline"/>
    <w:basedOn w:val="DefaultParagraphFont"/>
    <w:qFormat/>
    <w:rsid w:val="00354E54"/>
    <w:rPr>
      <w:u w:val="single"/>
    </w:rPr>
  </w:style>
  <w:style w:type="character" w:customStyle="1" w:styleId="BoldandItalics">
    <w:name w:val="Bold and Italics"/>
    <w:qFormat/>
    <w:rsid w:val="00354E54"/>
    <w:rPr>
      <w:b/>
      <w:i/>
      <w:u w:val="none"/>
    </w:rPr>
  </w:style>
  <w:style w:type="paragraph" w:styleId="BalloonText">
    <w:name w:val="Balloon Text"/>
    <w:basedOn w:val="Normal"/>
    <w:link w:val="BalloonTextChar"/>
    <w:rsid w:val="00354E54"/>
    <w:rPr>
      <w:rFonts w:ascii="Tahoma" w:hAnsi="Tahoma" w:cs="Tahoma"/>
      <w:sz w:val="16"/>
      <w:szCs w:val="16"/>
    </w:rPr>
  </w:style>
  <w:style w:type="character" w:customStyle="1" w:styleId="BalloonTextChar">
    <w:name w:val="Balloon Text Char"/>
    <w:basedOn w:val="DefaultParagraphFont"/>
    <w:link w:val="BalloonText"/>
    <w:rsid w:val="00354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E54"/>
    <w:rPr>
      <w:b/>
      <w:color w:val="660033"/>
      <w:spacing w:val="0"/>
    </w:rPr>
  </w:style>
  <w:style w:type="paragraph" w:customStyle="1" w:styleId="Nameditemlist">
    <w:name w:val="Named item list"/>
    <w:basedOn w:val="BodyText"/>
    <w:qFormat/>
    <w:rsid w:val="00354E54"/>
    <w:pPr>
      <w:tabs>
        <w:tab w:val="left" w:pos="2835"/>
      </w:tabs>
      <w:ind w:left="2835" w:hanging="2835"/>
    </w:pPr>
  </w:style>
  <w:style w:type="paragraph" w:customStyle="1" w:styleId="BodyTextnopadding">
    <w:name w:val="Body Text no padding"/>
    <w:basedOn w:val="BodyText"/>
    <w:qFormat/>
    <w:rsid w:val="00354E54"/>
    <w:pPr>
      <w:spacing w:before="0" w:after="0"/>
    </w:pPr>
  </w:style>
  <w:style w:type="paragraph" w:customStyle="1" w:styleId="BodyTextBold">
    <w:name w:val="Body Text Bold"/>
    <w:basedOn w:val="BodyText"/>
    <w:qFormat/>
    <w:rsid w:val="00354E54"/>
    <w:rPr>
      <w:b/>
    </w:rPr>
  </w:style>
  <w:style w:type="character" w:styleId="Hyperlink">
    <w:name w:val="Hyperlink"/>
    <w:basedOn w:val="DefaultParagraphFont"/>
    <w:uiPriority w:val="99"/>
    <w:unhideWhenUsed/>
    <w:rsid w:val="009109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5654</Characters>
  <Application>Microsoft Office Word</Application>
  <DocSecurity>0</DocSecurity>
  <Lines>182</Lines>
  <Paragraphs>117</Paragraphs>
  <ScaleCrop>false</ScaleCrop>
  <Company>Author-it Software Corporation Ltd.</Company>
  <LinksUpToDate>false</LinksUpToDate>
  <CharactersWithSpaces>6457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DEFWDV009 Conduct an underwater search of a ship's hull</dc:title>
  <dc:subject>Approved</dc:subject>
  <dc:creator>Public Skills Australia</dc:creator>
  <cp:keywords>Release: 1</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