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005" w:rsidP="00331005">
      <w:pPr>
        <w:pStyle w:val="Title"/>
      </w:pPr>
      <w:r>
        <w:fldChar w:fldCharType="begin"/>
      </w:r>
      <w:r>
        <w:instrText xml:space="preserve"> TITLE   \* MERGEFORMAT </w:instrText>
      </w:r>
      <w:r>
        <w:fldChar w:fldCharType="separate"/>
      </w:r>
      <w:r>
        <w:t>DEFWDV004 Dive using surface-supplied breathing apparatus in open water to 30 metres</w:t>
      </w:r>
      <w:r>
        <w:fldChar w:fldCharType="end"/>
      </w:r>
    </w:p>
    <w:p w:rsidR="00331005" w:rsidP="00331005">
      <w:pPr>
        <w:pStyle w:val="Version"/>
        <w:sectPr w:rsidSect="007C41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123" w:rsidP="007C4123">
      <w:pPr>
        <w:pStyle w:val="SuperHeading"/>
      </w:pPr>
      <w:r w:rsidRPr="007C4123">
        <w:t>DEFWDV004 Dive using surface-supplied breathing apparatus in open water to 30 metres</w:t>
      </w:r>
    </w:p>
    <w:p w:rsidR="00000000" w:rsidRPr="007C4123" w:rsidP="007C4123">
      <w:pPr>
        <w:pStyle w:val="Heading1"/>
      </w:pPr>
      <w:bookmarkStart w:id="1" w:name="O_959028"/>
      <w:bookmarkEnd w:id="1"/>
      <w:r w:rsidRPr="007C4123">
        <w:t>Modification History</w:t>
      </w:r>
    </w:p>
    <w:tbl>
      <w:tblPr>
        <w:tblW w:w="9497" w:type="dxa"/>
        <w:tblLayout w:type="fixed"/>
        <w:tblCellMar>
          <w:left w:w="62" w:type="dxa"/>
          <w:right w:w="62" w:type="dxa"/>
        </w:tblCellMar>
        <w:tblLook w:val="0000"/>
      </w:tblPr>
      <w:tblGrid>
        <w:gridCol w:w="9497"/>
      </w:tblGrid>
      <w:tr w:rsidTr="007C4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123" w:rsidP="007C4123">
            <w:pPr>
              <w:pStyle w:val="BodyText"/>
            </w:pPr>
            <w:r w:rsidRPr="007C4123">
              <w:t>Release 1. This is the first release of this unit of competency in the DEF Defence Training Package.</w:t>
            </w:r>
          </w:p>
        </w:tc>
      </w:tr>
    </w:tbl>
    <w:p w:rsidR="00000000" w:rsidRPr="007C4123" w:rsidP="007C4123">
      <w:pPr>
        <w:pStyle w:val="NoPaddingFontSize1"/>
      </w:pPr>
    </w:p>
    <w:p w:rsidR="00000000" w:rsidRPr="007C4123" w:rsidP="007C4123">
      <w:pPr>
        <w:pStyle w:val="AllowPageBreak"/>
      </w:pPr>
    </w:p>
    <w:p w:rsidR="00000000" w:rsidRPr="007C4123" w:rsidP="007C4123">
      <w:pPr>
        <w:pStyle w:val="Heading1"/>
      </w:pPr>
      <w:bookmarkStart w:id="2" w:name="O_959029"/>
      <w:bookmarkEnd w:id="2"/>
      <w:r w:rsidRPr="007C4123">
        <w:t>Application</w:t>
      </w:r>
    </w:p>
    <w:tbl>
      <w:tblPr>
        <w:tblW w:w="9497" w:type="dxa"/>
        <w:tblLayout w:type="fixed"/>
        <w:tblCellMar>
          <w:left w:w="62" w:type="dxa"/>
          <w:right w:w="62" w:type="dxa"/>
        </w:tblCellMar>
        <w:tblLook w:val="0000"/>
      </w:tblPr>
      <w:tblGrid>
        <w:gridCol w:w="9497"/>
      </w:tblGrid>
      <w:tr w:rsidTr="007C4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123" w:rsidP="007C4123">
            <w:pPr>
              <w:pStyle w:val="BodyText"/>
            </w:pPr>
            <w:r w:rsidRPr="007C4123">
              <w:t>This unit specifies the skills and knowledge required to dive using surface-supplied breathing apparatus (SSBA) in an open water environment to a depth of 30 metres.</w:t>
            </w:r>
          </w:p>
          <w:p w:rsidR="00000000" w:rsidRPr="007C4123" w:rsidP="007C4123">
            <w:pPr>
              <w:pStyle w:val="BodyText"/>
            </w:pPr>
            <w:r w:rsidRPr="007C4123">
              <w:t>It includes operating a surface-supply panel, and inspecting and operating SSBA equipment.</w:t>
            </w:r>
          </w:p>
          <w:p w:rsidR="00000000" w:rsidRPr="007C4123" w:rsidP="007C4123">
            <w:pPr>
              <w:pStyle w:val="BodyText"/>
            </w:pPr>
            <w:r w:rsidRPr="007C4123">
              <w:t>This unit has been aligned with existing Defence and Australian Diver Accreditation Scheme (ADAS) standards. It relates, in part, to the minimum standard for a diver using SSBA to a depth of 30 metres. ADAS refers to this as a Part 2 restricted qualificat</w:t>
            </w:r>
            <w:r w:rsidRPr="007C4123">
              <w:t>ion. Further experience is required to gain an ADAS Part 3 licence, based, in part, on SSBA diving to 50 metres.</w:t>
            </w:r>
          </w:p>
          <w:p w:rsidR="00000000" w:rsidRPr="007C4123" w:rsidP="007C4123">
            <w:pPr>
              <w:pStyle w:val="BodyText"/>
            </w:pPr>
            <w:r w:rsidRPr="007C4123">
              <w:t>This unit was developed for Defence divers but may be applicable to anyone in this field.</w:t>
            </w:r>
          </w:p>
          <w:p w:rsidR="00000000" w:rsidRPr="007C4123" w:rsidP="007C4123">
            <w:pPr>
              <w:pStyle w:val="BodyText"/>
            </w:pPr>
            <w:r w:rsidRPr="007C4123">
              <w:t xml:space="preserve">The skills and knowledge described in this unit must </w:t>
            </w:r>
            <w:r w:rsidRPr="007C4123">
              <w:t>be applied within the legislative, regulatory and policy environment in which they are carried out. Organisational policies and procedures must be consulted and adhered to.</w:t>
            </w:r>
          </w:p>
          <w:p w:rsidR="00000000" w:rsidRPr="007C4123" w:rsidP="007C4123">
            <w:pPr>
              <w:pStyle w:val="BodyText"/>
            </w:pPr>
            <w:r w:rsidRPr="007C4123">
              <w:t>Persons undertaking this unit work independently and perform specific tasks in a ra</w:t>
            </w:r>
            <w:r w:rsidRPr="007C4123">
              <w:t>nge of contexts that could be unpredictable.</w:t>
            </w:r>
          </w:p>
          <w:p w:rsidR="00000000" w:rsidRPr="007C4123" w:rsidP="007C4123">
            <w:pPr>
              <w:pStyle w:val="BodyText"/>
            </w:pPr>
            <w:r w:rsidRPr="007C4123">
              <w:t>No licensing, legislative or certification requirements apply to this unit at the time of publication.</w:t>
            </w:r>
          </w:p>
        </w:tc>
      </w:tr>
    </w:tbl>
    <w:p w:rsidR="00000000" w:rsidRPr="007C4123" w:rsidP="007C4123">
      <w:pPr>
        <w:pStyle w:val="NoPaddingFontSize1"/>
      </w:pPr>
    </w:p>
    <w:p w:rsidR="00000000" w:rsidRPr="007C4123" w:rsidP="007C4123">
      <w:pPr>
        <w:pStyle w:val="AllowPageBreak"/>
      </w:pPr>
    </w:p>
    <w:p w:rsidR="00000000" w:rsidRPr="007C4123" w:rsidP="007C4123">
      <w:pPr>
        <w:pStyle w:val="Heading1"/>
      </w:pPr>
      <w:bookmarkStart w:id="3" w:name="O_959030"/>
      <w:bookmarkEnd w:id="3"/>
      <w:r w:rsidRPr="007C4123">
        <w:t>Pre-requisite Unit</w:t>
      </w:r>
    </w:p>
    <w:tbl>
      <w:tblPr>
        <w:tblW w:w="9497" w:type="dxa"/>
        <w:tblLayout w:type="fixed"/>
        <w:tblCellMar>
          <w:left w:w="62" w:type="dxa"/>
          <w:right w:w="62" w:type="dxa"/>
        </w:tblCellMar>
        <w:tblLook w:val="0000"/>
      </w:tblPr>
      <w:tblGrid>
        <w:gridCol w:w="9497"/>
      </w:tblGrid>
      <w:tr w:rsidTr="007C4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123" w:rsidP="007C4123">
            <w:pPr>
              <w:pStyle w:val="BodyText"/>
            </w:pPr>
            <w:r w:rsidRPr="007C4123">
              <w:t>Not applicable</w:t>
            </w:r>
          </w:p>
        </w:tc>
      </w:tr>
    </w:tbl>
    <w:p w:rsidR="00000000" w:rsidRPr="007C4123" w:rsidP="007C4123">
      <w:pPr>
        <w:pStyle w:val="NoPaddingFontSize1"/>
      </w:pPr>
    </w:p>
    <w:p w:rsidR="00000000" w:rsidRPr="007C4123" w:rsidP="007C4123">
      <w:pPr>
        <w:pStyle w:val="AllowPageBreak"/>
      </w:pPr>
    </w:p>
    <w:p w:rsidR="00000000" w:rsidRPr="007C4123" w:rsidP="007C4123">
      <w:pPr>
        <w:pStyle w:val="Heading1"/>
      </w:pPr>
      <w:bookmarkStart w:id="4" w:name="O_959031"/>
      <w:bookmarkEnd w:id="4"/>
      <w:r w:rsidRPr="007C4123">
        <w:t>Competency Field</w:t>
      </w:r>
    </w:p>
    <w:tbl>
      <w:tblPr>
        <w:tblW w:w="9497" w:type="dxa"/>
        <w:tblLayout w:type="fixed"/>
        <w:tblCellMar>
          <w:left w:w="62" w:type="dxa"/>
          <w:right w:w="62" w:type="dxa"/>
        </w:tblCellMar>
        <w:tblLook w:val="0000"/>
      </w:tblPr>
      <w:tblGrid>
        <w:gridCol w:w="9497"/>
      </w:tblGrid>
      <w:tr w:rsidTr="007C4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123" w:rsidP="007C4123">
            <w:pPr>
              <w:pStyle w:val="BodyText"/>
            </w:pPr>
            <w:r w:rsidRPr="007C4123">
              <w:t>Work Diving</w:t>
            </w:r>
          </w:p>
        </w:tc>
      </w:tr>
    </w:tbl>
    <w:p w:rsidR="00000000" w:rsidRPr="007C4123" w:rsidP="007C4123">
      <w:pPr>
        <w:pStyle w:val="NoPaddingFontSize1"/>
      </w:pPr>
    </w:p>
    <w:p w:rsidR="00000000" w:rsidRPr="007C4123" w:rsidP="007C4123">
      <w:pPr>
        <w:pStyle w:val="AllowPageBreak"/>
      </w:pPr>
    </w:p>
    <w:p w:rsidR="00000000" w:rsidRPr="007C4123" w:rsidP="007C4123">
      <w:pPr>
        <w:pStyle w:val="Heading1"/>
      </w:pPr>
      <w:bookmarkStart w:id="5" w:name="O_959032"/>
      <w:bookmarkEnd w:id="5"/>
      <w:r w:rsidRPr="007C4123">
        <w:t>Unit Sector</w:t>
      </w:r>
    </w:p>
    <w:tbl>
      <w:tblPr>
        <w:tblW w:w="9497" w:type="dxa"/>
        <w:tblLayout w:type="fixed"/>
        <w:tblCellMar>
          <w:left w:w="62" w:type="dxa"/>
          <w:right w:w="62" w:type="dxa"/>
        </w:tblCellMar>
        <w:tblLook w:val="0000"/>
      </w:tblPr>
      <w:tblGrid>
        <w:gridCol w:w="9497"/>
      </w:tblGrid>
      <w:tr w:rsidTr="007C4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123" w:rsidP="007C4123">
            <w:pPr>
              <w:pStyle w:val="BodyText"/>
            </w:pPr>
            <w:r w:rsidRPr="007C4123">
              <w:t>Not applicable.</w:t>
            </w:r>
          </w:p>
        </w:tc>
      </w:tr>
    </w:tbl>
    <w:p w:rsidR="00000000" w:rsidRPr="007C4123" w:rsidP="007C4123">
      <w:pPr>
        <w:pStyle w:val="NoPaddingFontSize1"/>
      </w:pPr>
    </w:p>
    <w:p w:rsidR="00000000" w:rsidRPr="007C4123" w:rsidP="007C4123">
      <w:pPr>
        <w:pStyle w:val="AllowPageBreak"/>
      </w:pPr>
    </w:p>
    <w:p w:rsidR="00000000" w:rsidRPr="007C4123" w:rsidP="007C4123">
      <w:pPr>
        <w:pStyle w:val="Heading1"/>
      </w:pPr>
      <w:bookmarkStart w:id="6" w:name="O_959033"/>
      <w:bookmarkEnd w:id="6"/>
      <w:r w:rsidRPr="007C412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C412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C4123" w:rsidP="007C4123">
            <w:pPr>
              <w:pStyle w:val="BodyText"/>
            </w:pPr>
            <w:r w:rsidRPr="007C412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C4123">
            <w:pPr>
              <w:pStyle w:val="BodyText"/>
              <w:rPr>
                <w:lang w:val="en-NZ"/>
              </w:rPr>
            </w:pPr>
            <w:r w:rsidRPr="007C4123">
              <w:rPr>
                <w:rStyle w:val="SpecialBold"/>
              </w:rPr>
              <w:t>PERFORMANCE CRITERIA</w:t>
            </w:r>
          </w:p>
        </w:tc>
      </w:tr>
      <w:tr w:rsidTr="007C412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C4123">
            <w:pPr>
              <w:pStyle w:val="BodyText"/>
              <w:rPr>
                <w:lang w:val="en-NZ"/>
              </w:rPr>
            </w:pPr>
            <w:r w:rsidRPr="007C412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C4123">
            <w:pPr>
              <w:pStyle w:val="BodyText"/>
              <w:rPr>
                <w:lang w:val="en-NZ"/>
              </w:rPr>
            </w:pPr>
            <w:r w:rsidRPr="007C4123">
              <w:t>Performance criteria describe the performance needed to demonstrate achievement of the element.</w:t>
            </w:r>
          </w:p>
        </w:tc>
      </w:tr>
      <w:tr w:rsidTr="007C4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4123" w:rsidP="007C4123">
            <w:pPr>
              <w:pStyle w:val="BodyText"/>
            </w:pPr>
            <w:r w:rsidRPr="007C412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C4123" w:rsidP="007C4123">
            <w:pPr>
              <w:pStyle w:val="BodyText"/>
            </w:pPr>
            <w:r w:rsidRPr="007C4123">
              <w:rPr>
                <w:rStyle w:val="SpecialBold"/>
              </w:rPr>
              <w:t>Operate a surface-supply panel</w:t>
            </w:r>
          </w:p>
        </w:tc>
        <w:tc>
          <w:tcPr>
            <w:tcW w:w="697" w:type="dxa"/>
            <w:tcBorders>
              <w:top w:val="nil"/>
              <w:left w:val="nil"/>
              <w:bottom w:val="nil"/>
              <w:right w:val="nil"/>
            </w:tcBorders>
            <w:tcMar>
              <w:top w:w="0" w:type="dxa"/>
              <w:left w:w="62" w:type="dxa"/>
              <w:bottom w:w="0" w:type="dxa"/>
              <w:right w:w="62" w:type="dxa"/>
            </w:tcMar>
          </w:tcPr>
          <w:p w:rsidR="00000000" w:rsidP="007C4123">
            <w:pPr>
              <w:pStyle w:val="BodyText"/>
              <w:rPr>
                <w:lang w:val="en-NZ"/>
              </w:rPr>
            </w:pPr>
            <w:r w:rsidRPr="007C412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C4123">
            <w:pPr>
              <w:pStyle w:val="BodyText"/>
              <w:rPr>
                <w:lang w:val="en-NZ"/>
              </w:rPr>
            </w:pPr>
            <w:r w:rsidRPr="007C4123">
              <w:t>Inspect surface-supply panel and associated equipment for serviceability and check all gauges to ensure they are in date</w:t>
            </w:r>
          </w:p>
        </w:tc>
      </w:tr>
      <w:tr w:rsidTr="007C4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4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4123">
            <w:pPr>
              <w:pStyle w:val="BodyText"/>
              <w:rPr>
                <w:lang w:val="en-NZ"/>
              </w:rPr>
            </w:pPr>
            <w:r w:rsidRPr="007C412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C4123">
            <w:pPr>
              <w:pStyle w:val="BodyText"/>
              <w:rPr>
                <w:lang w:val="en-NZ"/>
              </w:rPr>
            </w:pPr>
            <w:r w:rsidRPr="007C4123">
              <w:t>Connect main and reserve air supplies and confirm supply</w:t>
            </w:r>
          </w:p>
        </w:tc>
      </w:tr>
      <w:tr w:rsidTr="007C4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4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4123">
            <w:pPr>
              <w:pStyle w:val="BodyText"/>
              <w:rPr>
                <w:lang w:val="en-NZ"/>
              </w:rPr>
            </w:pPr>
            <w:r w:rsidRPr="007C412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C4123">
            <w:pPr>
              <w:pStyle w:val="BodyText"/>
              <w:rPr>
                <w:lang w:val="en-NZ"/>
              </w:rPr>
            </w:pPr>
            <w:r w:rsidRPr="007C4123">
              <w:t>Check seals and connections for integrity, correct function and correct line up</w:t>
            </w:r>
          </w:p>
        </w:tc>
      </w:tr>
      <w:tr w:rsidTr="007C4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4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4123">
            <w:pPr>
              <w:pStyle w:val="BodyText"/>
              <w:rPr>
                <w:lang w:val="en-NZ"/>
              </w:rPr>
            </w:pPr>
            <w:r w:rsidRPr="007C412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C4123">
            <w:pPr>
              <w:pStyle w:val="BodyText"/>
              <w:rPr>
                <w:lang w:val="en-NZ"/>
              </w:rPr>
            </w:pPr>
            <w:r w:rsidRPr="007C4123">
              <w:t>Ensure each umbilical from the surface-supply panel is supplying a specific diver</w:t>
            </w:r>
          </w:p>
        </w:tc>
      </w:tr>
      <w:tr w:rsidTr="007C4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4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4123">
            <w:pPr>
              <w:pStyle w:val="BodyText"/>
              <w:rPr>
                <w:lang w:val="en-NZ"/>
              </w:rPr>
            </w:pPr>
            <w:r w:rsidRPr="007C412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C4123">
            <w:pPr>
              <w:pStyle w:val="BodyText"/>
              <w:rPr>
                <w:lang w:val="en-NZ"/>
              </w:rPr>
            </w:pPr>
            <w:r w:rsidRPr="007C4123">
              <w:t>Perform operator level maintenance on surface-supply panel at the work site</w:t>
            </w:r>
          </w:p>
        </w:tc>
      </w:tr>
      <w:tr w:rsidTr="007C4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4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4123">
            <w:pPr>
              <w:pStyle w:val="BodyText"/>
              <w:rPr>
                <w:lang w:val="en-NZ"/>
              </w:rPr>
            </w:pPr>
            <w:r w:rsidRPr="007C412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C4123">
            <w:pPr>
              <w:pStyle w:val="BodyText"/>
              <w:rPr>
                <w:lang w:val="en-NZ"/>
              </w:rPr>
            </w:pPr>
            <w:r w:rsidRPr="007C4123">
              <w:t>De-service surface-supply panel after use</w:t>
            </w:r>
          </w:p>
        </w:tc>
      </w:tr>
      <w:tr w:rsidTr="007C4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4123" w:rsidP="007C4123">
            <w:pPr>
              <w:pStyle w:val="BodyText"/>
            </w:pPr>
            <w:r w:rsidRPr="007C412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C4123" w:rsidP="007C4123">
            <w:pPr>
              <w:pStyle w:val="BodyText"/>
            </w:pPr>
            <w:r w:rsidRPr="007C4123">
              <w:rPr>
                <w:rStyle w:val="SpecialBold"/>
              </w:rPr>
              <w:t>Conduct dive operations</w:t>
            </w:r>
          </w:p>
        </w:tc>
        <w:tc>
          <w:tcPr>
            <w:tcW w:w="697" w:type="dxa"/>
            <w:tcBorders>
              <w:top w:val="nil"/>
              <w:left w:val="nil"/>
              <w:bottom w:val="nil"/>
              <w:right w:val="nil"/>
            </w:tcBorders>
            <w:tcMar>
              <w:top w:w="0" w:type="dxa"/>
              <w:left w:w="62" w:type="dxa"/>
              <w:bottom w:w="0" w:type="dxa"/>
              <w:right w:w="62" w:type="dxa"/>
            </w:tcMar>
          </w:tcPr>
          <w:p w:rsidR="00000000" w:rsidP="007C4123">
            <w:pPr>
              <w:pStyle w:val="BodyText"/>
              <w:rPr>
                <w:lang w:val="en-NZ"/>
              </w:rPr>
            </w:pPr>
            <w:r w:rsidRPr="007C412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C4123">
            <w:pPr>
              <w:pStyle w:val="BodyText"/>
              <w:rPr>
                <w:lang w:val="en-NZ"/>
              </w:rPr>
            </w:pPr>
            <w:r w:rsidRPr="007C4123">
              <w:t>Select, inspect, fit and test SSBA in accordance with manufacturer specifications</w:t>
            </w:r>
          </w:p>
        </w:tc>
      </w:tr>
      <w:tr w:rsidTr="007C4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4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4123">
            <w:pPr>
              <w:pStyle w:val="BodyText"/>
              <w:rPr>
                <w:lang w:val="en-NZ"/>
              </w:rPr>
            </w:pPr>
            <w:r w:rsidRPr="007C412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C4123">
            <w:pPr>
              <w:pStyle w:val="BodyText"/>
              <w:rPr>
                <w:lang w:val="en-NZ"/>
              </w:rPr>
            </w:pPr>
            <w:r w:rsidRPr="007C4123">
              <w:t>Conduct dive/s using SSBA and demonstrate dive contingencies in accordance with organisational procedures</w:t>
            </w:r>
          </w:p>
        </w:tc>
      </w:tr>
      <w:tr w:rsidTr="007C4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4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4123">
            <w:pPr>
              <w:pStyle w:val="BodyText"/>
              <w:rPr>
                <w:lang w:val="en-NZ"/>
              </w:rPr>
            </w:pPr>
            <w:r w:rsidRPr="007C412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7C4123" w:rsidP="007C4123">
            <w:pPr>
              <w:pStyle w:val="BodyText"/>
            </w:pPr>
            <w:r w:rsidRPr="007C4123">
              <w:t>De-service SSBA and report defects in accordance with organisational procedures</w:t>
            </w:r>
          </w:p>
        </w:tc>
      </w:tr>
    </w:tbl>
    <w:p w:rsidR="00000000" w:rsidRPr="007C4123" w:rsidP="007C4123">
      <w:pPr>
        <w:pStyle w:val="NoPaddingFontSize1"/>
      </w:pPr>
    </w:p>
    <w:p w:rsidR="00000000" w:rsidRPr="007C4123" w:rsidP="007C4123">
      <w:pPr>
        <w:pStyle w:val="AllowPageBreak"/>
      </w:pPr>
    </w:p>
    <w:p w:rsidR="00000000" w:rsidRPr="007C4123" w:rsidP="007C4123">
      <w:pPr>
        <w:pStyle w:val="Heading1"/>
      </w:pPr>
      <w:bookmarkStart w:id="7" w:name="O_959034"/>
      <w:bookmarkEnd w:id="7"/>
      <w:r w:rsidRPr="007C4123">
        <w:t>Foundation Skills</w:t>
      </w:r>
    </w:p>
    <w:tbl>
      <w:tblPr>
        <w:tblW w:w="9497" w:type="dxa"/>
        <w:tblLayout w:type="fixed"/>
        <w:tblCellMar>
          <w:left w:w="62" w:type="dxa"/>
          <w:right w:w="62" w:type="dxa"/>
        </w:tblCellMar>
        <w:tblLook w:val="0000"/>
      </w:tblPr>
      <w:tblGrid>
        <w:gridCol w:w="9497"/>
      </w:tblGrid>
      <w:tr w:rsidTr="007C4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123" w:rsidP="007C4123">
            <w:pPr>
              <w:pStyle w:val="BodyText"/>
            </w:pPr>
            <w:r w:rsidRPr="007C4123">
              <w:t>Foundation skills essentia</w:t>
            </w:r>
            <w:r w:rsidRPr="007C4123">
              <w:t>l to performance are explicit in the performance criteria of this unit of competency.</w:t>
            </w:r>
          </w:p>
        </w:tc>
      </w:tr>
    </w:tbl>
    <w:p w:rsidR="00000000" w:rsidRPr="007C4123" w:rsidP="007C4123">
      <w:pPr>
        <w:pStyle w:val="NoPaddingFontSize1"/>
      </w:pPr>
    </w:p>
    <w:p w:rsidR="00000000" w:rsidRPr="007C4123" w:rsidP="007C4123">
      <w:pPr>
        <w:pStyle w:val="AllowPageBreak"/>
      </w:pPr>
    </w:p>
    <w:p w:rsidR="00000000" w:rsidRPr="007C4123" w:rsidP="007C4123">
      <w:pPr>
        <w:pStyle w:val="Heading1"/>
      </w:pPr>
      <w:bookmarkStart w:id="8" w:name="O_959035"/>
      <w:bookmarkEnd w:id="8"/>
      <w:r w:rsidRPr="007C4123">
        <w:t>Range of Conditions</w:t>
      </w:r>
    </w:p>
    <w:tbl>
      <w:tblPr>
        <w:tblW w:w="9497" w:type="dxa"/>
        <w:tblLayout w:type="fixed"/>
        <w:tblCellMar>
          <w:left w:w="62" w:type="dxa"/>
          <w:right w:w="62" w:type="dxa"/>
        </w:tblCellMar>
        <w:tblLook w:val="0000"/>
      </w:tblPr>
      <w:tblGrid>
        <w:gridCol w:w="9497"/>
      </w:tblGrid>
      <w:tr w:rsidTr="007C4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123" w:rsidP="007C4123">
            <w:pPr>
              <w:pStyle w:val="BodyText"/>
            </w:pPr>
            <w:r w:rsidRPr="007C4123">
              <w:t>Range is restricted to essential operating conditions and any other variables essential to the work environment.</w:t>
            </w:r>
          </w:p>
          <w:p w:rsidR="00000000" w:rsidRPr="007C4123" w:rsidP="007C4123">
            <w:pPr>
              <w:pStyle w:val="BodyText"/>
            </w:pPr>
            <w:r w:rsidRPr="007C4123">
              <w:t>Non-essential conditions may be found in the Companion Volume Implementation Guide.</w:t>
            </w:r>
          </w:p>
        </w:tc>
      </w:tr>
    </w:tbl>
    <w:p w:rsidR="00000000" w:rsidRPr="007C4123" w:rsidP="007C4123">
      <w:pPr>
        <w:pStyle w:val="NoPaddingFontSize1"/>
      </w:pPr>
    </w:p>
    <w:p w:rsidR="00000000" w:rsidRPr="007C4123" w:rsidP="007C4123">
      <w:pPr>
        <w:pStyle w:val="AllowPageBreak"/>
      </w:pPr>
    </w:p>
    <w:p w:rsidR="00000000" w:rsidRPr="007C4123" w:rsidP="007C4123">
      <w:pPr>
        <w:pStyle w:val="Heading1"/>
      </w:pPr>
      <w:bookmarkStart w:id="9" w:name="O_959036"/>
      <w:bookmarkEnd w:id="9"/>
      <w:r w:rsidRPr="007C4123">
        <w:t>Unit Mapping Information</w:t>
      </w:r>
    </w:p>
    <w:tbl>
      <w:tblPr>
        <w:tblW w:w="9497" w:type="dxa"/>
        <w:tblLayout w:type="fixed"/>
        <w:tblCellMar>
          <w:left w:w="62" w:type="dxa"/>
          <w:right w:w="62" w:type="dxa"/>
        </w:tblCellMar>
        <w:tblLook w:val="0000"/>
      </w:tblPr>
      <w:tblGrid>
        <w:gridCol w:w="9497"/>
      </w:tblGrid>
      <w:tr w:rsidTr="007C4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123" w:rsidP="007C4123">
            <w:pPr>
              <w:pStyle w:val="BodyText"/>
            </w:pPr>
            <w:r w:rsidRPr="007C4123">
              <w:t>This unit replaces but is not equivalent to DEFDV004B Dive using surface-supplied breathing apparatus in open water to 30 metres</w:t>
            </w:r>
            <w:r w:rsidRPr="007C4123">
              <w:t>.</w:t>
            </w:r>
          </w:p>
        </w:tc>
      </w:tr>
    </w:tbl>
    <w:p w:rsidR="00000000" w:rsidRPr="007C4123" w:rsidP="007C4123">
      <w:pPr>
        <w:pStyle w:val="NoPaddingFontSize1"/>
      </w:pPr>
    </w:p>
    <w:p w:rsidR="00000000" w:rsidRPr="007C4123" w:rsidP="007C4123">
      <w:pPr>
        <w:pStyle w:val="AllowPageBreak"/>
      </w:pPr>
    </w:p>
    <w:p w:rsidR="00000000" w:rsidRPr="007C4123" w:rsidP="007C4123">
      <w:pPr>
        <w:pStyle w:val="Heading1"/>
      </w:pPr>
      <w:bookmarkStart w:id="10" w:name="O_959043"/>
      <w:bookmarkEnd w:id="10"/>
      <w:r w:rsidRPr="007C4123">
        <w:t>Links</w:t>
      </w:r>
    </w:p>
    <w:p w:rsidR="00000000" w:rsidRPr="007C4123" w:rsidP="00331005">
      <w:pPr>
        <w:pStyle w:val="BodyText"/>
      </w:pPr>
      <w:r w:rsidRPr="007C412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44DA3">
        <w:rPr>
          <w:rStyle w:val="Hyperlink"/>
        </w:rPr>
        <w:t>https://vetnet.gov.au/Pages/TrainingDocs.aspx?q=6bdbab1e-11ed-4bc9-9cba-9e1a55d4e4a9</w:t>
      </w:r>
      <w:r>
        <w:fldChar w:fldCharType="end"/>
      </w:r>
    </w:p>
    <w:p w:rsidR="00000000" w:rsidRPr="007C4123" w:rsidP="00331005">
      <w:pPr>
        <w:pStyle w:val="BodyText"/>
        <w:sectPr w:rsidSect="007C4123">
          <w:headerReference w:type="default" r:id="rId10"/>
          <w:footerReference w:type="default" r:id="rId11"/>
          <w:pgSz w:w="11908" w:h="16833"/>
          <w:pgMar w:top="1702" w:right="1418" w:bottom="1702" w:left="1418" w:header="992" w:footer="992" w:gutter="0"/>
          <w:cols w:space="720"/>
          <w:noEndnote/>
          <w:docGrid w:linePitch="299"/>
        </w:sectPr>
      </w:pPr>
    </w:p>
    <w:p w:rsidR="00000000" w:rsidRPr="007C4123" w:rsidP="007C4123">
      <w:pPr>
        <w:pStyle w:val="SuperHeading"/>
      </w:pPr>
      <w:r w:rsidRPr="007C4123">
        <w:t>Assessment Requirements for DEFWDV00</w:t>
      </w:r>
      <w:r w:rsidRPr="007C4123">
        <w:t>4 Dive using surface-supplied breathing apparatus in open water to 30 metres</w:t>
      </w:r>
    </w:p>
    <w:p w:rsidR="00000000" w:rsidRPr="007C4123" w:rsidP="007C4123">
      <w:pPr>
        <w:pStyle w:val="Heading1"/>
      </w:pPr>
      <w:bookmarkStart w:id="11" w:name="O_959038"/>
      <w:bookmarkEnd w:id="11"/>
      <w:r w:rsidRPr="007C4123">
        <w:t>Modification History</w:t>
      </w:r>
    </w:p>
    <w:tbl>
      <w:tblPr>
        <w:tblW w:w="9497" w:type="dxa"/>
        <w:tblLayout w:type="fixed"/>
        <w:tblCellMar>
          <w:left w:w="62" w:type="dxa"/>
          <w:right w:w="62" w:type="dxa"/>
        </w:tblCellMar>
        <w:tblLook w:val="0000"/>
      </w:tblPr>
      <w:tblGrid>
        <w:gridCol w:w="9497"/>
      </w:tblGrid>
      <w:tr w:rsidTr="007C4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123" w:rsidP="007C4123">
            <w:pPr>
              <w:pStyle w:val="BodyText"/>
            </w:pPr>
            <w:r w:rsidRPr="007C4123">
              <w:t>Release 1. This is the first release of this unit of competency in the DEF Defence Training Package.</w:t>
            </w:r>
          </w:p>
        </w:tc>
      </w:tr>
    </w:tbl>
    <w:p w:rsidR="00000000" w:rsidRPr="007C4123" w:rsidP="007C4123">
      <w:pPr>
        <w:pStyle w:val="NoPaddingFontSize1"/>
      </w:pPr>
    </w:p>
    <w:p w:rsidR="00000000" w:rsidRPr="007C4123" w:rsidP="007C4123">
      <w:pPr>
        <w:pStyle w:val="AllowPageBreak"/>
      </w:pPr>
    </w:p>
    <w:p w:rsidR="00000000" w:rsidRPr="007C4123" w:rsidP="007C4123">
      <w:pPr>
        <w:pStyle w:val="Heading1"/>
      </w:pPr>
      <w:bookmarkStart w:id="12" w:name="O_959039"/>
      <w:bookmarkEnd w:id="12"/>
      <w:r w:rsidRPr="007C4123">
        <w:t>Performance Evidence</w:t>
      </w:r>
    </w:p>
    <w:tbl>
      <w:tblPr>
        <w:tblW w:w="9497" w:type="dxa"/>
        <w:tblLayout w:type="fixed"/>
        <w:tblCellMar>
          <w:left w:w="62" w:type="dxa"/>
          <w:right w:w="62" w:type="dxa"/>
        </w:tblCellMar>
        <w:tblLook w:val="0000"/>
      </w:tblPr>
      <w:tblGrid>
        <w:gridCol w:w="9497"/>
      </w:tblGrid>
      <w:tr w:rsidTr="007C4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123" w:rsidP="007C4123">
            <w:pPr>
              <w:pStyle w:val="BodyText"/>
            </w:pPr>
            <w:r w:rsidRPr="007C4123">
              <w:t>Evidence required to demonstrate competence in this unit must be relevant to and satisfy all of the requirements of the elements and performance criteria on at least one occasion and include:</w:t>
            </w:r>
          </w:p>
          <w:p w:rsidR="00000000" w:rsidRPr="007C4123" w:rsidP="007C4123">
            <w:pPr>
              <w:pStyle w:val="ListBullet"/>
            </w:pPr>
            <w:r w:rsidRPr="007C4123">
              <w:t>applying relevant industry standards, and organisational polici</w:t>
            </w:r>
            <w:r w:rsidRPr="007C4123">
              <w:t>es and procedures</w:t>
            </w:r>
          </w:p>
          <w:p w:rsidR="00000000" w:rsidRPr="007C4123" w:rsidP="007C4123">
            <w:pPr>
              <w:pStyle w:val="ListBullet"/>
            </w:pPr>
            <w:r w:rsidRPr="007C4123">
              <w:t>arranging for others to check equipment and maintain equipment during dive</w:t>
            </w:r>
          </w:p>
          <w:p w:rsidR="00000000" w:rsidRPr="007C4123" w:rsidP="007C4123">
            <w:pPr>
              <w:pStyle w:val="ListBullet"/>
            </w:pPr>
            <w:r w:rsidRPr="007C4123">
              <w:t>conducting inwater checks</w:t>
            </w:r>
          </w:p>
          <w:p w:rsidR="00000000" w:rsidRPr="007C4123" w:rsidP="007C4123">
            <w:pPr>
              <w:pStyle w:val="ListBullet"/>
            </w:pPr>
            <w:r w:rsidRPr="007C4123">
              <w:t>diving using self-contained underwater breathing apparatus (SSBA) in open water to 30 metres</w:t>
            </w:r>
          </w:p>
          <w:p w:rsidR="00000000" w:rsidRPr="007C4123" w:rsidP="007C4123">
            <w:pPr>
              <w:pStyle w:val="ListBullet"/>
            </w:pPr>
            <w:r w:rsidRPr="007C4123">
              <w:t>entering and exiting the water appropriate t</w:t>
            </w:r>
            <w:r w:rsidRPr="007C4123">
              <w:t>o the launch platform, equipment and conditions</w:t>
            </w:r>
          </w:p>
          <w:p w:rsidR="00000000" w:rsidRPr="007C4123" w:rsidP="007C4123">
            <w:pPr>
              <w:pStyle w:val="ListBullet"/>
            </w:pPr>
            <w:r w:rsidRPr="007C4123">
              <w:t>implementing contingency and emergency response plan</w:t>
            </w:r>
          </w:p>
          <w:p w:rsidR="00000000" w:rsidRPr="007C4123" w:rsidP="007C4123">
            <w:pPr>
              <w:pStyle w:val="ListBullet"/>
            </w:pPr>
            <w:r w:rsidRPr="007C4123">
              <w:t>preparing equipment for dive</w:t>
            </w:r>
          </w:p>
          <w:p w:rsidR="00000000" w:rsidRPr="007C4123" w:rsidP="007C4123">
            <w:pPr>
              <w:pStyle w:val="ListBullet"/>
            </w:pPr>
            <w:r w:rsidRPr="007C4123">
              <w:t>preparing surface control panel for dive</w:t>
            </w:r>
          </w:p>
          <w:p w:rsidR="00000000" w:rsidRPr="007C4123" w:rsidP="007C4123">
            <w:pPr>
              <w:pStyle w:val="ListBullet"/>
            </w:pPr>
            <w:r w:rsidRPr="007C4123">
              <w:t>recovering and clearing mask and mouthpiece</w:t>
            </w:r>
          </w:p>
          <w:p w:rsidR="00000000" w:rsidRPr="007C4123" w:rsidP="007C4123">
            <w:pPr>
              <w:pStyle w:val="ListBullet"/>
            </w:pPr>
            <w:r w:rsidRPr="007C4123">
              <w:t>switching from SSBA primary to reserve air system.</w:t>
            </w:r>
          </w:p>
        </w:tc>
      </w:tr>
    </w:tbl>
    <w:p w:rsidR="00000000" w:rsidRPr="007C4123" w:rsidP="007C4123">
      <w:pPr>
        <w:pStyle w:val="NoPaddingFontSize1"/>
      </w:pPr>
    </w:p>
    <w:p w:rsidR="00000000" w:rsidRPr="007C4123" w:rsidP="007C4123">
      <w:pPr>
        <w:pStyle w:val="AllowPageBreak"/>
      </w:pPr>
    </w:p>
    <w:p w:rsidR="00000000" w:rsidRPr="007C4123" w:rsidP="007C4123">
      <w:pPr>
        <w:pStyle w:val="Heading1"/>
      </w:pPr>
      <w:bookmarkStart w:id="13" w:name="O_959040"/>
      <w:bookmarkEnd w:id="13"/>
      <w:r w:rsidRPr="007C4123">
        <w:t>Knowledge Evidence</w:t>
      </w:r>
    </w:p>
    <w:tbl>
      <w:tblPr>
        <w:tblW w:w="9497" w:type="dxa"/>
        <w:tblLayout w:type="fixed"/>
        <w:tblCellMar>
          <w:left w:w="62" w:type="dxa"/>
          <w:right w:w="62" w:type="dxa"/>
        </w:tblCellMar>
        <w:tblLook w:val="0000"/>
      </w:tblPr>
      <w:tblGrid>
        <w:gridCol w:w="9497"/>
      </w:tblGrid>
      <w:tr w:rsidTr="007C4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123" w:rsidP="007C4123">
            <w:pPr>
              <w:pStyle w:val="BodyText"/>
            </w:pPr>
            <w:r w:rsidRPr="007C4123">
              <w:t>Evidence required to demonstrate competence in this unit must be relevant to and satisfy all of the requirements of the elements and performance criteria and include k</w:t>
            </w:r>
            <w:r w:rsidRPr="007C4123">
              <w:t>nowledge of:</w:t>
            </w:r>
          </w:p>
          <w:p w:rsidR="00000000" w:rsidRPr="007C4123" w:rsidP="007C4123">
            <w:pPr>
              <w:pStyle w:val="ListBullet"/>
            </w:pPr>
            <w:r w:rsidRPr="007C4123">
              <w:t>dive physics</w:t>
            </w:r>
          </w:p>
          <w:p w:rsidR="00000000" w:rsidRPr="007C4123" w:rsidP="007C4123">
            <w:pPr>
              <w:pStyle w:val="ListBullet"/>
            </w:pPr>
            <w:r w:rsidRPr="007C4123">
              <w:t>dive physiology and medicine including:</w:t>
            </w:r>
          </w:p>
          <w:p w:rsidR="00000000" w:rsidRPr="007C4123" w:rsidP="007C4123">
            <w:pPr>
              <w:pStyle w:val="ListBullet2"/>
            </w:pPr>
            <w:r w:rsidRPr="007C4123">
              <w:t>heat and cold illnesses</w:t>
            </w:r>
          </w:p>
          <w:p w:rsidR="00000000" w:rsidRPr="007C4123" w:rsidP="007C4123">
            <w:pPr>
              <w:pStyle w:val="ListBullet2"/>
            </w:pPr>
            <w:r w:rsidRPr="007C4123">
              <w:t>compression illnesses</w:t>
            </w:r>
          </w:p>
          <w:p w:rsidR="00000000" w:rsidRPr="007C4123" w:rsidP="007C4123">
            <w:pPr>
              <w:pStyle w:val="ListBullet2"/>
            </w:pPr>
            <w:r w:rsidRPr="007C4123">
              <w:t>decompression illnesses</w:t>
            </w:r>
          </w:p>
          <w:p w:rsidR="00000000" w:rsidRPr="007C4123" w:rsidP="007C4123">
            <w:pPr>
              <w:pStyle w:val="ListBullet"/>
            </w:pPr>
            <w:r w:rsidRPr="007C4123">
              <w:t>diving descent and ascent techniques</w:t>
            </w:r>
          </w:p>
          <w:p w:rsidR="00000000" w:rsidRPr="007C4123" w:rsidP="007C4123">
            <w:pPr>
              <w:pStyle w:val="ListBullet"/>
            </w:pPr>
            <w:r w:rsidRPr="007C4123">
              <w:t>general occupational/diving safety awareness including:</w:t>
            </w:r>
          </w:p>
          <w:p w:rsidR="00000000" w:rsidRPr="007C4123" w:rsidP="007C4123">
            <w:pPr>
              <w:pStyle w:val="ListBullet2"/>
            </w:pPr>
            <w:r w:rsidRPr="007C4123">
              <w:t>diving in harbours</w:t>
            </w:r>
          </w:p>
          <w:p w:rsidR="00000000" w:rsidRPr="007C4123" w:rsidP="007C4123">
            <w:pPr>
              <w:pStyle w:val="ListBullet2"/>
            </w:pPr>
            <w:r w:rsidRPr="007C4123">
              <w:t>diving in tidal waters, currents and tides</w:t>
            </w:r>
          </w:p>
          <w:p w:rsidR="00000000" w:rsidRPr="007C4123" w:rsidP="007C4123">
            <w:pPr>
              <w:pStyle w:val="ListBullet2"/>
            </w:pPr>
            <w:r w:rsidRPr="007C4123">
              <w:t>diving on and/or near a ship’s bottom</w:t>
            </w:r>
          </w:p>
          <w:p w:rsidR="00000000" w:rsidRPr="007C4123" w:rsidP="007C4123">
            <w:pPr>
              <w:pStyle w:val="ListBullet2"/>
            </w:pPr>
            <w:r w:rsidRPr="007C4123">
              <w:t>lost/separated</w:t>
            </w:r>
          </w:p>
          <w:p w:rsidR="00000000" w:rsidRPr="007C4123" w:rsidP="007C4123">
            <w:pPr>
              <w:pStyle w:val="ListBullet2"/>
            </w:pPr>
            <w:r w:rsidRPr="007C4123">
              <w:t>entrapment/foul lines</w:t>
            </w:r>
          </w:p>
          <w:p w:rsidR="00000000" w:rsidRPr="007C4123" w:rsidP="007C4123">
            <w:pPr>
              <w:pStyle w:val="ListBullet2"/>
            </w:pPr>
            <w:r w:rsidRPr="007C4123">
              <w:t>marine animal threats</w:t>
            </w:r>
          </w:p>
          <w:p w:rsidR="00000000" w:rsidRPr="007C4123" w:rsidP="007C4123">
            <w:pPr>
              <w:pStyle w:val="ListBullet2"/>
            </w:pPr>
            <w:r w:rsidRPr="007C4123">
              <w:t>pollution/weeds</w:t>
            </w:r>
          </w:p>
          <w:p w:rsidR="00000000" w:rsidRPr="007C4123" w:rsidP="007C4123">
            <w:pPr>
              <w:pStyle w:val="ListBullet2"/>
            </w:pPr>
            <w:r w:rsidRPr="007C4123">
              <w:t>working in confined spaces</w:t>
            </w:r>
          </w:p>
          <w:p w:rsidR="00000000" w:rsidRPr="007C4123" w:rsidP="007C4123">
            <w:pPr>
              <w:pStyle w:val="ListBullet"/>
            </w:pPr>
            <w:r w:rsidRPr="007C4123">
              <w:t>hazards to the umbilical</w:t>
            </w:r>
          </w:p>
          <w:p w:rsidR="00000000" w:rsidRPr="007C4123" w:rsidP="007C4123">
            <w:pPr>
              <w:pStyle w:val="ListBullet"/>
            </w:pPr>
            <w:r w:rsidRPr="007C4123">
              <w:t>marine hazards including marine animal threats</w:t>
            </w:r>
          </w:p>
          <w:p w:rsidR="00000000" w:rsidRPr="007C4123" w:rsidP="007C4123">
            <w:pPr>
              <w:pStyle w:val="ListBullet"/>
            </w:pPr>
            <w:r w:rsidRPr="007C4123">
              <w:t>oceanography</w:t>
            </w:r>
          </w:p>
          <w:p w:rsidR="00000000" w:rsidRPr="007C4123" w:rsidP="007C4123">
            <w:pPr>
              <w:pStyle w:val="ListBullet"/>
            </w:pPr>
            <w:r w:rsidRPr="007C4123">
              <w:t>relevant industry standards, and organisational policies and procedures</w:t>
            </w:r>
          </w:p>
          <w:p w:rsidR="00000000" w:rsidRPr="007C4123" w:rsidP="007C4123">
            <w:pPr>
              <w:pStyle w:val="ListBullet"/>
            </w:pPr>
            <w:r w:rsidRPr="007C4123">
              <w:t>safe operating ranges for air supplies</w:t>
            </w:r>
          </w:p>
          <w:p w:rsidR="00000000" w:rsidRPr="007C4123" w:rsidP="007C4123">
            <w:pPr>
              <w:pStyle w:val="ListBullet"/>
            </w:pPr>
            <w:r w:rsidRPr="007C4123">
              <w:t>SSBA dive equipment characteristics and limitations</w:t>
            </w:r>
          </w:p>
          <w:p w:rsidR="00000000" w:rsidRPr="007C4123" w:rsidP="007C4123">
            <w:pPr>
              <w:pStyle w:val="ListBullet"/>
            </w:pPr>
            <w:r w:rsidRPr="007C4123">
              <w:t>surface-supply panel characteristics and limitations.</w:t>
            </w:r>
          </w:p>
        </w:tc>
      </w:tr>
    </w:tbl>
    <w:p w:rsidR="00000000" w:rsidRPr="007C4123" w:rsidP="007C4123">
      <w:pPr>
        <w:pStyle w:val="NoPaddingFontSize1"/>
      </w:pPr>
    </w:p>
    <w:p w:rsidR="00000000" w:rsidRPr="007C4123" w:rsidP="007C4123">
      <w:pPr>
        <w:pStyle w:val="AllowPageBreak"/>
      </w:pPr>
    </w:p>
    <w:p w:rsidR="00000000" w:rsidRPr="007C4123" w:rsidP="007C4123">
      <w:pPr>
        <w:pStyle w:val="Heading1"/>
      </w:pPr>
      <w:bookmarkStart w:id="14" w:name="O_959041"/>
      <w:bookmarkEnd w:id="14"/>
      <w:r w:rsidRPr="007C4123">
        <w:t>Assessment Conditions</w:t>
      </w:r>
    </w:p>
    <w:tbl>
      <w:tblPr>
        <w:tblW w:w="9497" w:type="dxa"/>
        <w:tblLayout w:type="fixed"/>
        <w:tblCellMar>
          <w:left w:w="62" w:type="dxa"/>
          <w:right w:w="62" w:type="dxa"/>
        </w:tblCellMar>
        <w:tblLook w:val="0000"/>
      </w:tblPr>
      <w:tblGrid>
        <w:gridCol w:w="9497"/>
      </w:tblGrid>
      <w:tr w:rsidTr="007C4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123" w:rsidP="007C4123">
            <w:pPr>
              <w:pStyle w:val="BodyText"/>
            </w:pPr>
            <w:r w:rsidRPr="007C4123">
              <w:t>As a minimum, assessors must satisfy applicable regulatory requirements, which include requirements in the Standards for Registered Training Organisations current at the time of assessment.</w:t>
            </w:r>
          </w:p>
          <w:p w:rsidR="00000000" w:rsidRPr="007C4123" w:rsidP="007C4123">
            <w:pPr>
              <w:pStyle w:val="BodyText"/>
            </w:pPr>
            <w:r w:rsidRPr="007C4123">
              <w:t>As a minimum, assessment must satisfy applic</w:t>
            </w:r>
            <w:r w:rsidRPr="007C4123">
              <w:t>able regulatory requirements, which include requirements in the Standards for Registered Training Organisations current at the time of assessment.</w:t>
            </w:r>
          </w:p>
          <w:p w:rsidR="00000000" w:rsidRPr="007C4123" w:rsidP="007C4123">
            <w:pPr>
              <w:pStyle w:val="BodyText"/>
            </w:pPr>
            <w:r w:rsidRPr="007C4123">
              <w:t>Assessment must occur in workplace operational situations where it is appropriate to do so; where this is not</w:t>
            </w:r>
            <w:r w:rsidRPr="007C4123">
              <w:t xml:space="preserve"> appropriate, assessment must occur in simulated workplace operational situations that replicate workplace conditions.</w:t>
            </w:r>
          </w:p>
          <w:p w:rsidR="00000000" w:rsidRPr="007C4123" w:rsidP="007C4123">
            <w:pPr>
              <w:pStyle w:val="BodyText"/>
            </w:pPr>
            <w:r w:rsidRPr="007C4123">
              <w:t>Assessment processes and techniques must be appropriate to the language, literacy and numeracy requirements of the work being performed a</w:t>
            </w:r>
            <w:r w:rsidRPr="007C4123">
              <w:t>nd the needs of the candidate.</w:t>
            </w:r>
          </w:p>
          <w:p w:rsidR="00000000" w:rsidRPr="007C4123" w:rsidP="007C4123">
            <w:pPr>
              <w:pStyle w:val="BodyText"/>
            </w:pPr>
            <w:r w:rsidRPr="007C4123">
              <w:t>Resources for assessment must include access to:</w:t>
            </w:r>
          </w:p>
          <w:p w:rsidR="00000000" w:rsidRPr="007C4123" w:rsidP="007C4123">
            <w:pPr>
              <w:pStyle w:val="ListBullet"/>
            </w:pPr>
            <w:r w:rsidRPr="007C4123">
              <w:t>a range of relevant exercises, case studies and/or other simulations</w:t>
            </w:r>
          </w:p>
          <w:p w:rsidR="00000000" w:rsidRPr="007C4123" w:rsidP="007C4123">
            <w:pPr>
              <w:pStyle w:val="ListBullet"/>
            </w:pPr>
            <w:r w:rsidRPr="007C4123">
              <w:t>relevant and appropriate materials, tools, SSBA equipment and personal protective equipment currently used</w:t>
            </w:r>
            <w:r w:rsidRPr="007C4123">
              <w:t xml:space="preserve"> in industry</w:t>
            </w:r>
          </w:p>
          <w:p w:rsidR="00000000" w:rsidRPr="007C4123" w:rsidP="007C4123">
            <w:pPr>
              <w:pStyle w:val="ListBullet"/>
            </w:pPr>
            <w:r w:rsidRPr="007C4123">
              <w:t>ocean with a range of oceanic, diurnal and nocturnal environments</w:t>
            </w:r>
          </w:p>
          <w:p w:rsidR="00000000" w:rsidRPr="007C4123" w:rsidP="007C4123">
            <w:pPr>
              <w:pStyle w:val="ListBullet"/>
            </w:pPr>
            <w:r w:rsidRPr="007C4123">
              <w:t>relevant documentation including organisational procedures, regulations, relevant industry standards, codes of practice and operation manuals.</w:t>
            </w:r>
          </w:p>
          <w:p w:rsidR="00000000" w:rsidRPr="007C4123" w:rsidP="007C4123">
            <w:pPr>
              <w:pStyle w:val="BodyText"/>
            </w:pPr>
            <w:r w:rsidRPr="007C4123">
              <w:t>When practicable, assessment shoul</w:t>
            </w:r>
            <w:r w:rsidRPr="007C4123">
              <w:t>d relate to the diver’s vocational focus.</w:t>
            </w:r>
          </w:p>
        </w:tc>
      </w:tr>
    </w:tbl>
    <w:p w:rsidR="00000000" w:rsidRPr="007C4123" w:rsidP="007C4123">
      <w:pPr>
        <w:pStyle w:val="NoPaddingFontSize1"/>
      </w:pPr>
    </w:p>
    <w:p w:rsidR="00000000" w:rsidRPr="007C4123" w:rsidP="007C4123">
      <w:pPr>
        <w:pStyle w:val="AllowPageBreak"/>
      </w:pPr>
    </w:p>
    <w:p w:rsidR="00000000" w:rsidRPr="007C4123" w:rsidP="007C4123">
      <w:pPr>
        <w:pStyle w:val="Heading1"/>
      </w:pPr>
      <w:bookmarkStart w:id="15" w:name="O_959044"/>
      <w:bookmarkEnd w:id="15"/>
      <w:r w:rsidRPr="007C4123">
        <w:t>Links</w:t>
      </w:r>
    </w:p>
    <w:p w:rsidR="00000000" w:rsidRPr="007C4123" w:rsidP="00331005">
      <w:pPr>
        <w:pStyle w:val="BodyText"/>
      </w:pPr>
      <w:r w:rsidRPr="007C412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44DA3">
        <w:rPr>
          <w:rStyle w:val="Hyperlink"/>
        </w:rPr>
        <w:t>https://vetnet.gov.au/Pages/TrainingDocs.aspx?q=6bdbab1e-11ed-4bc9-9cba-9e1a55d4e4a9</w:t>
      </w:r>
      <w:r>
        <w:fldChar w:fldCharType="end"/>
      </w:r>
    </w:p>
    <w:p w:rsidR="00000000" w:rsidRPr="007C4123" w:rsidP="007C4123"/>
    <w:sectPr w:rsidSect="007C41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1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123" w:rsidRPr="00331005" w:rsidP="003310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1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005" w:rsidP="007C41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1005" w:rsidP="007C41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31005" w:rsidP="007C41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123" w:rsidP="007C4123">
    <w:pPr>
      <w:pStyle w:val="Footer"/>
      <w:framePr w:wrap="around"/>
    </w:pPr>
    <w:r>
      <w:fldChar w:fldCharType="begin"/>
    </w:r>
    <w:r>
      <w:instrText xml:space="preserve"> DOCPROPERTY  Subject  \* MERGEFORMAT </w:instrText>
    </w:r>
    <w:r>
      <w:fldChar w:fldCharType="separate"/>
    </w:r>
    <w:r w:rsidR="00331005">
      <w:t>Approved</w:t>
    </w:r>
    <w:r w:rsidR="00331005">
      <w:fldChar w:fldCharType="end"/>
    </w:r>
    <w:r>
      <w:tab/>
      <w:t xml:space="preserve">Page </w:t>
    </w:r>
    <w:r>
      <w:fldChar w:fldCharType="begin"/>
    </w:r>
    <w:r>
      <w:instrText xml:space="preserve"> PAGE  \* Arabic  \* MERGEFORMAT </w:instrText>
    </w:r>
    <w:r>
      <w:fldChar w:fldCharType="separate"/>
    </w:r>
    <w:r w:rsidR="003310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1005">
      <w:rPr>
        <w:noProof/>
      </w:rPr>
      <w:t>4</w:t>
    </w:r>
    <w:r>
      <w:rPr>
        <w:noProof/>
      </w:rPr>
      <w:fldChar w:fldCharType="end"/>
    </w:r>
  </w:p>
  <w:p w:rsidR="007C4123" w:rsidP="007C4123">
    <w:pPr>
      <w:pStyle w:val="Footer"/>
      <w:framePr w:wrap="around"/>
    </w:pPr>
    <w:r>
      <w:t xml:space="preserve">© Commonwealth of Australia, </w:t>
    </w:r>
    <w:r>
      <w:fldChar w:fldCharType="begin"/>
    </w:r>
    <w:r>
      <w:instrText xml:space="preserve"> DATE  \@ "yyyy"  \* MERGEFORMAT </w:instrText>
    </w:r>
    <w:r>
      <w:fldChar w:fldCharType="separate"/>
    </w:r>
    <w:r w:rsidR="00331005">
      <w:rPr>
        <w:noProof/>
      </w:rPr>
      <w:t>2025</w:t>
    </w:r>
    <w:r>
      <w:fldChar w:fldCharType="end"/>
    </w:r>
    <w:r>
      <w:tab/>
    </w:r>
    <w:r>
      <w:fldChar w:fldCharType="begin"/>
    </w:r>
    <w:r>
      <w:instrText xml:space="preserve"> DOCPROPERTY  Author  \* MERGEFORMAT </w:instrText>
    </w:r>
    <w:r>
      <w:fldChar w:fldCharType="separate"/>
    </w:r>
    <w:r w:rsidR="00331005">
      <w:t>Public Skills Australia</w:t>
    </w:r>
    <w:r w:rsidR="00331005">
      <w:fldChar w:fldCharType="end"/>
    </w:r>
  </w:p>
  <w:p w:rsidR="007C4123" w:rsidP="007C41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1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0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4123" w:rsidRPr="00331005" w:rsidP="003310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1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005" w:rsidRPr="002D2AF8" w:rsidP="007C4123">
    <w:pPr>
      <w:pStyle w:val="Header"/>
      <w:framePr w:wrap="around"/>
    </w:pPr>
    <w:r>
      <w:fldChar w:fldCharType="begin"/>
    </w:r>
    <w:r>
      <w:instrText xml:space="preserve"> TITLE   \* MERGEFORMAT </w:instrText>
    </w:r>
    <w:r>
      <w:fldChar w:fldCharType="separate"/>
    </w:r>
    <w:r>
      <w:t>DEFWDV004 Dive using surface-supplied breathing apparatus in open water to 30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1005" w:rsidP="007C41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123" w:rsidRPr="002D2AF8" w:rsidP="007C4123">
    <w:pPr>
      <w:pStyle w:val="Header"/>
      <w:framePr w:wrap="around"/>
    </w:pPr>
    <w:r>
      <w:fldChar w:fldCharType="begin"/>
    </w:r>
    <w:r>
      <w:instrText xml:space="preserve"> TITLE   \* MERGEFORMAT </w:instrText>
    </w:r>
    <w:r>
      <w:fldChar w:fldCharType="separate"/>
    </w:r>
    <w:r w:rsidR="00331005">
      <w:t>DEFWDV004 Dive using surface-supplied breathing apparatus in open water to 30 metres</w:t>
    </w:r>
    <w:r w:rsidR="00331005">
      <w:fldChar w:fldCharType="end"/>
    </w:r>
    <w:r>
      <w:tab/>
      <w:t xml:space="preserve">Date this document was generated: </w:t>
    </w:r>
    <w:r>
      <w:fldChar w:fldCharType="begin"/>
    </w:r>
    <w:r>
      <w:instrText xml:space="preserve"> CREATEDATE  \@ "d MMMM yyyy"  \* MERGEFORMAT </w:instrText>
    </w:r>
    <w:r>
      <w:fldChar w:fldCharType="separate"/>
    </w:r>
    <w:r w:rsidR="00331005">
      <w:rPr>
        <w:noProof/>
      </w:rPr>
      <w:t>2 March 2025</w:t>
    </w:r>
    <w:r>
      <w:fldChar w:fldCharType="end"/>
    </w:r>
  </w:p>
  <w:p w:rsidR="007C4123" w:rsidP="007C41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2E2F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9061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6CA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1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123"/>
    <w:pPr>
      <w:spacing w:before="360" w:after="60"/>
      <w:outlineLvl w:val="0"/>
    </w:pPr>
    <w:rPr>
      <w:sz w:val="32"/>
    </w:rPr>
  </w:style>
  <w:style w:type="paragraph" w:styleId="Heading2">
    <w:name w:val="heading 2"/>
    <w:basedOn w:val="HeadingBase"/>
    <w:next w:val="BodyText"/>
    <w:link w:val="Heading2Char"/>
    <w:qFormat/>
    <w:rsid w:val="007C4123"/>
    <w:pPr>
      <w:keepLines/>
      <w:spacing w:before="240" w:after="120"/>
      <w:outlineLvl w:val="1"/>
    </w:pPr>
    <w:rPr>
      <w:sz w:val="28"/>
      <w:szCs w:val="40"/>
    </w:rPr>
  </w:style>
  <w:style w:type="paragraph" w:styleId="Heading3">
    <w:name w:val="heading 3"/>
    <w:basedOn w:val="HeadingBase"/>
    <w:next w:val="BodyText"/>
    <w:link w:val="Heading3Char"/>
    <w:qFormat/>
    <w:rsid w:val="007C4123"/>
    <w:pPr>
      <w:spacing w:before="180" w:after="120"/>
      <w:outlineLvl w:val="2"/>
    </w:pPr>
    <w:rPr>
      <w:spacing w:val="-10"/>
      <w:kern w:val="32"/>
    </w:rPr>
  </w:style>
  <w:style w:type="paragraph" w:styleId="Heading4">
    <w:name w:val="heading 4"/>
    <w:basedOn w:val="HeadingBase"/>
    <w:next w:val="BodyText"/>
    <w:link w:val="Heading4Char"/>
    <w:qFormat/>
    <w:rsid w:val="007C4123"/>
    <w:pPr>
      <w:spacing w:before="160" w:after="120"/>
      <w:outlineLvl w:val="3"/>
    </w:pPr>
    <w:rPr>
      <w:sz w:val="22"/>
    </w:rPr>
  </w:style>
  <w:style w:type="paragraph" w:styleId="Heading5">
    <w:name w:val="heading 5"/>
    <w:basedOn w:val="HeadingBase"/>
    <w:next w:val="Normal"/>
    <w:link w:val="Heading5Char"/>
    <w:qFormat/>
    <w:rsid w:val="007C4123"/>
    <w:pPr>
      <w:spacing w:before="80"/>
      <w:outlineLvl w:val="4"/>
    </w:pPr>
    <w:rPr>
      <w:color w:val="918585"/>
      <w:sz w:val="20"/>
    </w:rPr>
  </w:style>
  <w:style w:type="paragraph" w:styleId="Heading6">
    <w:name w:val="heading 6"/>
    <w:basedOn w:val="HeadingBase"/>
    <w:next w:val="Normal"/>
    <w:link w:val="Heading6Char"/>
    <w:qFormat/>
    <w:rsid w:val="007C4123"/>
    <w:pPr>
      <w:spacing w:before="60"/>
      <w:outlineLvl w:val="5"/>
    </w:pPr>
    <w:rPr>
      <w:color w:val="918585"/>
      <w:sz w:val="20"/>
    </w:rPr>
  </w:style>
  <w:style w:type="paragraph" w:styleId="Heading7">
    <w:name w:val="heading 7"/>
    <w:basedOn w:val="Normal"/>
    <w:next w:val="Normal"/>
    <w:link w:val="Heading7Char"/>
    <w:qFormat/>
    <w:rsid w:val="007C4123"/>
    <w:pPr>
      <w:ind w:left="720"/>
      <w:outlineLvl w:val="6"/>
    </w:pPr>
    <w:rPr>
      <w:i/>
    </w:rPr>
  </w:style>
  <w:style w:type="paragraph" w:styleId="Heading8">
    <w:name w:val="heading 8"/>
    <w:basedOn w:val="Normal"/>
    <w:next w:val="Normal"/>
    <w:link w:val="Heading8Char"/>
    <w:qFormat/>
    <w:rsid w:val="007C4123"/>
    <w:pPr>
      <w:ind w:left="720"/>
      <w:outlineLvl w:val="7"/>
    </w:pPr>
    <w:rPr>
      <w:i/>
    </w:rPr>
  </w:style>
  <w:style w:type="paragraph" w:styleId="Heading9">
    <w:name w:val="heading 9"/>
    <w:basedOn w:val="Normal"/>
    <w:next w:val="Normal"/>
    <w:link w:val="Heading9Char"/>
    <w:qFormat/>
    <w:rsid w:val="007C4123"/>
    <w:pPr>
      <w:ind w:left="720"/>
      <w:outlineLvl w:val="8"/>
    </w:pPr>
    <w:rPr>
      <w:i/>
    </w:rPr>
  </w:style>
  <w:style w:type="character" w:default="1" w:styleId="DefaultParagraphFont">
    <w:name w:val="Default Paragraph Font"/>
    <w:uiPriority w:val="1"/>
    <w:unhideWhenUsed/>
    <w:rsid w:val="007C41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123"/>
  </w:style>
  <w:style w:type="character" w:customStyle="1" w:styleId="Heading1Char">
    <w:name w:val="Heading 1 Char"/>
    <w:basedOn w:val="DefaultParagraphFont"/>
    <w:link w:val="Heading1"/>
    <w:rsid w:val="007C4123"/>
    <w:rPr>
      <w:rFonts w:ascii="Times New Roman" w:eastAsia="Times New Roman" w:hAnsi="Times New Roman" w:cs="Times New Roman"/>
      <w:b/>
      <w:sz w:val="32"/>
      <w:szCs w:val="20"/>
      <w:lang w:eastAsia="en-US"/>
    </w:rPr>
  </w:style>
  <w:style w:type="paragraph" w:styleId="BodyText">
    <w:name w:val="Body Text"/>
    <w:basedOn w:val="Normal"/>
    <w:link w:val="BodyTextChar"/>
    <w:rsid w:val="007C41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4123"/>
    <w:rPr>
      <w:rFonts w:ascii="Times New Roman" w:eastAsia="Times New Roman" w:hAnsi="Times New Roman" w:cs="Times New Roman"/>
      <w:sz w:val="24"/>
      <w:lang w:eastAsia="en-US"/>
    </w:rPr>
  </w:style>
  <w:style w:type="paragraph" w:styleId="ListBullet">
    <w:name w:val="List Bullet"/>
    <w:basedOn w:val="List"/>
    <w:rsid w:val="007C4123"/>
    <w:pPr>
      <w:numPr>
        <w:numId w:val="12"/>
      </w:numPr>
      <w:tabs>
        <w:tab w:val="clear" w:pos="340"/>
      </w:tabs>
      <w:spacing w:before="40" w:after="40"/>
    </w:pPr>
  </w:style>
  <w:style w:type="character" w:customStyle="1" w:styleId="SpecialBold">
    <w:name w:val="Special Bold"/>
    <w:basedOn w:val="DefaultParagraphFont"/>
    <w:rsid w:val="007C4123"/>
    <w:rPr>
      <w:b/>
      <w:spacing w:val="0"/>
    </w:rPr>
  </w:style>
  <w:style w:type="paragraph" w:styleId="ListBullet2">
    <w:name w:val="List Bullet 2"/>
    <w:basedOn w:val="List2"/>
    <w:rsid w:val="007C4123"/>
    <w:pPr>
      <w:numPr>
        <w:numId w:val="13"/>
      </w:numPr>
      <w:tabs>
        <w:tab w:val="clear" w:pos="680"/>
      </w:tabs>
    </w:pPr>
  </w:style>
  <w:style w:type="paragraph" w:customStyle="1" w:styleId="SuperHeading">
    <w:name w:val="SuperHeading"/>
    <w:basedOn w:val="Normal"/>
    <w:rsid w:val="007C4123"/>
    <w:pPr>
      <w:spacing w:before="240" w:after="120"/>
      <w:outlineLvl w:val="0"/>
    </w:pPr>
    <w:rPr>
      <w:rFonts w:ascii="Times New Roman" w:hAnsi="Times New Roman"/>
      <w:b/>
      <w:sz w:val="32"/>
    </w:rPr>
  </w:style>
  <w:style w:type="paragraph" w:customStyle="1" w:styleId="AllowPageBreak">
    <w:name w:val="AllowPageBreak"/>
    <w:rsid w:val="007C41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41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1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1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1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1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1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1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123"/>
    <w:rPr>
      <w:rFonts w:ascii="Courier New" w:eastAsia="Times New Roman" w:hAnsi="Courier New" w:cs="Times New Roman"/>
      <w:i/>
      <w:szCs w:val="20"/>
      <w:lang w:eastAsia="en-US"/>
    </w:rPr>
  </w:style>
  <w:style w:type="paragraph" w:customStyle="1" w:styleId="HeadingBase">
    <w:name w:val="Heading Base"/>
    <w:rsid w:val="007C41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123"/>
    <w:pPr>
      <w:tabs>
        <w:tab w:val="right" w:leader="dot" w:pos="9072"/>
      </w:tabs>
      <w:ind w:left="567"/>
    </w:pPr>
    <w:rPr>
      <w:szCs w:val="22"/>
    </w:rPr>
  </w:style>
  <w:style w:type="paragraph" w:customStyle="1" w:styleId="TOCBase">
    <w:name w:val="TOC Base"/>
    <w:rsid w:val="007C41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123"/>
    <w:pPr>
      <w:tabs>
        <w:tab w:val="right" w:leader="dot" w:pos="9072"/>
      </w:tabs>
      <w:spacing w:before="40" w:after="40"/>
      <w:ind w:left="284"/>
    </w:pPr>
    <w:rPr>
      <w:rFonts w:ascii="Times New Roman" w:hAnsi="Times New Roman"/>
    </w:rPr>
  </w:style>
  <w:style w:type="paragraph" w:styleId="TOC1">
    <w:name w:val="toc 1"/>
    <w:basedOn w:val="TOCBase"/>
    <w:next w:val="Normal"/>
    <w:rsid w:val="007C41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41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123"/>
    <w:rPr>
      <w:rFonts w:ascii="Times New Roman" w:eastAsia="Times New Roman" w:hAnsi="Times New Roman" w:cs="Times New Roman"/>
      <w:sz w:val="16"/>
      <w:lang w:eastAsia="en-US"/>
    </w:rPr>
  </w:style>
  <w:style w:type="paragraph" w:styleId="Title">
    <w:name w:val="Title"/>
    <w:basedOn w:val="HeadingBase"/>
    <w:link w:val="TitleChar"/>
    <w:qFormat/>
    <w:rsid w:val="007C4123"/>
    <w:pPr>
      <w:spacing w:before="5040"/>
      <w:jc w:val="center"/>
    </w:pPr>
    <w:rPr>
      <w:sz w:val="48"/>
      <w:szCs w:val="72"/>
      <w:lang w:val="en-US"/>
    </w:rPr>
  </w:style>
  <w:style w:type="character" w:customStyle="1" w:styleId="TitleChar">
    <w:name w:val="Title Char"/>
    <w:basedOn w:val="DefaultParagraphFont"/>
    <w:link w:val="Title"/>
    <w:rsid w:val="007C41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123"/>
    <w:pPr>
      <w:tabs>
        <w:tab w:val="left" w:pos="3600"/>
        <w:tab w:val="left" w:pos="3958"/>
      </w:tabs>
    </w:pPr>
  </w:style>
  <w:style w:type="paragraph" w:styleId="List">
    <w:name w:val="List"/>
    <w:basedOn w:val="BodyText"/>
    <w:next w:val="BodyText"/>
    <w:rsid w:val="007C4123"/>
    <w:pPr>
      <w:tabs>
        <w:tab w:val="left" w:pos="340"/>
      </w:tabs>
      <w:spacing w:before="60" w:after="60"/>
      <w:ind w:left="340" w:hanging="340"/>
    </w:pPr>
  </w:style>
  <w:style w:type="paragraph" w:customStyle="1" w:styleId="Note">
    <w:name w:val="Note"/>
    <w:basedOn w:val="BodyText"/>
    <w:rsid w:val="007C41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123"/>
    <w:pPr>
      <w:framePr w:wrap="auto" w:hAnchor="text" w:y="6049"/>
    </w:pPr>
    <w:rPr>
      <w:color w:val="000000"/>
      <w:sz w:val="40"/>
    </w:rPr>
  </w:style>
  <w:style w:type="paragraph" w:customStyle="1" w:styleId="TOCTitle">
    <w:name w:val="TOCTitle"/>
    <w:basedOn w:val="Heading1"/>
    <w:rsid w:val="007C4123"/>
    <w:pPr>
      <w:spacing w:after="240"/>
      <w:jc w:val="center"/>
      <w:outlineLvl w:val="9"/>
    </w:pPr>
    <w:rPr>
      <w:caps/>
    </w:rPr>
  </w:style>
  <w:style w:type="paragraph" w:customStyle="1" w:styleId="Version">
    <w:name w:val="Version"/>
    <w:rsid w:val="007C41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4123"/>
    <w:pPr>
      <w:keepNext w:val="0"/>
      <w:tabs>
        <w:tab w:val="right" w:pos="4176"/>
      </w:tabs>
      <w:ind w:left="198" w:hanging="198"/>
    </w:pPr>
    <w:rPr>
      <w:rFonts w:ascii="Garamond" w:hAnsi="Garamond"/>
    </w:rPr>
  </w:style>
  <w:style w:type="paragraph" w:styleId="IndexHeading">
    <w:name w:val="index heading"/>
    <w:basedOn w:val="Normal"/>
    <w:next w:val="Index1"/>
    <w:semiHidden/>
    <w:rsid w:val="007C4123"/>
    <w:pPr>
      <w:spacing w:before="120" w:after="120"/>
    </w:pPr>
    <w:rPr>
      <w:rFonts w:ascii="Arial" w:hAnsi="Arial"/>
      <w:b/>
      <w:color w:val="918585"/>
      <w:sz w:val="24"/>
    </w:rPr>
  </w:style>
  <w:style w:type="paragraph" w:styleId="Header">
    <w:name w:val="header"/>
    <w:basedOn w:val="Normal"/>
    <w:link w:val="HeaderChar"/>
    <w:rsid w:val="007C41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123"/>
    <w:rPr>
      <w:rFonts w:ascii="Times New Roman" w:eastAsia="Times New Roman" w:hAnsi="Times New Roman" w:cs="Times New Roman"/>
      <w:sz w:val="16"/>
      <w:szCs w:val="20"/>
      <w:lang w:val="en-GB" w:eastAsia="en-US"/>
    </w:rPr>
  </w:style>
  <w:style w:type="paragraph" w:customStyle="1" w:styleId="Chapter">
    <w:name w:val="Chapter"/>
    <w:basedOn w:val="Normal"/>
    <w:rsid w:val="007C4123"/>
    <w:pPr>
      <w:spacing w:before="240"/>
    </w:pPr>
    <w:rPr>
      <w:rFonts w:ascii="Times New Roman" w:hAnsi="Times New Roman"/>
      <w:smallCaps/>
      <w:spacing w:val="80"/>
      <w:sz w:val="28"/>
    </w:rPr>
  </w:style>
  <w:style w:type="paragraph" w:customStyle="1" w:styleId="InChapter">
    <w:name w:val="InChapter"/>
    <w:basedOn w:val="Heading3"/>
    <w:rsid w:val="007C4123"/>
    <w:pPr>
      <w:spacing w:after="240"/>
      <w:outlineLvl w:val="9"/>
    </w:pPr>
    <w:rPr>
      <w:noProof/>
    </w:rPr>
  </w:style>
  <w:style w:type="paragraph" w:styleId="Index2">
    <w:name w:val="index 2"/>
    <w:basedOn w:val="Normal"/>
    <w:next w:val="Normal"/>
    <w:semiHidden/>
    <w:rsid w:val="007C4123"/>
    <w:pPr>
      <w:tabs>
        <w:tab w:val="right" w:pos="4176"/>
      </w:tabs>
      <w:ind w:left="568" w:hanging="284"/>
    </w:pPr>
    <w:rPr>
      <w:rFonts w:ascii="Garamond" w:hAnsi="Garamond"/>
    </w:rPr>
  </w:style>
  <w:style w:type="paragraph" w:customStyle="1" w:styleId="Byline">
    <w:name w:val="Byline"/>
    <w:rsid w:val="007C41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123"/>
    <w:pPr>
      <w:tabs>
        <w:tab w:val="clear" w:pos="3600"/>
        <w:tab w:val="clear" w:pos="3958"/>
      </w:tabs>
      <w:jc w:val="right"/>
    </w:pPr>
  </w:style>
  <w:style w:type="character" w:styleId="Emphasis">
    <w:name w:val="Emphasis"/>
    <w:basedOn w:val="DefaultParagraphFont"/>
    <w:qFormat/>
    <w:rsid w:val="007C4123"/>
    <w:rPr>
      <w:i/>
    </w:rPr>
  </w:style>
  <w:style w:type="paragraph" w:styleId="Caption">
    <w:name w:val="caption"/>
    <w:basedOn w:val="BodyText"/>
    <w:next w:val="Normal"/>
    <w:qFormat/>
    <w:rsid w:val="007C4123"/>
    <w:pPr>
      <w:framePr w:w="2268" w:hSpace="181" w:vSpace="181" w:wrap="around" w:vAnchor="text" w:hAnchor="page" w:x="1135" w:y="285" w:anchorLock="1"/>
    </w:pPr>
    <w:rPr>
      <w:i/>
    </w:rPr>
  </w:style>
  <w:style w:type="paragraph" w:customStyle="1" w:styleId="MiniTOCTitle">
    <w:name w:val="MiniTOCTitle"/>
    <w:basedOn w:val="Heading4"/>
    <w:rsid w:val="007C4123"/>
    <w:pPr>
      <w:spacing w:before="240"/>
      <w:outlineLvl w:val="9"/>
    </w:pPr>
    <w:rPr>
      <w:noProof/>
      <w:sz w:val="24"/>
    </w:rPr>
  </w:style>
  <w:style w:type="paragraph" w:customStyle="1" w:styleId="MiniTOCItem">
    <w:name w:val="MiniTOCItem"/>
    <w:basedOn w:val="ListBullet"/>
    <w:rsid w:val="007C4123"/>
    <w:pPr>
      <w:numPr>
        <w:numId w:val="0"/>
      </w:numPr>
      <w:tabs>
        <w:tab w:val="right" w:leader="dot" w:pos="6521"/>
      </w:tabs>
      <w:spacing w:before="0" w:after="0"/>
    </w:pPr>
  </w:style>
  <w:style w:type="paragraph" w:customStyle="1" w:styleId="TOFTitle">
    <w:name w:val="TOFTitle"/>
    <w:basedOn w:val="TOCTitle"/>
    <w:rsid w:val="007C4123"/>
  </w:style>
  <w:style w:type="paragraph" w:styleId="TableofFigures">
    <w:name w:val="table of figures"/>
    <w:basedOn w:val="Normal"/>
    <w:next w:val="Normal"/>
    <w:semiHidden/>
    <w:rsid w:val="007C4123"/>
    <w:pPr>
      <w:tabs>
        <w:tab w:val="right" w:leader="dot" w:pos="9072"/>
      </w:tabs>
      <w:ind w:left="970" w:hanging="403"/>
    </w:pPr>
    <w:rPr>
      <w:rFonts w:ascii="Times New Roman" w:hAnsi="Times New Roman"/>
      <w:b/>
    </w:rPr>
  </w:style>
  <w:style w:type="paragraph" w:styleId="ListNumber">
    <w:name w:val="List Number"/>
    <w:basedOn w:val="List"/>
    <w:rsid w:val="007C4123"/>
    <w:pPr>
      <w:numPr>
        <w:numId w:val="15"/>
      </w:numPr>
      <w:tabs>
        <w:tab w:val="clear" w:pos="340"/>
      </w:tabs>
    </w:pPr>
  </w:style>
  <w:style w:type="character" w:customStyle="1" w:styleId="WingdingSymbols">
    <w:name w:val="Wingding Symbols"/>
    <w:rsid w:val="007C4123"/>
    <w:rPr>
      <w:rFonts w:ascii="Wingdings" w:hAnsi="Wingdings"/>
    </w:rPr>
  </w:style>
  <w:style w:type="paragraph" w:customStyle="1" w:styleId="TableHeading">
    <w:name w:val="Table Heading"/>
    <w:basedOn w:val="HeadingBase"/>
    <w:rsid w:val="007C4123"/>
    <w:pPr>
      <w:keepLines/>
      <w:pBdr>
        <w:bottom w:val="single" w:sz="6" w:space="1" w:color="918585"/>
      </w:pBdr>
      <w:spacing w:before="240"/>
    </w:pPr>
  </w:style>
  <w:style w:type="character" w:customStyle="1" w:styleId="HotSpot">
    <w:name w:val="HotSpot"/>
    <w:rsid w:val="007C4123"/>
    <w:rPr>
      <w:color w:val="0033CC"/>
      <w:u w:val="none"/>
    </w:rPr>
  </w:style>
  <w:style w:type="paragraph" w:customStyle="1" w:styleId="BodyTextRight">
    <w:name w:val="Body Text Right"/>
    <w:basedOn w:val="BodyText"/>
    <w:rsid w:val="007C4123"/>
    <w:pPr>
      <w:spacing w:before="0" w:after="0"/>
      <w:jc w:val="right"/>
    </w:pPr>
  </w:style>
  <w:style w:type="paragraph" w:styleId="Index3">
    <w:name w:val="index 3"/>
    <w:basedOn w:val="ListNumber2"/>
    <w:next w:val="Normal"/>
    <w:semiHidden/>
    <w:rsid w:val="007C4123"/>
    <w:pPr>
      <w:numPr>
        <w:numId w:val="0"/>
      </w:numPr>
      <w:tabs>
        <w:tab w:val="right" w:leader="dot" w:pos="4176"/>
      </w:tabs>
    </w:pPr>
  </w:style>
  <w:style w:type="paragraph" w:styleId="ListNumber2">
    <w:name w:val="List Number 2"/>
    <w:basedOn w:val="List2"/>
    <w:rsid w:val="007C4123"/>
    <w:pPr>
      <w:numPr>
        <w:numId w:val="10"/>
      </w:numPr>
      <w:tabs>
        <w:tab w:val="clear" w:pos="1060"/>
      </w:tabs>
    </w:pPr>
  </w:style>
  <w:style w:type="paragraph" w:customStyle="1" w:styleId="MarginNote">
    <w:name w:val="Margin Note"/>
    <w:basedOn w:val="BodyText"/>
    <w:rsid w:val="007C41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1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1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123"/>
    <w:rPr>
      <w:sz w:val="32"/>
    </w:rPr>
  </w:style>
  <w:style w:type="paragraph" w:customStyle="1" w:styleId="HeadingProcedure">
    <w:name w:val="Heading Procedure"/>
    <w:basedOn w:val="HeadingBase"/>
    <w:next w:val="Normal"/>
    <w:rsid w:val="007C4123"/>
    <w:pPr>
      <w:tabs>
        <w:tab w:val="left" w:pos="0"/>
      </w:tabs>
      <w:spacing w:before="120" w:after="60"/>
    </w:pPr>
    <w:rPr>
      <w:i/>
      <w:color w:val="918585"/>
      <w:sz w:val="22"/>
    </w:rPr>
  </w:style>
  <w:style w:type="paragraph" w:customStyle="1" w:styleId="TableBodyText">
    <w:name w:val="Table Body Text"/>
    <w:basedOn w:val="BodyText"/>
    <w:rsid w:val="007C4123"/>
    <w:pPr>
      <w:spacing w:before="60" w:after="60"/>
    </w:pPr>
  </w:style>
  <w:style w:type="paragraph" w:styleId="ListContinue">
    <w:name w:val="List Continue"/>
    <w:basedOn w:val="List"/>
    <w:rsid w:val="007C4123"/>
    <w:pPr>
      <w:ind w:firstLine="0"/>
    </w:pPr>
  </w:style>
  <w:style w:type="paragraph" w:customStyle="1" w:styleId="ListNote">
    <w:name w:val="List Note"/>
    <w:basedOn w:val="List"/>
    <w:rsid w:val="007C4123"/>
    <w:pPr>
      <w:pBdr>
        <w:top w:val="single" w:sz="6" w:space="2" w:color="918585"/>
        <w:bottom w:val="single" w:sz="6" w:space="2" w:color="918585"/>
      </w:pBdr>
      <w:tabs>
        <w:tab w:val="left" w:pos="1021"/>
      </w:tabs>
      <w:ind w:firstLine="0"/>
    </w:pPr>
  </w:style>
  <w:style w:type="paragraph" w:customStyle="1" w:styleId="Warning">
    <w:name w:val="Warning"/>
    <w:basedOn w:val="BodyText"/>
    <w:rsid w:val="007C4123"/>
    <w:pPr>
      <w:shd w:val="clear" w:color="auto" w:fill="D9D9D9"/>
      <w:tabs>
        <w:tab w:val="left" w:pos="992"/>
      </w:tabs>
      <w:ind w:left="119" w:right="119"/>
    </w:pPr>
    <w:rPr>
      <w:sz w:val="20"/>
    </w:rPr>
  </w:style>
  <w:style w:type="paragraph" w:customStyle="1" w:styleId="MarginIcons">
    <w:name w:val="Margin Icons"/>
    <w:basedOn w:val="BodyText"/>
    <w:rsid w:val="007C41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123"/>
    <w:rPr>
      <w:rFonts w:ascii="Courier New" w:hAnsi="Courier New"/>
    </w:rPr>
  </w:style>
  <w:style w:type="paragraph" w:customStyle="1" w:styleId="NoteBullet">
    <w:name w:val="Note Bullet"/>
    <w:basedOn w:val="Note"/>
    <w:rsid w:val="007C4123"/>
    <w:pPr>
      <w:tabs>
        <w:tab w:val="clear" w:pos="680"/>
      </w:tabs>
      <w:spacing w:before="60" w:after="60"/>
    </w:pPr>
  </w:style>
  <w:style w:type="paragraph" w:customStyle="1" w:styleId="SubHeading2">
    <w:name w:val="SubHeading2"/>
    <w:basedOn w:val="HeadingBase"/>
    <w:rsid w:val="007C4123"/>
    <w:pPr>
      <w:spacing w:before="240" w:after="60"/>
    </w:pPr>
    <w:rPr>
      <w:sz w:val="20"/>
    </w:rPr>
  </w:style>
  <w:style w:type="paragraph" w:customStyle="1" w:styleId="SubHeading1">
    <w:name w:val="SubHeading1"/>
    <w:basedOn w:val="HeadingBase"/>
    <w:rsid w:val="007C4123"/>
    <w:pPr>
      <w:spacing w:before="240" w:after="60"/>
    </w:pPr>
    <w:rPr>
      <w:color w:val="918585"/>
      <w:sz w:val="22"/>
    </w:rPr>
  </w:style>
  <w:style w:type="paragraph" w:customStyle="1" w:styleId="SideHeading">
    <w:name w:val="Side Heading"/>
    <w:basedOn w:val="HeadingBase"/>
    <w:rsid w:val="007C41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123"/>
    <w:pPr>
      <w:tabs>
        <w:tab w:val="num" w:pos="360"/>
      </w:tabs>
    </w:pPr>
  </w:style>
  <w:style w:type="paragraph" w:styleId="PlainText">
    <w:name w:val="Plain Text"/>
    <w:basedOn w:val="Normal"/>
    <w:link w:val="PlainTextChar"/>
    <w:rsid w:val="007C4123"/>
    <w:rPr>
      <w:sz w:val="20"/>
    </w:rPr>
  </w:style>
  <w:style w:type="character" w:customStyle="1" w:styleId="PlainTextChar">
    <w:name w:val="Plain Text Char"/>
    <w:basedOn w:val="DefaultParagraphFont"/>
    <w:link w:val="PlainText"/>
    <w:rsid w:val="007C4123"/>
    <w:rPr>
      <w:rFonts w:ascii="Courier New" w:eastAsia="Times New Roman" w:hAnsi="Courier New" w:cs="Times New Roman"/>
      <w:sz w:val="20"/>
      <w:szCs w:val="20"/>
      <w:lang w:eastAsia="en-US"/>
    </w:rPr>
  </w:style>
  <w:style w:type="character" w:customStyle="1" w:styleId="MenuOption">
    <w:name w:val="Menu Option"/>
    <w:basedOn w:val="DefaultParagraphFont"/>
    <w:rsid w:val="007C4123"/>
    <w:rPr>
      <w:b/>
      <w:smallCaps/>
    </w:rPr>
  </w:style>
  <w:style w:type="paragraph" w:customStyle="1" w:styleId="TableListNumber">
    <w:name w:val="Table List Number"/>
    <w:basedOn w:val="ListNumber"/>
    <w:rsid w:val="007C4123"/>
    <w:pPr>
      <w:numPr>
        <w:numId w:val="0"/>
      </w:numPr>
    </w:pPr>
  </w:style>
  <w:style w:type="paragraph" w:styleId="TOC4">
    <w:name w:val="toc 4"/>
    <w:basedOn w:val="TOCBase"/>
    <w:next w:val="Normal"/>
    <w:semiHidden/>
    <w:rsid w:val="007C4123"/>
    <w:pPr>
      <w:tabs>
        <w:tab w:val="right" w:leader="dot" w:pos="9071"/>
      </w:tabs>
      <w:ind w:left="1701"/>
    </w:pPr>
  </w:style>
  <w:style w:type="paragraph" w:customStyle="1" w:styleId="ListAlpha">
    <w:name w:val="List Alpha"/>
    <w:basedOn w:val="List"/>
    <w:rsid w:val="007C4123"/>
    <w:pPr>
      <w:numPr>
        <w:numId w:val="9"/>
      </w:numPr>
    </w:pPr>
  </w:style>
  <w:style w:type="paragraph" w:customStyle="1" w:styleId="ListAlpha2">
    <w:name w:val="List Alpha 2"/>
    <w:basedOn w:val="List2"/>
    <w:rsid w:val="007C4123"/>
    <w:pPr>
      <w:numPr>
        <w:numId w:val="8"/>
      </w:numPr>
    </w:pPr>
  </w:style>
  <w:style w:type="paragraph" w:styleId="List2">
    <w:name w:val="List 2"/>
    <w:basedOn w:val="BodyText"/>
    <w:rsid w:val="007C4123"/>
    <w:pPr>
      <w:tabs>
        <w:tab w:val="left" w:pos="680"/>
      </w:tabs>
      <w:spacing w:before="60" w:after="60"/>
      <w:ind w:left="680" w:hanging="340"/>
    </w:pPr>
  </w:style>
  <w:style w:type="paragraph" w:styleId="List3">
    <w:name w:val="List 3"/>
    <w:basedOn w:val="BodyText"/>
    <w:rsid w:val="007C4123"/>
    <w:pPr>
      <w:tabs>
        <w:tab w:val="left" w:pos="1021"/>
      </w:tabs>
      <w:spacing w:before="60" w:after="60"/>
      <w:ind w:left="1020" w:hanging="340"/>
    </w:pPr>
  </w:style>
  <w:style w:type="paragraph" w:styleId="List4">
    <w:name w:val="List 4"/>
    <w:basedOn w:val="BodyText"/>
    <w:rsid w:val="007C4123"/>
    <w:pPr>
      <w:tabs>
        <w:tab w:val="left" w:pos="1361"/>
      </w:tabs>
      <w:spacing w:before="60" w:after="60"/>
      <w:ind w:left="1361" w:hanging="340"/>
    </w:pPr>
  </w:style>
  <w:style w:type="paragraph" w:styleId="List5">
    <w:name w:val="List 5"/>
    <w:basedOn w:val="BodyText"/>
    <w:rsid w:val="007C4123"/>
    <w:pPr>
      <w:tabs>
        <w:tab w:val="left" w:pos="1701"/>
      </w:tabs>
      <w:spacing w:before="60" w:after="60"/>
      <w:ind w:left="1701" w:hanging="340"/>
    </w:pPr>
  </w:style>
  <w:style w:type="paragraph" w:styleId="ListBullet3">
    <w:name w:val="List Bullet 3"/>
    <w:basedOn w:val="List3"/>
    <w:rsid w:val="007C4123"/>
    <w:pPr>
      <w:numPr>
        <w:numId w:val="14"/>
      </w:numPr>
      <w:tabs>
        <w:tab w:val="clear" w:pos="1021"/>
      </w:tabs>
      <w:ind w:left="1037" w:hanging="357"/>
    </w:pPr>
  </w:style>
  <w:style w:type="paragraph" w:styleId="ListBullet4">
    <w:name w:val="List Bullet 4"/>
    <w:basedOn w:val="List4"/>
    <w:rsid w:val="007C4123"/>
    <w:pPr>
      <w:numPr>
        <w:numId w:val="3"/>
      </w:numPr>
      <w:tabs>
        <w:tab w:val="clear" w:pos="1361"/>
      </w:tabs>
    </w:pPr>
  </w:style>
  <w:style w:type="paragraph" w:styleId="ListBullet5">
    <w:name w:val="List Bullet 5"/>
    <w:basedOn w:val="List5"/>
    <w:rsid w:val="007C4123"/>
    <w:pPr>
      <w:numPr>
        <w:numId w:val="4"/>
      </w:numPr>
    </w:pPr>
  </w:style>
  <w:style w:type="paragraph" w:styleId="ListContinue2">
    <w:name w:val="List Continue 2"/>
    <w:basedOn w:val="List2"/>
    <w:rsid w:val="007C4123"/>
    <w:pPr>
      <w:ind w:firstLine="0"/>
    </w:pPr>
  </w:style>
  <w:style w:type="paragraph" w:styleId="ListContinue3">
    <w:name w:val="List Continue 3"/>
    <w:basedOn w:val="List3"/>
    <w:rsid w:val="007C4123"/>
    <w:pPr>
      <w:ind w:left="1021" w:firstLine="0"/>
    </w:pPr>
  </w:style>
  <w:style w:type="paragraph" w:styleId="ListContinue4">
    <w:name w:val="List Continue 4"/>
    <w:basedOn w:val="List4"/>
    <w:rsid w:val="007C4123"/>
    <w:pPr>
      <w:ind w:firstLine="0"/>
    </w:pPr>
  </w:style>
  <w:style w:type="paragraph" w:styleId="ListContinue5">
    <w:name w:val="List Continue 5"/>
    <w:basedOn w:val="List5"/>
    <w:rsid w:val="007C4123"/>
    <w:pPr>
      <w:ind w:firstLine="0"/>
    </w:pPr>
  </w:style>
  <w:style w:type="paragraph" w:styleId="ListNumber3">
    <w:name w:val="List Number 3"/>
    <w:basedOn w:val="List3"/>
    <w:rsid w:val="007C4123"/>
    <w:pPr>
      <w:numPr>
        <w:numId w:val="5"/>
      </w:numPr>
    </w:pPr>
  </w:style>
  <w:style w:type="paragraph" w:styleId="ListNumber4">
    <w:name w:val="List Number 4"/>
    <w:basedOn w:val="List4"/>
    <w:rsid w:val="007C4123"/>
    <w:pPr>
      <w:numPr>
        <w:numId w:val="6"/>
      </w:numPr>
    </w:pPr>
  </w:style>
  <w:style w:type="paragraph" w:styleId="ListNumber5">
    <w:name w:val="List Number 5"/>
    <w:basedOn w:val="List5"/>
    <w:rsid w:val="007C4123"/>
    <w:pPr>
      <w:numPr>
        <w:numId w:val="7"/>
      </w:numPr>
    </w:pPr>
  </w:style>
  <w:style w:type="paragraph" w:styleId="BlockText">
    <w:name w:val="Block Text"/>
    <w:basedOn w:val="Normal"/>
    <w:rsid w:val="007C4123"/>
    <w:pPr>
      <w:spacing w:after="120"/>
      <w:ind w:left="1440" w:right="1440"/>
    </w:pPr>
  </w:style>
  <w:style w:type="character" w:customStyle="1" w:styleId="Subscript">
    <w:name w:val="Subscript"/>
    <w:basedOn w:val="DefaultParagraphFont"/>
    <w:rsid w:val="007C4123"/>
    <w:rPr>
      <w:sz w:val="16"/>
      <w:vertAlign w:val="subscript"/>
    </w:rPr>
  </w:style>
  <w:style w:type="character" w:customStyle="1" w:styleId="Superscript">
    <w:name w:val="Superscript"/>
    <w:basedOn w:val="DefaultParagraphFont"/>
    <w:rsid w:val="007C4123"/>
    <w:rPr>
      <w:sz w:val="16"/>
      <w:vertAlign w:val="superscript"/>
    </w:rPr>
  </w:style>
  <w:style w:type="character" w:customStyle="1" w:styleId="Symbols">
    <w:name w:val="Symbols"/>
    <w:basedOn w:val="DefaultParagraphFont"/>
    <w:rsid w:val="007C4123"/>
    <w:rPr>
      <w:rFonts w:ascii="Symbol" w:hAnsi="Symbol"/>
    </w:rPr>
  </w:style>
  <w:style w:type="character" w:customStyle="1" w:styleId="MenuOptions">
    <w:name w:val="Menu Options"/>
    <w:basedOn w:val="DefaultParagraphFont"/>
    <w:rsid w:val="007C4123"/>
    <w:rPr>
      <w:rFonts w:ascii="Arial Narrow" w:hAnsi="Arial Narrow"/>
      <w:smallCaps/>
    </w:rPr>
  </w:style>
  <w:style w:type="character" w:customStyle="1" w:styleId="Buttons">
    <w:name w:val="Buttons"/>
    <w:basedOn w:val="DefaultParagraphFont"/>
    <w:rsid w:val="007C4123"/>
    <w:rPr>
      <w:b/>
    </w:rPr>
  </w:style>
  <w:style w:type="character" w:customStyle="1" w:styleId="Underlined">
    <w:name w:val="Underlined"/>
    <w:basedOn w:val="DefaultParagraphFont"/>
    <w:rsid w:val="007C4123"/>
    <w:rPr>
      <w:u w:val="single"/>
    </w:rPr>
  </w:style>
  <w:style w:type="paragraph" w:customStyle="1" w:styleId="TableBodyTextRight">
    <w:name w:val="Table Body Text Right"/>
    <w:basedOn w:val="TableBodyText"/>
    <w:rsid w:val="007C4123"/>
    <w:pPr>
      <w:widowControl w:val="0"/>
      <w:autoSpaceDE w:val="0"/>
      <w:autoSpaceDN w:val="0"/>
      <w:adjustRightInd w:val="0"/>
      <w:jc w:val="right"/>
    </w:pPr>
    <w:rPr>
      <w:rFonts w:cs="Arial"/>
      <w:szCs w:val="18"/>
    </w:rPr>
  </w:style>
  <w:style w:type="paragraph" w:customStyle="1" w:styleId="CopyrightText">
    <w:name w:val="Copyright Text"/>
    <w:basedOn w:val="BodyText"/>
    <w:rsid w:val="007C4123"/>
    <w:rPr>
      <w:sz w:val="18"/>
    </w:rPr>
  </w:style>
  <w:style w:type="paragraph" w:customStyle="1" w:styleId="BodySmallRight">
    <w:name w:val="Body Small Right"/>
    <w:basedOn w:val="BodyTextRight"/>
    <w:rsid w:val="007C4123"/>
    <w:rPr>
      <w:sz w:val="18"/>
      <w:szCs w:val="18"/>
    </w:rPr>
  </w:style>
  <w:style w:type="paragraph" w:customStyle="1" w:styleId="MarginEdition">
    <w:name w:val="Margin Edition"/>
    <w:basedOn w:val="MarginNote"/>
    <w:rsid w:val="007C4123"/>
    <w:pPr>
      <w:spacing w:before="0" w:after="0"/>
    </w:pPr>
    <w:rPr>
      <w:rFonts w:ascii="Times New Roman" w:hAnsi="Times New Roman"/>
      <w:color w:val="999999"/>
    </w:rPr>
  </w:style>
  <w:style w:type="paragraph" w:customStyle="1" w:styleId="Spacer">
    <w:name w:val="Spacer"/>
    <w:basedOn w:val="Normal"/>
    <w:rsid w:val="007C4123"/>
    <w:rPr>
      <w:sz w:val="2"/>
      <w:szCs w:val="2"/>
    </w:rPr>
  </w:style>
  <w:style w:type="character" w:customStyle="1" w:styleId="Small">
    <w:name w:val="Small"/>
    <w:basedOn w:val="DefaultParagraphFont"/>
    <w:rsid w:val="007C4123"/>
    <w:rPr>
      <w:sz w:val="16"/>
    </w:rPr>
  </w:style>
  <w:style w:type="paragraph" w:customStyle="1" w:styleId="WideTable">
    <w:name w:val="Wide Table"/>
    <w:basedOn w:val="Normal"/>
    <w:rsid w:val="007C4123"/>
    <w:pPr>
      <w:ind w:left="-1418"/>
    </w:pPr>
    <w:rPr>
      <w:sz w:val="2"/>
      <w:szCs w:val="2"/>
    </w:rPr>
  </w:style>
  <w:style w:type="character" w:styleId="PageNumber">
    <w:name w:val="page number"/>
    <w:basedOn w:val="DefaultParagraphFont"/>
    <w:rsid w:val="007C4123"/>
  </w:style>
  <w:style w:type="paragraph" w:styleId="Quote">
    <w:name w:val="Quote"/>
    <w:basedOn w:val="Heading1"/>
    <w:link w:val="QuoteChar"/>
    <w:qFormat/>
    <w:rsid w:val="007C4123"/>
    <w:rPr>
      <w:b w:val="0"/>
      <w:sz w:val="72"/>
      <w:szCs w:val="72"/>
      <w:lang w:val="en-NZ"/>
    </w:rPr>
  </w:style>
  <w:style w:type="character" w:customStyle="1" w:styleId="QuoteChar">
    <w:name w:val="Quote Char"/>
    <w:basedOn w:val="DefaultParagraphFont"/>
    <w:link w:val="Quote"/>
    <w:rsid w:val="007C41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123"/>
    <w:pPr>
      <w:pageBreakBefore/>
    </w:pPr>
  </w:style>
  <w:style w:type="paragraph" w:customStyle="1" w:styleId="Border">
    <w:name w:val="Border"/>
    <w:basedOn w:val="Normal"/>
    <w:qFormat/>
    <w:rsid w:val="007C41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123"/>
    <w:rPr>
      <w:b/>
      <w:bCs/>
      <w:i/>
      <w:iCs/>
      <w:color w:val="auto"/>
    </w:rPr>
  </w:style>
  <w:style w:type="paragraph" w:styleId="IntenseQuote">
    <w:name w:val="Intense Quote"/>
    <w:basedOn w:val="Normal"/>
    <w:next w:val="Normal"/>
    <w:link w:val="IntenseQuoteChar"/>
    <w:uiPriority w:val="30"/>
    <w:qFormat/>
    <w:rsid w:val="007C41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1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123"/>
    <w:rPr>
      <w:smallCaps/>
      <w:color w:val="auto"/>
      <w:u w:val="single"/>
    </w:rPr>
  </w:style>
  <w:style w:type="character" w:styleId="IntenseReference">
    <w:name w:val="Intense Reference"/>
    <w:basedOn w:val="DefaultParagraphFont"/>
    <w:uiPriority w:val="32"/>
    <w:qFormat/>
    <w:rsid w:val="007C4123"/>
    <w:rPr>
      <w:b/>
      <w:bCs/>
      <w:smallCaps/>
      <w:color w:val="auto"/>
      <w:spacing w:val="5"/>
      <w:u w:val="single"/>
    </w:rPr>
  </w:style>
  <w:style w:type="paragraph" w:customStyle="1" w:styleId="2ColumnHeading">
    <w:name w:val="2Column Heading"/>
    <w:basedOn w:val="BodyText"/>
    <w:qFormat/>
    <w:rsid w:val="007C4123"/>
    <w:pPr>
      <w:spacing w:after="60"/>
      <w:ind w:left="-2268"/>
    </w:pPr>
    <w:rPr>
      <w:b/>
    </w:rPr>
  </w:style>
  <w:style w:type="paragraph" w:customStyle="1" w:styleId="Heading1TOC">
    <w:name w:val="Heading1 TOC"/>
    <w:basedOn w:val="Normal"/>
    <w:qFormat/>
    <w:rsid w:val="007C4123"/>
    <w:pPr>
      <w:spacing w:before="240" w:after="120"/>
    </w:pPr>
    <w:rPr>
      <w:rFonts w:ascii="Times New Roman" w:hAnsi="Times New Roman"/>
      <w:b/>
      <w:sz w:val="32"/>
    </w:rPr>
  </w:style>
  <w:style w:type="paragraph" w:customStyle="1" w:styleId="Heading2TOC">
    <w:name w:val="Heading2 TOC"/>
    <w:basedOn w:val="Normal"/>
    <w:qFormat/>
    <w:rsid w:val="007C4123"/>
    <w:pPr>
      <w:spacing w:before="240" w:after="60"/>
    </w:pPr>
    <w:rPr>
      <w:rFonts w:ascii="Times New Roman" w:hAnsi="Times New Roman"/>
      <w:b/>
      <w:sz w:val="28"/>
    </w:rPr>
  </w:style>
  <w:style w:type="character" w:customStyle="1" w:styleId="Underline">
    <w:name w:val="Underline"/>
    <w:basedOn w:val="DefaultParagraphFont"/>
    <w:qFormat/>
    <w:rsid w:val="007C4123"/>
    <w:rPr>
      <w:u w:val="single"/>
    </w:rPr>
  </w:style>
  <w:style w:type="character" w:customStyle="1" w:styleId="BoldandItalics">
    <w:name w:val="Bold and Italics"/>
    <w:qFormat/>
    <w:rsid w:val="007C4123"/>
    <w:rPr>
      <w:b/>
      <w:i/>
      <w:u w:val="none"/>
    </w:rPr>
  </w:style>
  <w:style w:type="paragraph" w:styleId="BalloonText">
    <w:name w:val="Balloon Text"/>
    <w:basedOn w:val="Normal"/>
    <w:link w:val="BalloonTextChar"/>
    <w:rsid w:val="007C4123"/>
    <w:rPr>
      <w:rFonts w:ascii="Tahoma" w:hAnsi="Tahoma" w:cs="Tahoma"/>
      <w:sz w:val="16"/>
      <w:szCs w:val="16"/>
    </w:rPr>
  </w:style>
  <w:style w:type="character" w:customStyle="1" w:styleId="BalloonTextChar">
    <w:name w:val="Balloon Text Char"/>
    <w:basedOn w:val="DefaultParagraphFont"/>
    <w:link w:val="BalloonText"/>
    <w:rsid w:val="007C41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1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41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123"/>
    <w:rPr>
      <w:b/>
      <w:color w:val="660033"/>
      <w:spacing w:val="0"/>
    </w:rPr>
  </w:style>
  <w:style w:type="paragraph" w:customStyle="1" w:styleId="Nameditemlist">
    <w:name w:val="Named item list"/>
    <w:basedOn w:val="BodyText"/>
    <w:qFormat/>
    <w:rsid w:val="007C4123"/>
    <w:pPr>
      <w:tabs>
        <w:tab w:val="left" w:pos="2835"/>
      </w:tabs>
      <w:ind w:left="2835" w:hanging="2835"/>
    </w:pPr>
  </w:style>
  <w:style w:type="paragraph" w:customStyle="1" w:styleId="BodyTextnopadding">
    <w:name w:val="Body Text no padding"/>
    <w:basedOn w:val="BodyText"/>
    <w:qFormat/>
    <w:rsid w:val="007C4123"/>
    <w:pPr>
      <w:spacing w:before="0" w:after="0"/>
    </w:pPr>
  </w:style>
  <w:style w:type="paragraph" w:customStyle="1" w:styleId="BodyTextBold">
    <w:name w:val="Body Text Bold"/>
    <w:basedOn w:val="BodyText"/>
    <w:qFormat/>
    <w:rsid w:val="007C4123"/>
    <w:rPr>
      <w:b/>
    </w:rPr>
  </w:style>
  <w:style w:type="character" w:styleId="Hyperlink">
    <w:name w:val="Hyperlink"/>
    <w:basedOn w:val="DefaultParagraphFont"/>
    <w:uiPriority w:val="99"/>
    <w:unhideWhenUsed/>
    <w:rsid w:val="003310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963</Words>
  <Characters>6054</Characters>
  <Application>Microsoft Office Word</Application>
  <DocSecurity>0</DocSecurity>
  <Lines>201</Lines>
  <Paragraphs>127</Paragraphs>
  <ScaleCrop>false</ScaleCrop>
  <Company>Author-it Software Corporation Ltd.</Company>
  <LinksUpToDate>false</LinksUpToDate>
  <CharactersWithSpaces>6890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DEFWDV004 Dive using surface-supplied breathing apparatus in open water to 30 metres</dc:title>
  <dc:subject>Approved</dc:subject>
  <dc:creator>Public Skills Australia</dc:creator>
  <cp:keywords>Release: 1</cp:keywords>
  <dc:description>Review Date: 12 April 2008</dc:description>
  <cp:lastModifiedBy>HSD_TPCMSd.prod</cp:lastModifiedBy>
  <cp:revision>3</cp:revision>
  <dcterms:created xsi:type="dcterms:W3CDTF">2025-03-01T19:27:00Z</dcterms:created>
  <dcterms:modified xsi:type="dcterms:W3CDTF">2025-03-01T19:27:00Z</dcterms:modified>
</cp:coreProperties>
</file>