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7B4" w:rsidP="000227B4">
      <w:pPr>
        <w:pStyle w:val="Title"/>
      </w:pPr>
      <w:r>
        <w:fldChar w:fldCharType="begin"/>
      </w:r>
      <w:r>
        <w:instrText xml:space="preserve"> TITLE   \* MERGEFORMAT </w:instrText>
      </w:r>
      <w:r>
        <w:fldChar w:fldCharType="separate"/>
      </w:r>
      <w:r>
        <w:t>Assessment Requirements for DEFWDV004 Dive using surface-supplied breathing apparatus in open water to 30 metres</w:t>
      </w:r>
      <w:r>
        <w:fldChar w:fldCharType="end"/>
      </w:r>
    </w:p>
    <w:p w:rsidR="000227B4" w:rsidP="000227B4">
      <w:pPr>
        <w:pStyle w:val="Version"/>
        <w:sectPr w:rsidSect="00696B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BBA" w:rsidP="00696BBA">
      <w:pPr>
        <w:pStyle w:val="SuperHeading"/>
      </w:pPr>
      <w:r w:rsidRPr="00696BBA">
        <w:t>Assessment Requirements for DEFWDV004 Dive using surface-supplied breathing apparatus in open water to 30 metres</w:t>
      </w:r>
    </w:p>
    <w:p w:rsidR="00000000" w:rsidRPr="00696BBA" w:rsidP="00696BBA">
      <w:pPr>
        <w:pStyle w:val="Heading1"/>
      </w:pPr>
      <w:bookmarkStart w:id="1" w:name="O_959038"/>
      <w:bookmarkEnd w:id="1"/>
      <w:r w:rsidRPr="00696BBA">
        <w:t>Modification History</w:t>
      </w:r>
    </w:p>
    <w:tbl>
      <w:tblPr>
        <w:tblW w:w="9497" w:type="dxa"/>
        <w:tblLayout w:type="fixed"/>
        <w:tblCellMar>
          <w:left w:w="62" w:type="dxa"/>
          <w:right w:w="62" w:type="dxa"/>
        </w:tblCellMar>
        <w:tblLook w:val="0000"/>
      </w:tblPr>
      <w:tblGrid>
        <w:gridCol w:w="9497"/>
      </w:tblGrid>
      <w:tr w:rsidTr="00696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BA" w:rsidP="00696BBA">
            <w:pPr>
              <w:pStyle w:val="BodyText"/>
            </w:pPr>
            <w:r w:rsidRPr="00696BBA">
              <w:t>Release 1. This is the first release of this unit of competency in the DEF Defence Training Package.</w:t>
            </w:r>
          </w:p>
        </w:tc>
      </w:tr>
    </w:tbl>
    <w:p w:rsidR="00000000" w:rsidRPr="00696BBA" w:rsidP="00696BBA">
      <w:pPr>
        <w:pStyle w:val="NoPaddingFontSize1"/>
      </w:pPr>
    </w:p>
    <w:p w:rsidR="00000000" w:rsidRPr="00696BBA" w:rsidP="00696BBA">
      <w:pPr>
        <w:pStyle w:val="AllowPageBreak"/>
      </w:pPr>
    </w:p>
    <w:p w:rsidR="00000000" w:rsidRPr="00696BBA" w:rsidP="00696BBA">
      <w:pPr>
        <w:pStyle w:val="Heading1"/>
      </w:pPr>
      <w:bookmarkStart w:id="2" w:name="O_959039"/>
      <w:bookmarkEnd w:id="2"/>
      <w:r w:rsidRPr="00696BBA">
        <w:t>Performance Evidence</w:t>
      </w:r>
    </w:p>
    <w:tbl>
      <w:tblPr>
        <w:tblW w:w="9497" w:type="dxa"/>
        <w:tblLayout w:type="fixed"/>
        <w:tblCellMar>
          <w:left w:w="62" w:type="dxa"/>
          <w:right w:w="62" w:type="dxa"/>
        </w:tblCellMar>
        <w:tblLook w:val="0000"/>
      </w:tblPr>
      <w:tblGrid>
        <w:gridCol w:w="9497"/>
      </w:tblGrid>
      <w:tr w:rsidTr="00696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BA" w:rsidP="00696BBA">
            <w:pPr>
              <w:pStyle w:val="BodyText"/>
            </w:pPr>
            <w:r w:rsidRPr="00696BBA">
              <w:t>Evidence required to demonstrate competence in this unit must be relevant to and satisfy all of the requirements of the elements and performance criteria on at least one occasion and include:</w:t>
            </w:r>
          </w:p>
          <w:p w:rsidR="00000000" w:rsidRPr="00696BBA" w:rsidP="00696BBA">
            <w:pPr>
              <w:pStyle w:val="ListBullet"/>
            </w:pPr>
            <w:r w:rsidRPr="00696BBA">
              <w:t>applying relevant industry</w:t>
            </w:r>
            <w:r w:rsidRPr="00696BBA">
              <w:t xml:space="preserve"> standards, and organisational policies and procedures</w:t>
            </w:r>
          </w:p>
          <w:p w:rsidR="00000000" w:rsidRPr="00696BBA" w:rsidP="00696BBA">
            <w:pPr>
              <w:pStyle w:val="ListBullet"/>
            </w:pPr>
            <w:r w:rsidRPr="00696BBA">
              <w:t>arranging for others to check equipment and maintain equipment during dive</w:t>
            </w:r>
          </w:p>
          <w:p w:rsidR="00000000" w:rsidRPr="00696BBA" w:rsidP="00696BBA">
            <w:pPr>
              <w:pStyle w:val="ListBullet"/>
            </w:pPr>
            <w:r w:rsidRPr="00696BBA">
              <w:t>conducting inwater checks</w:t>
            </w:r>
          </w:p>
          <w:p w:rsidR="00000000" w:rsidRPr="00696BBA" w:rsidP="00696BBA">
            <w:pPr>
              <w:pStyle w:val="ListBullet"/>
            </w:pPr>
            <w:r w:rsidRPr="00696BBA">
              <w:t>diving using self-contained underwater breathing apparatus (SSBA) in open water to 30 metres</w:t>
            </w:r>
          </w:p>
          <w:p w:rsidR="00000000" w:rsidRPr="00696BBA" w:rsidP="00696BBA">
            <w:pPr>
              <w:pStyle w:val="ListBullet"/>
            </w:pPr>
            <w:r w:rsidRPr="00696BBA">
              <w:t>enterin</w:t>
            </w:r>
            <w:r w:rsidRPr="00696BBA">
              <w:t>g and exiting the water appropriate to the launch platform, equipment and conditions</w:t>
            </w:r>
          </w:p>
          <w:p w:rsidR="00000000" w:rsidRPr="00696BBA" w:rsidP="00696BBA">
            <w:pPr>
              <w:pStyle w:val="ListBullet"/>
            </w:pPr>
            <w:r w:rsidRPr="00696BBA">
              <w:t>implementing contingency and emergency response plan</w:t>
            </w:r>
          </w:p>
          <w:p w:rsidR="00000000" w:rsidRPr="00696BBA" w:rsidP="00696BBA">
            <w:pPr>
              <w:pStyle w:val="ListBullet"/>
            </w:pPr>
            <w:r w:rsidRPr="00696BBA">
              <w:t>preparing equipment for dive</w:t>
            </w:r>
          </w:p>
          <w:p w:rsidR="00000000" w:rsidRPr="00696BBA" w:rsidP="00696BBA">
            <w:pPr>
              <w:pStyle w:val="ListBullet"/>
            </w:pPr>
            <w:r w:rsidRPr="00696BBA">
              <w:t>preparing surface control panel for dive</w:t>
            </w:r>
          </w:p>
          <w:p w:rsidR="00000000" w:rsidRPr="00696BBA" w:rsidP="00696BBA">
            <w:pPr>
              <w:pStyle w:val="ListBullet"/>
            </w:pPr>
            <w:r w:rsidRPr="00696BBA">
              <w:t>recovering and clearing mask and mouthpiece</w:t>
            </w:r>
          </w:p>
          <w:p w:rsidR="00000000" w:rsidRPr="00696BBA" w:rsidP="00696BBA">
            <w:pPr>
              <w:pStyle w:val="ListBullet"/>
            </w:pPr>
            <w:r w:rsidRPr="00696BBA">
              <w:t>switching from SSBA primary to reserve air system.</w:t>
            </w:r>
          </w:p>
        </w:tc>
      </w:tr>
    </w:tbl>
    <w:p w:rsidR="00000000" w:rsidRPr="00696BBA" w:rsidP="00696BBA">
      <w:pPr>
        <w:pStyle w:val="NoPaddingFontSize1"/>
      </w:pPr>
    </w:p>
    <w:p w:rsidR="00000000" w:rsidRPr="00696BBA" w:rsidP="00696BBA">
      <w:pPr>
        <w:pStyle w:val="AllowPageBreak"/>
      </w:pPr>
    </w:p>
    <w:p w:rsidR="00000000" w:rsidRPr="00696BBA" w:rsidP="00696BBA">
      <w:pPr>
        <w:pStyle w:val="Heading1"/>
      </w:pPr>
      <w:bookmarkStart w:id="3" w:name="O_959040"/>
      <w:bookmarkEnd w:id="3"/>
      <w:r w:rsidRPr="00696BBA">
        <w:t>Knowledge Evidence</w:t>
      </w:r>
    </w:p>
    <w:tbl>
      <w:tblPr>
        <w:tblW w:w="9497" w:type="dxa"/>
        <w:tblLayout w:type="fixed"/>
        <w:tblCellMar>
          <w:left w:w="62" w:type="dxa"/>
          <w:right w:w="62" w:type="dxa"/>
        </w:tblCellMar>
        <w:tblLook w:val="0000"/>
      </w:tblPr>
      <w:tblGrid>
        <w:gridCol w:w="9497"/>
      </w:tblGrid>
      <w:tr w:rsidTr="00696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BA" w:rsidP="00696BBA">
            <w:pPr>
              <w:pStyle w:val="BodyText"/>
            </w:pPr>
            <w:r w:rsidRPr="00696BBA">
              <w:t>Evidence required to demonstrate competence in this unit must be relevant to and satisfy all of the requirements of the elements and performance criteria and include k</w:t>
            </w:r>
            <w:r w:rsidRPr="00696BBA">
              <w:t>nowledge of:</w:t>
            </w:r>
          </w:p>
          <w:p w:rsidR="00000000" w:rsidRPr="00696BBA" w:rsidP="00696BBA">
            <w:pPr>
              <w:pStyle w:val="ListBullet"/>
            </w:pPr>
            <w:r w:rsidRPr="00696BBA">
              <w:t>dive physics</w:t>
            </w:r>
          </w:p>
          <w:p w:rsidR="00000000" w:rsidRPr="00696BBA" w:rsidP="00696BBA">
            <w:pPr>
              <w:pStyle w:val="ListBullet"/>
            </w:pPr>
            <w:r w:rsidRPr="00696BBA">
              <w:t>dive physiology and medicine including:</w:t>
            </w:r>
          </w:p>
          <w:p w:rsidR="00000000" w:rsidRPr="00696BBA" w:rsidP="00696BBA">
            <w:pPr>
              <w:pStyle w:val="ListBullet2"/>
            </w:pPr>
            <w:r w:rsidRPr="00696BBA">
              <w:t>heat and cold illnesses</w:t>
            </w:r>
          </w:p>
          <w:p w:rsidR="00000000" w:rsidRPr="00696BBA" w:rsidP="00696BBA">
            <w:pPr>
              <w:pStyle w:val="ListBullet2"/>
            </w:pPr>
            <w:r w:rsidRPr="00696BBA">
              <w:t>compression illnesses</w:t>
            </w:r>
          </w:p>
          <w:p w:rsidR="00000000" w:rsidRPr="00696BBA" w:rsidP="00696BBA">
            <w:pPr>
              <w:pStyle w:val="ListBullet2"/>
            </w:pPr>
            <w:r w:rsidRPr="00696BBA">
              <w:t>decompression illnesses</w:t>
            </w:r>
          </w:p>
          <w:p w:rsidR="00000000" w:rsidRPr="00696BBA" w:rsidP="00696BBA">
            <w:pPr>
              <w:pStyle w:val="ListBullet"/>
            </w:pPr>
            <w:r w:rsidRPr="00696BBA">
              <w:t>diving descent and ascent techniques</w:t>
            </w:r>
          </w:p>
          <w:p w:rsidR="00000000" w:rsidRPr="00696BBA" w:rsidP="00696BBA">
            <w:pPr>
              <w:pStyle w:val="ListBullet"/>
            </w:pPr>
            <w:r w:rsidRPr="00696BBA">
              <w:t>general occupational/diving safety awareness including:</w:t>
            </w:r>
          </w:p>
          <w:p w:rsidR="00000000" w:rsidRPr="00696BBA" w:rsidP="00696BBA">
            <w:pPr>
              <w:pStyle w:val="ListBullet2"/>
            </w:pPr>
            <w:r w:rsidRPr="00696BBA">
              <w:t>diving in harbours</w:t>
            </w:r>
          </w:p>
          <w:p w:rsidR="00000000" w:rsidRPr="00696BBA" w:rsidP="00696BBA">
            <w:pPr>
              <w:pStyle w:val="ListBullet2"/>
            </w:pPr>
            <w:r w:rsidRPr="00696BBA">
              <w:t>diving in tidal waters, currents and tides</w:t>
            </w:r>
          </w:p>
          <w:p w:rsidR="00000000" w:rsidRPr="00696BBA" w:rsidP="00696BBA">
            <w:pPr>
              <w:pStyle w:val="ListBullet2"/>
            </w:pPr>
            <w:r w:rsidRPr="00696BBA">
              <w:t>diving on and/or near a ship’s bottom</w:t>
            </w:r>
          </w:p>
          <w:p w:rsidR="00000000" w:rsidRPr="00696BBA" w:rsidP="00696BBA">
            <w:pPr>
              <w:pStyle w:val="ListBullet2"/>
            </w:pPr>
            <w:r w:rsidRPr="00696BBA">
              <w:t>lost/separated</w:t>
            </w:r>
          </w:p>
          <w:p w:rsidR="00000000" w:rsidRPr="00696BBA" w:rsidP="00696BBA">
            <w:pPr>
              <w:pStyle w:val="ListBullet2"/>
            </w:pPr>
            <w:r w:rsidRPr="00696BBA">
              <w:t>entrapment/foul lines</w:t>
            </w:r>
          </w:p>
          <w:p w:rsidR="00000000" w:rsidRPr="00696BBA" w:rsidP="00696BBA">
            <w:pPr>
              <w:pStyle w:val="ListBullet2"/>
            </w:pPr>
            <w:r w:rsidRPr="00696BBA">
              <w:t>marine animal threats</w:t>
            </w:r>
          </w:p>
          <w:p w:rsidR="00000000" w:rsidRPr="00696BBA" w:rsidP="00696BBA">
            <w:pPr>
              <w:pStyle w:val="ListBullet2"/>
            </w:pPr>
            <w:r w:rsidRPr="00696BBA">
              <w:t>pollution/weeds</w:t>
            </w:r>
          </w:p>
          <w:p w:rsidR="00000000" w:rsidRPr="00696BBA" w:rsidP="00696BBA">
            <w:pPr>
              <w:pStyle w:val="ListBullet2"/>
            </w:pPr>
            <w:r w:rsidRPr="00696BBA">
              <w:t>working in confined spaces</w:t>
            </w:r>
          </w:p>
          <w:p w:rsidR="00000000" w:rsidRPr="00696BBA" w:rsidP="00696BBA">
            <w:pPr>
              <w:pStyle w:val="ListBullet"/>
            </w:pPr>
            <w:r w:rsidRPr="00696BBA">
              <w:t>hazards to the umbilical</w:t>
            </w:r>
          </w:p>
          <w:p w:rsidR="00000000" w:rsidRPr="00696BBA" w:rsidP="00696BBA">
            <w:pPr>
              <w:pStyle w:val="ListBullet"/>
            </w:pPr>
            <w:r w:rsidRPr="00696BBA">
              <w:t>marine hazards including marine animal threats</w:t>
            </w:r>
          </w:p>
          <w:p w:rsidR="00000000" w:rsidRPr="00696BBA" w:rsidP="00696BBA">
            <w:pPr>
              <w:pStyle w:val="ListBullet"/>
            </w:pPr>
            <w:r w:rsidRPr="00696BBA">
              <w:t>oceanography</w:t>
            </w:r>
          </w:p>
          <w:p w:rsidR="00000000" w:rsidRPr="00696BBA" w:rsidP="00696BBA">
            <w:pPr>
              <w:pStyle w:val="ListBullet"/>
            </w:pPr>
            <w:r w:rsidRPr="00696BBA">
              <w:t>relevant industry standards, and organisational policies and procedures</w:t>
            </w:r>
          </w:p>
          <w:p w:rsidR="00000000" w:rsidRPr="00696BBA" w:rsidP="00696BBA">
            <w:pPr>
              <w:pStyle w:val="ListBullet"/>
            </w:pPr>
            <w:r w:rsidRPr="00696BBA">
              <w:t>safe operating ranges for air supplies</w:t>
            </w:r>
          </w:p>
          <w:p w:rsidR="00000000" w:rsidRPr="00696BBA" w:rsidP="00696BBA">
            <w:pPr>
              <w:pStyle w:val="ListBullet"/>
            </w:pPr>
            <w:r w:rsidRPr="00696BBA">
              <w:t>SSBA dive equipment characteristics and limitations</w:t>
            </w:r>
          </w:p>
          <w:p w:rsidR="00000000" w:rsidRPr="00696BBA" w:rsidP="00696BBA">
            <w:pPr>
              <w:pStyle w:val="ListBullet"/>
            </w:pPr>
            <w:r w:rsidRPr="00696BBA">
              <w:t>surface-supply panel characteristics and limitations.</w:t>
            </w:r>
          </w:p>
        </w:tc>
      </w:tr>
    </w:tbl>
    <w:p w:rsidR="00000000" w:rsidRPr="00696BBA" w:rsidP="00696BBA">
      <w:pPr>
        <w:pStyle w:val="NoPaddingFontSize1"/>
      </w:pPr>
    </w:p>
    <w:p w:rsidR="00000000" w:rsidRPr="00696BBA" w:rsidP="00696BBA">
      <w:pPr>
        <w:pStyle w:val="AllowPageBreak"/>
      </w:pPr>
    </w:p>
    <w:p w:rsidR="00000000" w:rsidRPr="00696BBA" w:rsidP="00696BBA">
      <w:pPr>
        <w:pStyle w:val="Heading1"/>
      </w:pPr>
      <w:bookmarkStart w:id="4" w:name="O_959041"/>
      <w:bookmarkEnd w:id="4"/>
      <w:r w:rsidRPr="00696BBA">
        <w:t>Assessm</w:t>
      </w:r>
      <w:r w:rsidRPr="00696BBA">
        <w:t>ent Conditions</w:t>
      </w:r>
    </w:p>
    <w:tbl>
      <w:tblPr>
        <w:tblW w:w="9497" w:type="dxa"/>
        <w:tblLayout w:type="fixed"/>
        <w:tblCellMar>
          <w:left w:w="62" w:type="dxa"/>
          <w:right w:w="62" w:type="dxa"/>
        </w:tblCellMar>
        <w:tblLook w:val="0000"/>
      </w:tblPr>
      <w:tblGrid>
        <w:gridCol w:w="9497"/>
      </w:tblGrid>
      <w:tr w:rsidTr="00696B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6BBA" w:rsidP="00696BBA">
            <w:pPr>
              <w:pStyle w:val="BodyText"/>
            </w:pPr>
            <w:r w:rsidRPr="00696BBA">
              <w:t>As a minimum, assessors must satisfy applicable regulatory requirements, which include requirements in the Standards for Registered Training Organisations current at the time of assessment.</w:t>
            </w:r>
          </w:p>
          <w:p w:rsidR="00000000" w:rsidRPr="00696BBA" w:rsidP="00696BBA">
            <w:pPr>
              <w:pStyle w:val="BodyText"/>
            </w:pPr>
            <w:r w:rsidRPr="00696BBA">
              <w:t>As a minimum, assessment must satisfy applicable re</w:t>
            </w:r>
            <w:r w:rsidRPr="00696BBA">
              <w:t>gulatory requirements, which include requirements in the Standards for Registered Training Organisations current at the time of assessment.</w:t>
            </w:r>
          </w:p>
          <w:p w:rsidR="00000000" w:rsidRPr="00696BBA" w:rsidP="00696BBA">
            <w:pPr>
              <w:pStyle w:val="BodyText"/>
            </w:pPr>
            <w:r w:rsidRPr="00696BBA">
              <w:t>Assessment must occur in workplace operational situations where it is appropriate to do so; where this is not approp</w:t>
            </w:r>
            <w:r w:rsidRPr="00696BBA">
              <w:t>riate, assessment must occur in simulated workplace operational situations that replicate workplace conditions.</w:t>
            </w:r>
          </w:p>
          <w:p w:rsidR="00000000" w:rsidRPr="00696BBA" w:rsidP="00696BBA">
            <w:pPr>
              <w:pStyle w:val="BodyText"/>
            </w:pPr>
            <w:r w:rsidRPr="00696BBA">
              <w:t xml:space="preserve">Assessment processes and techniques must be appropriate to the language, literacy and numeracy requirements of the work being performed and the </w:t>
            </w:r>
            <w:r w:rsidRPr="00696BBA">
              <w:t>needs of the candidate.</w:t>
            </w:r>
          </w:p>
          <w:p w:rsidR="00000000" w:rsidRPr="00696BBA" w:rsidP="00696BBA">
            <w:pPr>
              <w:pStyle w:val="BodyText"/>
            </w:pPr>
            <w:r w:rsidRPr="00696BBA">
              <w:t>Resources for assessment must include access to:</w:t>
            </w:r>
          </w:p>
          <w:p w:rsidR="00000000" w:rsidRPr="00696BBA" w:rsidP="00696BBA">
            <w:pPr>
              <w:pStyle w:val="ListBullet"/>
            </w:pPr>
            <w:r w:rsidRPr="00696BBA">
              <w:t>a range of relevant exercises, case studies and/or other simulations</w:t>
            </w:r>
          </w:p>
          <w:p w:rsidR="00000000" w:rsidRPr="00696BBA" w:rsidP="00696BBA">
            <w:pPr>
              <w:pStyle w:val="ListBullet"/>
            </w:pPr>
            <w:r w:rsidRPr="00696BBA">
              <w:t>relevant and appropriate materials, tools, SSBA equipment and personal protective eq</w:t>
            </w:r>
            <w:r w:rsidRPr="00696BBA">
              <w:t>uipment currently used in industry</w:t>
            </w:r>
          </w:p>
          <w:p w:rsidR="00000000" w:rsidRPr="00696BBA" w:rsidP="00696BBA">
            <w:pPr>
              <w:pStyle w:val="ListBullet"/>
            </w:pPr>
            <w:r w:rsidRPr="00696BBA">
              <w:t>ocean with a range of oceanic, diurnal and nocturnal environments</w:t>
            </w:r>
          </w:p>
          <w:p w:rsidR="00000000" w:rsidRPr="00696BBA" w:rsidP="00696BBA">
            <w:pPr>
              <w:pStyle w:val="ListBullet"/>
            </w:pPr>
            <w:r w:rsidRPr="00696BBA">
              <w:t>relevant documentation including organisational procedures, regulations, relevant industry standards, codes of practice and operation manuals.</w:t>
            </w:r>
          </w:p>
          <w:p w:rsidR="00000000" w:rsidRPr="00696BBA" w:rsidP="00696BBA">
            <w:pPr>
              <w:pStyle w:val="BodyText"/>
            </w:pPr>
            <w:r w:rsidRPr="00696BBA">
              <w:t>When practic</w:t>
            </w:r>
            <w:r w:rsidRPr="00696BBA">
              <w:t>able, assessment should relate to the diver’s vocational focus.</w:t>
            </w:r>
          </w:p>
        </w:tc>
      </w:tr>
    </w:tbl>
    <w:p w:rsidR="00000000" w:rsidRPr="00696BBA" w:rsidP="00696BBA">
      <w:pPr>
        <w:pStyle w:val="NoPaddingFontSize1"/>
      </w:pPr>
    </w:p>
    <w:p w:rsidR="00000000" w:rsidRPr="00696BBA" w:rsidP="00696BBA">
      <w:pPr>
        <w:pStyle w:val="AllowPageBreak"/>
      </w:pPr>
    </w:p>
    <w:p w:rsidR="00000000" w:rsidRPr="00696BBA" w:rsidP="00696BBA">
      <w:pPr>
        <w:pStyle w:val="Heading1"/>
      </w:pPr>
      <w:bookmarkStart w:id="5" w:name="O_959044"/>
      <w:bookmarkEnd w:id="5"/>
      <w:r w:rsidRPr="00696BBA">
        <w:t>Links</w:t>
      </w:r>
    </w:p>
    <w:p w:rsidR="00000000" w:rsidRPr="00696BBA" w:rsidP="000227B4">
      <w:pPr>
        <w:pStyle w:val="BodyText"/>
      </w:pPr>
      <w:r w:rsidRPr="00696BB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08D4">
        <w:rPr>
          <w:rStyle w:val="Hyperlink"/>
        </w:rPr>
        <w:t>https://vetnet.gov.au/Pages/TrainingDocs.aspx?q=6bdbab1e-11ed-4bc9-9cba-9e1a55d4e4a9</w:t>
      </w:r>
      <w:r>
        <w:fldChar w:fldCharType="end"/>
      </w:r>
    </w:p>
    <w:p w:rsidR="00000000" w:rsidRPr="00696BBA" w:rsidP="00696BBA"/>
    <w:sectPr w:rsidSect="00696B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BA" w:rsidRPr="000227B4" w:rsidP="00022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B4" w:rsidP="00696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27B4" w:rsidP="00696B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27B4" w:rsidP="00696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6BBA" w:rsidRPr="000227B4" w:rsidP="000227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7B4" w:rsidRPr="002D2AF8" w:rsidP="00696BBA">
    <w:pPr>
      <w:pStyle w:val="Header"/>
      <w:framePr w:wrap="around"/>
    </w:pPr>
    <w:r>
      <w:fldChar w:fldCharType="begin"/>
    </w:r>
    <w:r>
      <w:instrText xml:space="preserve"> TITLE   \* MERGEFORMAT </w:instrText>
    </w:r>
    <w:r>
      <w:fldChar w:fldCharType="separate"/>
    </w:r>
    <w:r>
      <w:t>Assessment Requirements for DEFWDV004 Dive using surface-supplied breathing apparatus in open water to 30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227B4" w:rsidP="00696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FEF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525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EF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6BBA"/>
    <w:pPr>
      <w:spacing w:before="360" w:after="60"/>
      <w:outlineLvl w:val="0"/>
    </w:pPr>
    <w:rPr>
      <w:sz w:val="32"/>
    </w:rPr>
  </w:style>
  <w:style w:type="paragraph" w:styleId="Heading2">
    <w:name w:val="heading 2"/>
    <w:basedOn w:val="HeadingBase"/>
    <w:next w:val="BodyText"/>
    <w:link w:val="Heading2Char"/>
    <w:qFormat/>
    <w:rsid w:val="00696BBA"/>
    <w:pPr>
      <w:keepLines/>
      <w:spacing w:before="240" w:after="120"/>
      <w:outlineLvl w:val="1"/>
    </w:pPr>
    <w:rPr>
      <w:sz w:val="28"/>
      <w:szCs w:val="40"/>
    </w:rPr>
  </w:style>
  <w:style w:type="paragraph" w:styleId="Heading3">
    <w:name w:val="heading 3"/>
    <w:basedOn w:val="HeadingBase"/>
    <w:next w:val="BodyText"/>
    <w:link w:val="Heading3Char"/>
    <w:qFormat/>
    <w:rsid w:val="00696BBA"/>
    <w:pPr>
      <w:spacing w:before="180" w:after="120"/>
      <w:outlineLvl w:val="2"/>
    </w:pPr>
    <w:rPr>
      <w:spacing w:val="-10"/>
      <w:kern w:val="32"/>
    </w:rPr>
  </w:style>
  <w:style w:type="paragraph" w:styleId="Heading4">
    <w:name w:val="heading 4"/>
    <w:basedOn w:val="HeadingBase"/>
    <w:next w:val="BodyText"/>
    <w:link w:val="Heading4Char"/>
    <w:qFormat/>
    <w:rsid w:val="00696BBA"/>
    <w:pPr>
      <w:spacing w:before="160" w:after="120"/>
      <w:outlineLvl w:val="3"/>
    </w:pPr>
    <w:rPr>
      <w:sz w:val="22"/>
    </w:rPr>
  </w:style>
  <w:style w:type="paragraph" w:styleId="Heading5">
    <w:name w:val="heading 5"/>
    <w:basedOn w:val="HeadingBase"/>
    <w:next w:val="Normal"/>
    <w:link w:val="Heading5Char"/>
    <w:qFormat/>
    <w:rsid w:val="00696BBA"/>
    <w:pPr>
      <w:spacing w:before="80"/>
      <w:outlineLvl w:val="4"/>
    </w:pPr>
    <w:rPr>
      <w:color w:val="918585"/>
      <w:sz w:val="20"/>
    </w:rPr>
  </w:style>
  <w:style w:type="paragraph" w:styleId="Heading6">
    <w:name w:val="heading 6"/>
    <w:basedOn w:val="HeadingBase"/>
    <w:next w:val="Normal"/>
    <w:link w:val="Heading6Char"/>
    <w:qFormat/>
    <w:rsid w:val="00696BBA"/>
    <w:pPr>
      <w:spacing w:before="60"/>
      <w:outlineLvl w:val="5"/>
    </w:pPr>
    <w:rPr>
      <w:color w:val="918585"/>
      <w:sz w:val="20"/>
    </w:rPr>
  </w:style>
  <w:style w:type="paragraph" w:styleId="Heading7">
    <w:name w:val="heading 7"/>
    <w:basedOn w:val="Normal"/>
    <w:next w:val="Normal"/>
    <w:link w:val="Heading7Char"/>
    <w:qFormat/>
    <w:rsid w:val="00696BBA"/>
    <w:pPr>
      <w:ind w:left="720"/>
      <w:outlineLvl w:val="6"/>
    </w:pPr>
    <w:rPr>
      <w:i/>
    </w:rPr>
  </w:style>
  <w:style w:type="paragraph" w:styleId="Heading8">
    <w:name w:val="heading 8"/>
    <w:basedOn w:val="Normal"/>
    <w:next w:val="Normal"/>
    <w:link w:val="Heading8Char"/>
    <w:qFormat/>
    <w:rsid w:val="00696BBA"/>
    <w:pPr>
      <w:ind w:left="720"/>
      <w:outlineLvl w:val="7"/>
    </w:pPr>
    <w:rPr>
      <w:i/>
    </w:rPr>
  </w:style>
  <w:style w:type="paragraph" w:styleId="Heading9">
    <w:name w:val="heading 9"/>
    <w:basedOn w:val="Normal"/>
    <w:next w:val="Normal"/>
    <w:link w:val="Heading9Char"/>
    <w:qFormat/>
    <w:rsid w:val="00696BBA"/>
    <w:pPr>
      <w:ind w:left="720"/>
      <w:outlineLvl w:val="8"/>
    </w:pPr>
    <w:rPr>
      <w:i/>
    </w:rPr>
  </w:style>
  <w:style w:type="character" w:default="1" w:styleId="DefaultParagraphFont">
    <w:name w:val="Default Paragraph Font"/>
    <w:uiPriority w:val="1"/>
    <w:unhideWhenUsed/>
    <w:rsid w:val="00696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BBA"/>
  </w:style>
  <w:style w:type="character" w:customStyle="1" w:styleId="Heading1Char">
    <w:name w:val="Heading 1 Char"/>
    <w:basedOn w:val="DefaultParagraphFont"/>
    <w:link w:val="Heading1"/>
    <w:rsid w:val="00696BBA"/>
    <w:rPr>
      <w:rFonts w:ascii="Times New Roman" w:eastAsia="Times New Roman" w:hAnsi="Times New Roman" w:cs="Times New Roman"/>
      <w:b/>
      <w:sz w:val="32"/>
      <w:szCs w:val="20"/>
      <w:lang w:eastAsia="en-US"/>
    </w:rPr>
  </w:style>
  <w:style w:type="paragraph" w:styleId="BodyText">
    <w:name w:val="Body Text"/>
    <w:basedOn w:val="Normal"/>
    <w:link w:val="BodyTextChar"/>
    <w:rsid w:val="00696B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6BBA"/>
    <w:rPr>
      <w:rFonts w:ascii="Times New Roman" w:eastAsia="Times New Roman" w:hAnsi="Times New Roman" w:cs="Times New Roman"/>
      <w:sz w:val="24"/>
      <w:lang w:eastAsia="en-US"/>
    </w:rPr>
  </w:style>
  <w:style w:type="paragraph" w:styleId="ListBullet">
    <w:name w:val="List Bullet"/>
    <w:basedOn w:val="List"/>
    <w:rsid w:val="00696BBA"/>
    <w:pPr>
      <w:numPr>
        <w:numId w:val="12"/>
      </w:numPr>
      <w:tabs>
        <w:tab w:val="clear" w:pos="340"/>
      </w:tabs>
      <w:spacing w:before="40" w:after="40"/>
    </w:pPr>
  </w:style>
  <w:style w:type="paragraph" w:styleId="ListBullet2">
    <w:name w:val="List Bullet 2"/>
    <w:basedOn w:val="List2"/>
    <w:rsid w:val="00696BBA"/>
    <w:pPr>
      <w:numPr>
        <w:numId w:val="13"/>
      </w:numPr>
      <w:tabs>
        <w:tab w:val="clear" w:pos="680"/>
      </w:tabs>
    </w:pPr>
  </w:style>
  <w:style w:type="paragraph" w:customStyle="1" w:styleId="SuperHeading">
    <w:name w:val="SuperHeading"/>
    <w:basedOn w:val="Normal"/>
    <w:rsid w:val="00696BBA"/>
    <w:pPr>
      <w:spacing w:before="240" w:after="120"/>
      <w:outlineLvl w:val="0"/>
    </w:pPr>
    <w:rPr>
      <w:rFonts w:ascii="Times New Roman" w:hAnsi="Times New Roman"/>
      <w:b/>
      <w:sz w:val="32"/>
    </w:rPr>
  </w:style>
  <w:style w:type="paragraph" w:customStyle="1" w:styleId="AllowPageBreak">
    <w:name w:val="AllowPageBreak"/>
    <w:rsid w:val="00696B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6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6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6BBA"/>
    <w:rPr>
      <w:rFonts w:ascii="Courier New" w:eastAsia="Times New Roman" w:hAnsi="Courier New" w:cs="Times New Roman"/>
      <w:i/>
      <w:szCs w:val="20"/>
      <w:lang w:eastAsia="en-US"/>
    </w:rPr>
  </w:style>
  <w:style w:type="paragraph" w:customStyle="1" w:styleId="HeadingBase">
    <w:name w:val="Heading Base"/>
    <w:rsid w:val="00696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BBA"/>
    <w:pPr>
      <w:tabs>
        <w:tab w:val="right" w:leader="dot" w:pos="9072"/>
      </w:tabs>
      <w:ind w:left="567"/>
    </w:pPr>
    <w:rPr>
      <w:szCs w:val="22"/>
    </w:rPr>
  </w:style>
  <w:style w:type="paragraph" w:customStyle="1" w:styleId="TOCBase">
    <w:name w:val="TOC Base"/>
    <w:rsid w:val="00696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BBA"/>
    <w:pPr>
      <w:tabs>
        <w:tab w:val="right" w:leader="dot" w:pos="9072"/>
      </w:tabs>
      <w:spacing w:before="40" w:after="40"/>
      <w:ind w:left="284"/>
    </w:pPr>
    <w:rPr>
      <w:rFonts w:ascii="Times New Roman" w:hAnsi="Times New Roman"/>
    </w:rPr>
  </w:style>
  <w:style w:type="paragraph" w:styleId="TOC1">
    <w:name w:val="toc 1"/>
    <w:basedOn w:val="TOCBase"/>
    <w:next w:val="Normal"/>
    <w:rsid w:val="00696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6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BBA"/>
    <w:rPr>
      <w:rFonts w:ascii="Times New Roman" w:eastAsia="Times New Roman" w:hAnsi="Times New Roman" w:cs="Times New Roman"/>
      <w:sz w:val="16"/>
      <w:lang w:eastAsia="en-US"/>
    </w:rPr>
  </w:style>
  <w:style w:type="paragraph" w:styleId="Title">
    <w:name w:val="Title"/>
    <w:basedOn w:val="HeadingBase"/>
    <w:link w:val="TitleChar"/>
    <w:qFormat/>
    <w:rsid w:val="00696BBA"/>
    <w:pPr>
      <w:spacing w:before="5040"/>
      <w:jc w:val="center"/>
    </w:pPr>
    <w:rPr>
      <w:sz w:val="48"/>
      <w:szCs w:val="72"/>
      <w:lang w:val="en-US"/>
    </w:rPr>
  </w:style>
  <w:style w:type="character" w:customStyle="1" w:styleId="TitleChar">
    <w:name w:val="Title Char"/>
    <w:basedOn w:val="DefaultParagraphFont"/>
    <w:link w:val="Title"/>
    <w:rsid w:val="00696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BBA"/>
    <w:pPr>
      <w:tabs>
        <w:tab w:val="left" w:pos="3600"/>
        <w:tab w:val="left" w:pos="3958"/>
      </w:tabs>
    </w:pPr>
  </w:style>
  <w:style w:type="paragraph" w:styleId="List">
    <w:name w:val="List"/>
    <w:basedOn w:val="BodyText"/>
    <w:next w:val="BodyText"/>
    <w:rsid w:val="00696BBA"/>
    <w:pPr>
      <w:tabs>
        <w:tab w:val="left" w:pos="340"/>
      </w:tabs>
      <w:spacing w:before="60" w:after="60"/>
      <w:ind w:left="340" w:hanging="340"/>
    </w:pPr>
  </w:style>
  <w:style w:type="paragraph" w:customStyle="1" w:styleId="Note">
    <w:name w:val="Note"/>
    <w:basedOn w:val="BodyText"/>
    <w:rsid w:val="00696B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6BBA"/>
    <w:rPr>
      <w:b/>
      <w:spacing w:val="0"/>
    </w:rPr>
  </w:style>
  <w:style w:type="paragraph" w:customStyle="1" w:styleId="SuperTitle">
    <w:name w:val="SuperTitle"/>
    <w:basedOn w:val="Title"/>
    <w:rsid w:val="00696BBA"/>
    <w:pPr>
      <w:framePr w:wrap="auto" w:hAnchor="text" w:y="6049"/>
    </w:pPr>
    <w:rPr>
      <w:color w:val="000000"/>
      <w:sz w:val="40"/>
    </w:rPr>
  </w:style>
  <w:style w:type="paragraph" w:customStyle="1" w:styleId="TOCTitle">
    <w:name w:val="TOCTitle"/>
    <w:basedOn w:val="Heading1"/>
    <w:rsid w:val="00696BBA"/>
    <w:pPr>
      <w:spacing w:after="240"/>
      <w:jc w:val="center"/>
      <w:outlineLvl w:val="9"/>
    </w:pPr>
    <w:rPr>
      <w:caps/>
    </w:rPr>
  </w:style>
  <w:style w:type="paragraph" w:customStyle="1" w:styleId="Version">
    <w:name w:val="Version"/>
    <w:rsid w:val="00696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BBA"/>
    <w:pPr>
      <w:keepNext w:val="0"/>
      <w:tabs>
        <w:tab w:val="right" w:pos="4176"/>
      </w:tabs>
      <w:ind w:left="198" w:hanging="198"/>
    </w:pPr>
    <w:rPr>
      <w:rFonts w:ascii="Garamond" w:hAnsi="Garamond"/>
    </w:rPr>
  </w:style>
  <w:style w:type="paragraph" w:styleId="IndexHeading">
    <w:name w:val="index heading"/>
    <w:basedOn w:val="Normal"/>
    <w:next w:val="Index1"/>
    <w:semiHidden/>
    <w:rsid w:val="00696BBA"/>
    <w:pPr>
      <w:spacing w:before="120" w:after="120"/>
    </w:pPr>
    <w:rPr>
      <w:rFonts w:ascii="Arial" w:hAnsi="Arial"/>
      <w:b/>
      <w:color w:val="918585"/>
      <w:sz w:val="24"/>
    </w:rPr>
  </w:style>
  <w:style w:type="paragraph" w:styleId="Header">
    <w:name w:val="header"/>
    <w:basedOn w:val="Normal"/>
    <w:link w:val="HeaderChar"/>
    <w:rsid w:val="00696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BBA"/>
    <w:rPr>
      <w:rFonts w:ascii="Times New Roman" w:eastAsia="Times New Roman" w:hAnsi="Times New Roman" w:cs="Times New Roman"/>
      <w:sz w:val="16"/>
      <w:szCs w:val="20"/>
      <w:lang w:val="en-GB" w:eastAsia="en-US"/>
    </w:rPr>
  </w:style>
  <w:style w:type="paragraph" w:customStyle="1" w:styleId="Chapter">
    <w:name w:val="Chapter"/>
    <w:basedOn w:val="Normal"/>
    <w:rsid w:val="00696BBA"/>
    <w:pPr>
      <w:spacing w:before="240"/>
    </w:pPr>
    <w:rPr>
      <w:rFonts w:ascii="Times New Roman" w:hAnsi="Times New Roman"/>
      <w:smallCaps/>
      <w:spacing w:val="80"/>
      <w:sz w:val="28"/>
    </w:rPr>
  </w:style>
  <w:style w:type="paragraph" w:customStyle="1" w:styleId="InChapter">
    <w:name w:val="InChapter"/>
    <w:basedOn w:val="Heading3"/>
    <w:rsid w:val="00696BBA"/>
    <w:pPr>
      <w:spacing w:after="240"/>
      <w:outlineLvl w:val="9"/>
    </w:pPr>
    <w:rPr>
      <w:noProof/>
    </w:rPr>
  </w:style>
  <w:style w:type="paragraph" w:styleId="Index2">
    <w:name w:val="index 2"/>
    <w:basedOn w:val="Normal"/>
    <w:next w:val="Normal"/>
    <w:semiHidden/>
    <w:rsid w:val="00696BBA"/>
    <w:pPr>
      <w:tabs>
        <w:tab w:val="right" w:pos="4176"/>
      </w:tabs>
      <w:ind w:left="568" w:hanging="284"/>
    </w:pPr>
    <w:rPr>
      <w:rFonts w:ascii="Garamond" w:hAnsi="Garamond"/>
    </w:rPr>
  </w:style>
  <w:style w:type="paragraph" w:customStyle="1" w:styleId="Byline">
    <w:name w:val="Byline"/>
    <w:rsid w:val="00696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BBA"/>
    <w:pPr>
      <w:tabs>
        <w:tab w:val="clear" w:pos="3600"/>
        <w:tab w:val="clear" w:pos="3958"/>
      </w:tabs>
      <w:jc w:val="right"/>
    </w:pPr>
  </w:style>
  <w:style w:type="character" w:styleId="Emphasis">
    <w:name w:val="Emphasis"/>
    <w:basedOn w:val="DefaultParagraphFont"/>
    <w:qFormat/>
    <w:rsid w:val="00696BBA"/>
    <w:rPr>
      <w:i/>
    </w:rPr>
  </w:style>
  <w:style w:type="paragraph" w:styleId="Caption">
    <w:name w:val="caption"/>
    <w:basedOn w:val="BodyText"/>
    <w:next w:val="Normal"/>
    <w:qFormat/>
    <w:rsid w:val="00696BBA"/>
    <w:pPr>
      <w:framePr w:w="2268" w:hSpace="181" w:vSpace="181" w:wrap="around" w:vAnchor="text" w:hAnchor="page" w:x="1135" w:y="285" w:anchorLock="1"/>
    </w:pPr>
    <w:rPr>
      <w:i/>
    </w:rPr>
  </w:style>
  <w:style w:type="paragraph" w:customStyle="1" w:styleId="MiniTOCTitle">
    <w:name w:val="MiniTOCTitle"/>
    <w:basedOn w:val="Heading4"/>
    <w:rsid w:val="00696BBA"/>
    <w:pPr>
      <w:spacing w:before="240"/>
      <w:outlineLvl w:val="9"/>
    </w:pPr>
    <w:rPr>
      <w:noProof/>
      <w:sz w:val="24"/>
    </w:rPr>
  </w:style>
  <w:style w:type="paragraph" w:customStyle="1" w:styleId="MiniTOCItem">
    <w:name w:val="MiniTOCItem"/>
    <w:basedOn w:val="ListBullet"/>
    <w:rsid w:val="00696BBA"/>
    <w:pPr>
      <w:numPr>
        <w:numId w:val="0"/>
      </w:numPr>
      <w:tabs>
        <w:tab w:val="right" w:leader="dot" w:pos="6521"/>
      </w:tabs>
      <w:spacing w:before="0" w:after="0"/>
    </w:pPr>
  </w:style>
  <w:style w:type="paragraph" w:customStyle="1" w:styleId="TOFTitle">
    <w:name w:val="TOFTitle"/>
    <w:basedOn w:val="TOCTitle"/>
    <w:rsid w:val="00696BBA"/>
  </w:style>
  <w:style w:type="paragraph" w:styleId="TableofFigures">
    <w:name w:val="table of figures"/>
    <w:basedOn w:val="Normal"/>
    <w:next w:val="Normal"/>
    <w:semiHidden/>
    <w:rsid w:val="00696BBA"/>
    <w:pPr>
      <w:tabs>
        <w:tab w:val="right" w:leader="dot" w:pos="9072"/>
      </w:tabs>
      <w:ind w:left="970" w:hanging="403"/>
    </w:pPr>
    <w:rPr>
      <w:rFonts w:ascii="Times New Roman" w:hAnsi="Times New Roman"/>
      <w:b/>
    </w:rPr>
  </w:style>
  <w:style w:type="paragraph" w:styleId="ListNumber">
    <w:name w:val="List Number"/>
    <w:basedOn w:val="List"/>
    <w:rsid w:val="00696BBA"/>
    <w:pPr>
      <w:numPr>
        <w:numId w:val="15"/>
      </w:numPr>
      <w:tabs>
        <w:tab w:val="clear" w:pos="340"/>
      </w:tabs>
    </w:pPr>
  </w:style>
  <w:style w:type="character" w:customStyle="1" w:styleId="WingdingSymbols">
    <w:name w:val="Wingding Symbols"/>
    <w:rsid w:val="00696BBA"/>
    <w:rPr>
      <w:rFonts w:ascii="Wingdings" w:hAnsi="Wingdings"/>
    </w:rPr>
  </w:style>
  <w:style w:type="paragraph" w:customStyle="1" w:styleId="TableHeading">
    <w:name w:val="Table Heading"/>
    <w:basedOn w:val="HeadingBase"/>
    <w:rsid w:val="00696BBA"/>
    <w:pPr>
      <w:keepLines/>
      <w:pBdr>
        <w:bottom w:val="single" w:sz="6" w:space="1" w:color="918585"/>
      </w:pBdr>
      <w:spacing w:before="240"/>
    </w:pPr>
  </w:style>
  <w:style w:type="character" w:customStyle="1" w:styleId="HotSpot">
    <w:name w:val="HotSpot"/>
    <w:rsid w:val="00696BBA"/>
    <w:rPr>
      <w:color w:val="0033CC"/>
      <w:u w:val="none"/>
    </w:rPr>
  </w:style>
  <w:style w:type="paragraph" w:customStyle="1" w:styleId="BodyTextRight">
    <w:name w:val="Body Text Right"/>
    <w:basedOn w:val="BodyText"/>
    <w:rsid w:val="00696BBA"/>
    <w:pPr>
      <w:spacing w:before="0" w:after="0"/>
      <w:jc w:val="right"/>
    </w:pPr>
  </w:style>
  <w:style w:type="paragraph" w:styleId="Index3">
    <w:name w:val="index 3"/>
    <w:basedOn w:val="ListNumber2"/>
    <w:next w:val="Normal"/>
    <w:semiHidden/>
    <w:rsid w:val="00696BBA"/>
    <w:pPr>
      <w:numPr>
        <w:numId w:val="0"/>
      </w:numPr>
      <w:tabs>
        <w:tab w:val="right" w:leader="dot" w:pos="4176"/>
      </w:tabs>
    </w:pPr>
  </w:style>
  <w:style w:type="paragraph" w:styleId="ListNumber2">
    <w:name w:val="List Number 2"/>
    <w:basedOn w:val="List2"/>
    <w:rsid w:val="00696BBA"/>
    <w:pPr>
      <w:numPr>
        <w:numId w:val="10"/>
      </w:numPr>
      <w:tabs>
        <w:tab w:val="clear" w:pos="1060"/>
      </w:tabs>
    </w:pPr>
  </w:style>
  <w:style w:type="paragraph" w:customStyle="1" w:styleId="MarginNote">
    <w:name w:val="Margin Note"/>
    <w:basedOn w:val="BodyText"/>
    <w:rsid w:val="00696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6BBA"/>
    <w:rPr>
      <w:sz w:val="32"/>
    </w:rPr>
  </w:style>
  <w:style w:type="paragraph" w:customStyle="1" w:styleId="HeadingProcedure">
    <w:name w:val="Heading Procedure"/>
    <w:basedOn w:val="HeadingBase"/>
    <w:next w:val="Normal"/>
    <w:rsid w:val="00696BBA"/>
    <w:pPr>
      <w:tabs>
        <w:tab w:val="left" w:pos="0"/>
      </w:tabs>
      <w:spacing w:before="120" w:after="60"/>
    </w:pPr>
    <w:rPr>
      <w:i/>
      <w:color w:val="918585"/>
      <w:sz w:val="22"/>
    </w:rPr>
  </w:style>
  <w:style w:type="paragraph" w:customStyle="1" w:styleId="TableBodyText">
    <w:name w:val="Table Body Text"/>
    <w:basedOn w:val="BodyText"/>
    <w:rsid w:val="00696BBA"/>
    <w:pPr>
      <w:spacing w:before="60" w:after="60"/>
    </w:pPr>
  </w:style>
  <w:style w:type="paragraph" w:styleId="ListContinue">
    <w:name w:val="List Continue"/>
    <w:basedOn w:val="List"/>
    <w:rsid w:val="00696BBA"/>
    <w:pPr>
      <w:ind w:firstLine="0"/>
    </w:pPr>
  </w:style>
  <w:style w:type="paragraph" w:customStyle="1" w:styleId="ListNote">
    <w:name w:val="List Note"/>
    <w:basedOn w:val="List"/>
    <w:rsid w:val="00696BBA"/>
    <w:pPr>
      <w:pBdr>
        <w:top w:val="single" w:sz="6" w:space="2" w:color="918585"/>
        <w:bottom w:val="single" w:sz="6" w:space="2" w:color="918585"/>
      </w:pBdr>
      <w:tabs>
        <w:tab w:val="left" w:pos="1021"/>
      </w:tabs>
      <w:ind w:firstLine="0"/>
    </w:pPr>
  </w:style>
  <w:style w:type="paragraph" w:customStyle="1" w:styleId="Warning">
    <w:name w:val="Warning"/>
    <w:basedOn w:val="BodyText"/>
    <w:rsid w:val="00696BBA"/>
    <w:pPr>
      <w:shd w:val="clear" w:color="auto" w:fill="D9D9D9"/>
      <w:tabs>
        <w:tab w:val="left" w:pos="992"/>
      </w:tabs>
      <w:ind w:left="119" w:right="119"/>
    </w:pPr>
    <w:rPr>
      <w:sz w:val="20"/>
    </w:rPr>
  </w:style>
  <w:style w:type="paragraph" w:customStyle="1" w:styleId="MarginIcons">
    <w:name w:val="Margin Icons"/>
    <w:basedOn w:val="BodyText"/>
    <w:rsid w:val="00696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BBA"/>
    <w:rPr>
      <w:rFonts w:ascii="Courier New" w:hAnsi="Courier New"/>
    </w:rPr>
  </w:style>
  <w:style w:type="paragraph" w:customStyle="1" w:styleId="NoteBullet">
    <w:name w:val="Note Bullet"/>
    <w:basedOn w:val="Note"/>
    <w:rsid w:val="00696BBA"/>
    <w:pPr>
      <w:tabs>
        <w:tab w:val="clear" w:pos="680"/>
      </w:tabs>
      <w:spacing w:before="60" w:after="60"/>
    </w:pPr>
  </w:style>
  <w:style w:type="paragraph" w:customStyle="1" w:styleId="SubHeading2">
    <w:name w:val="SubHeading2"/>
    <w:basedOn w:val="HeadingBase"/>
    <w:rsid w:val="00696BBA"/>
    <w:pPr>
      <w:spacing w:before="240" w:after="60"/>
    </w:pPr>
    <w:rPr>
      <w:sz w:val="20"/>
    </w:rPr>
  </w:style>
  <w:style w:type="paragraph" w:customStyle="1" w:styleId="SubHeading1">
    <w:name w:val="SubHeading1"/>
    <w:basedOn w:val="HeadingBase"/>
    <w:rsid w:val="00696BBA"/>
    <w:pPr>
      <w:spacing w:before="240" w:after="60"/>
    </w:pPr>
    <w:rPr>
      <w:color w:val="918585"/>
      <w:sz w:val="22"/>
    </w:rPr>
  </w:style>
  <w:style w:type="paragraph" w:customStyle="1" w:styleId="SideHeading">
    <w:name w:val="Side Heading"/>
    <w:basedOn w:val="HeadingBase"/>
    <w:rsid w:val="00696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BBA"/>
    <w:pPr>
      <w:tabs>
        <w:tab w:val="num" w:pos="360"/>
      </w:tabs>
    </w:pPr>
  </w:style>
  <w:style w:type="paragraph" w:styleId="PlainText">
    <w:name w:val="Plain Text"/>
    <w:basedOn w:val="Normal"/>
    <w:link w:val="PlainTextChar"/>
    <w:rsid w:val="00696BBA"/>
    <w:rPr>
      <w:sz w:val="20"/>
    </w:rPr>
  </w:style>
  <w:style w:type="character" w:customStyle="1" w:styleId="PlainTextChar">
    <w:name w:val="Plain Text Char"/>
    <w:basedOn w:val="DefaultParagraphFont"/>
    <w:link w:val="PlainText"/>
    <w:rsid w:val="00696BBA"/>
    <w:rPr>
      <w:rFonts w:ascii="Courier New" w:eastAsia="Times New Roman" w:hAnsi="Courier New" w:cs="Times New Roman"/>
      <w:sz w:val="20"/>
      <w:szCs w:val="20"/>
      <w:lang w:eastAsia="en-US"/>
    </w:rPr>
  </w:style>
  <w:style w:type="character" w:customStyle="1" w:styleId="MenuOption">
    <w:name w:val="Menu Option"/>
    <w:basedOn w:val="DefaultParagraphFont"/>
    <w:rsid w:val="00696BBA"/>
    <w:rPr>
      <w:b/>
      <w:smallCaps/>
    </w:rPr>
  </w:style>
  <w:style w:type="paragraph" w:customStyle="1" w:styleId="TableListNumber">
    <w:name w:val="Table List Number"/>
    <w:basedOn w:val="ListNumber"/>
    <w:rsid w:val="00696BBA"/>
    <w:pPr>
      <w:numPr>
        <w:numId w:val="0"/>
      </w:numPr>
    </w:pPr>
  </w:style>
  <w:style w:type="paragraph" w:styleId="TOC4">
    <w:name w:val="toc 4"/>
    <w:basedOn w:val="TOCBase"/>
    <w:next w:val="Normal"/>
    <w:semiHidden/>
    <w:rsid w:val="00696BBA"/>
    <w:pPr>
      <w:tabs>
        <w:tab w:val="right" w:leader="dot" w:pos="9071"/>
      </w:tabs>
      <w:ind w:left="1701"/>
    </w:pPr>
  </w:style>
  <w:style w:type="paragraph" w:customStyle="1" w:styleId="ListAlpha">
    <w:name w:val="List Alpha"/>
    <w:basedOn w:val="List"/>
    <w:rsid w:val="00696BBA"/>
    <w:pPr>
      <w:numPr>
        <w:numId w:val="9"/>
      </w:numPr>
    </w:pPr>
  </w:style>
  <w:style w:type="paragraph" w:customStyle="1" w:styleId="ListAlpha2">
    <w:name w:val="List Alpha 2"/>
    <w:basedOn w:val="List2"/>
    <w:rsid w:val="00696BBA"/>
    <w:pPr>
      <w:numPr>
        <w:numId w:val="8"/>
      </w:numPr>
    </w:pPr>
  </w:style>
  <w:style w:type="paragraph" w:styleId="List2">
    <w:name w:val="List 2"/>
    <w:basedOn w:val="BodyText"/>
    <w:rsid w:val="00696BBA"/>
    <w:pPr>
      <w:tabs>
        <w:tab w:val="left" w:pos="680"/>
      </w:tabs>
      <w:spacing w:before="60" w:after="60"/>
      <w:ind w:left="680" w:hanging="340"/>
    </w:pPr>
  </w:style>
  <w:style w:type="paragraph" w:styleId="List3">
    <w:name w:val="List 3"/>
    <w:basedOn w:val="BodyText"/>
    <w:rsid w:val="00696BBA"/>
    <w:pPr>
      <w:tabs>
        <w:tab w:val="left" w:pos="1021"/>
      </w:tabs>
      <w:spacing w:before="60" w:after="60"/>
      <w:ind w:left="1020" w:hanging="340"/>
    </w:pPr>
  </w:style>
  <w:style w:type="paragraph" w:styleId="List4">
    <w:name w:val="List 4"/>
    <w:basedOn w:val="BodyText"/>
    <w:rsid w:val="00696BBA"/>
    <w:pPr>
      <w:tabs>
        <w:tab w:val="left" w:pos="1361"/>
      </w:tabs>
      <w:spacing w:before="60" w:after="60"/>
      <w:ind w:left="1361" w:hanging="340"/>
    </w:pPr>
  </w:style>
  <w:style w:type="paragraph" w:styleId="List5">
    <w:name w:val="List 5"/>
    <w:basedOn w:val="BodyText"/>
    <w:rsid w:val="00696BBA"/>
    <w:pPr>
      <w:tabs>
        <w:tab w:val="left" w:pos="1701"/>
      </w:tabs>
      <w:spacing w:before="60" w:after="60"/>
      <w:ind w:left="1701" w:hanging="340"/>
    </w:pPr>
  </w:style>
  <w:style w:type="paragraph" w:styleId="ListBullet3">
    <w:name w:val="List Bullet 3"/>
    <w:basedOn w:val="List3"/>
    <w:rsid w:val="00696BBA"/>
    <w:pPr>
      <w:numPr>
        <w:numId w:val="14"/>
      </w:numPr>
      <w:tabs>
        <w:tab w:val="clear" w:pos="1021"/>
      </w:tabs>
      <w:ind w:left="1037" w:hanging="357"/>
    </w:pPr>
  </w:style>
  <w:style w:type="paragraph" w:styleId="ListBullet4">
    <w:name w:val="List Bullet 4"/>
    <w:basedOn w:val="List4"/>
    <w:rsid w:val="00696BBA"/>
    <w:pPr>
      <w:numPr>
        <w:numId w:val="3"/>
      </w:numPr>
      <w:tabs>
        <w:tab w:val="clear" w:pos="1361"/>
      </w:tabs>
    </w:pPr>
  </w:style>
  <w:style w:type="paragraph" w:styleId="ListBullet5">
    <w:name w:val="List Bullet 5"/>
    <w:basedOn w:val="List5"/>
    <w:rsid w:val="00696BBA"/>
    <w:pPr>
      <w:numPr>
        <w:numId w:val="4"/>
      </w:numPr>
    </w:pPr>
  </w:style>
  <w:style w:type="paragraph" w:styleId="ListContinue2">
    <w:name w:val="List Continue 2"/>
    <w:basedOn w:val="List2"/>
    <w:rsid w:val="00696BBA"/>
    <w:pPr>
      <w:ind w:firstLine="0"/>
    </w:pPr>
  </w:style>
  <w:style w:type="paragraph" w:styleId="ListContinue3">
    <w:name w:val="List Continue 3"/>
    <w:basedOn w:val="List3"/>
    <w:rsid w:val="00696BBA"/>
    <w:pPr>
      <w:ind w:left="1021" w:firstLine="0"/>
    </w:pPr>
  </w:style>
  <w:style w:type="paragraph" w:styleId="ListContinue4">
    <w:name w:val="List Continue 4"/>
    <w:basedOn w:val="List4"/>
    <w:rsid w:val="00696BBA"/>
    <w:pPr>
      <w:ind w:firstLine="0"/>
    </w:pPr>
  </w:style>
  <w:style w:type="paragraph" w:styleId="ListContinue5">
    <w:name w:val="List Continue 5"/>
    <w:basedOn w:val="List5"/>
    <w:rsid w:val="00696BBA"/>
    <w:pPr>
      <w:ind w:firstLine="0"/>
    </w:pPr>
  </w:style>
  <w:style w:type="paragraph" w:styleId="ListNumber3">
    <w:name w:val="List Number 3"/>
    <w:basedOn w:val="List3"/>
    <w:rsid w:val="00696BBA"/>
    <w:pPr>
      <w:numPr>
        <w:numId w:val="5"/>
      </w:numPr>
    </w:pPr>
  </w:style>
  <w:style w:type="paragraph" w:styleId="ListNumber4">
    <w:name w:val="List Number 4"/>
    <w:basedOn w:val="List4"/>
    <w:rsid w:val="00696BBA"/>
    <w:pPr>
      <w:numPr>
        <w:numId w:val="6"/>
      </w:numPr>
    </w:pPr>
  </w:style>
  <w:style w:type="paragraph" w:styleId="ListNumber5">
    <w:name w:val="List Number 5"/>
    <w:basedOn w:val="List5"/>
    <w:rsid w:val="00696BBA"/>
    <w:pPr>
      <w:numPr>
        <w:numId w:val="7"/>
      </w:numPr>
    </w:pPr>
  </w:style>
  <w:style w:type="paragraph" w:styleId="BlockText">
    <w:name w:val="Block Text"/>
    <w:basedOn w:val="Normal"/>
    <w:rsid w:val="00696BBA"/>
    <w:pPr>
      <w:spacing w:after="120"/>
      <w:ind w:left="1440" w:right="1440"/>
    </w:pPr>
  </w:style>
  <w:style w:type="character" w:customStyle="1" w:styleId="Subscript">
    <w:name w:val="Subscript"/>
    <w:basedOn w:val="DefaultParagraphFont"/>
    <w:rsid w:val="00696BBA"/>
    <w:rPr>
      <w:sz w:val="16"/>
      <w:vertAlign w:val="subscript"/>
    </w:rPr>
  </w:style>
  <w:style w:type="character" w:customStyle="1" w:styleId="Superscript">
    <w:name w:val="Superscript"/>
    <w:basedOn w:val="DefaultParagraphFont"/>
    <w:rsid w:val="00696BBA"/>
    <w:rPr>
      <w:sz w:val="16"/>
      <w:vertAlign w:val="superscript"/>
    </w:rPr>
  </w:style>
  <w:style w:type="character" w:customStyle="1" w:styleId="Symbols">
    <w:name w:val="Symbols"/>
    <w:basedOn w:val="DefaultParagraphFont"/>
    <w:rsid w:val="00696BBA"/>
    <w:rPr>
      <w:rFonts w:ascii="Symbol" w:hAnsi="Symbol"/>
    </w:rPr>
  </w:style>
  <w:style w:type="character" w:customStyle="1" w:styleId="MenuOptions">
    <w:name w:val="Menu Options"/>
    <w:basedOn w:val="DefaultParagraphFont"/>
    <w:rsid w:val="00696BBA"/>
    <w:rPr>
      <w:rFonts w:ascii="Arial Narrow" w:hAnsi="Arial Narrow"/>
      <w:smallCaps/>
    </w:rPr>
  </w:style>
  <w:style w:type="character" w:customStyle="1" w:styleId="Buttons">
    <w:name w:val="Buttons"/>
    <w:basedOn w:val="DefaultParagraphFont"/>
    <w:rsid w:val="00696BBA"/>
    <w:rPr>
      <w:b/>
    </w:rPr>
  </w:style>
  <w:style w:type="character" w:customStyle="1" w:styleId="Underlined">
    <w:name w:val="Underlined"/>
    <w:basedOn w:val="DefaultParagraphFont"/>
    <w:rsid w:val="00696BBA"/>
    <w:rPr>
      <w:u w:val="single"/>
    </w:rPr>
  </w:style>
  <w:style w:type="paragraph" w:customStyle="1" w:styleId="TableBodyTextRight">
    <w:name w:val="Table Body Text Right"/>
    <w:basedOn w:val="TableBodyText"/>
    <w:rsid w:val="00696BBA"/>
    <w:pPr>
      <w:widowControl w:val="0"/>
      <w:autoSpaceDE w:val="0"/>
      <w:autoSpaceDN w:val="0"/>
      <w:adjustRightInd w:val="0"/>
      <w:jc w:val="right"/>
    </w:pPr>
    <w:rPr>
      <w:rFonts w:cs="Arial"/>
      <w:szCs w:val="18"/>
    </w:rPr>
  </w:style>
  <w:style w:type="paragraph" w:customStyle="1" w:styleId="CopyrightText">
    <w:name w:val="Copyright Text"/>
    <w:basedOn w:val="BodyText"/>
    <w:rsid w:val="00696BBA"/>
    <w:rPr>
      <w:sz w:val="18"/>
    </w:rPr>
  </w:style>
  <w:style w:type="paragraph" w:customStyle="1" w:styleId="BodySmallRight">
    <w:name w:val="Body Small Right"/>
    <w:basedOn w:val="BodyTextRight"/>
    <w:rsid w:val="00696BBA"/>
    <w:rPr>
      <w:sz w:val="18"/>
      <w:szCs w:val="18"/>
    </w:rPr>
  </w:style>
  <w:style w:type="paragraph" w:customStyle="1" w:styleId="MarginEdition">
    <w:name w:val="Margin Edition"/>
    <w:basedOn w:val="MarginNote"/>
    <w:rsid w:val="00696BBA"/>
    <w:pPr>
      <w:spacing w:before="0" w:after="0"/>
    </w:pPr>
    <w:rPr>
      <w:rFonts w:ascii="Times New Roman" w:hAnsi="Times New Roman"/>
      <w:color w:val="999999"/>
    </w:rPr>
  </w:style>
  <w:style w:type="paragraph" w:customStyle="1" w:styleId="Spacer">
    <w:name w:val="Spacer"/>
    <w:basedOn w:val="Normal"/>
    <w:rsid w:val="00696BBA"/>
    <w:rPr>
      <w:sz w:val="2"/>
      <w:szCs w:val="2"/>
    </w:rPr>
  </w:style>
  <w:style w:type="character" w:customStyle="1" w:styleId="Small">
    <w:name w:val="Small"/>
    <w:basedOn w:val="DefaultParagraphFont"/>
    <w:rsid w:val="00696BBA"/>
    <w:rPr>
      <w:sz w:val="16"/>
    </w:rPr>
  </w:style>
  <w:style w:type="paragraph" w:customStyle="1" w:styleId="WideTable">
    <w:name w:val="Wide Table"/>
    <w:basedOn w:val="Normal"/>
    <w:rsid w:val="00696BBA"/>
    <w:pPr>
      <w:ind w:left="-1418"/>
    </w:pPr>
    <w:rPr>
      <w:sz w:val="2"/>
      <w:szCs w:val="2"/>
    </w:rPr>
  </w:style>
  <w:style w:type="character" w:styleId="PageNumber">
    <w:name w:val="page number"/>
    <w:basedOn w:val="DefaultParagraphFont"/>
    <w:rsid w:val="00696BBA"/>
  </w:style>
  <w:style w:type="paragraph" w:styleId="Quote">
    <w:name w:val="Quote"/>
    <w:basedOn w:val="Heading1"/>
    <w:link w:val="QuoteChar"/>
    <w:qFormat/>
    <w:rsid w:val="00696BBA"/>
    <w:rPr>
      <w:b w:val="0"/>
      <w:sz w:val="72"/>
      <w:szCs w:val="72"/>
      <w:lang w:val="en-NZ"/>
    </w:rPr>
  </w:style>
  <w:style w:type="character" w:customStyle="1" w:styleId="QuoteChar">
    <w:name w:val="Quote Char"/>
    <w:basedOn w:val="DefaultParagraphFont"/>
    <w:link w:val="Quote"/>
    <w:rsid w:val="00696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BBA"/>
    <w:pPr>
      <w:pageBreakBefore/>
    </w:pPr>
  </w:style>
  <w:style w:type="paragraph" w:customStyle="1" w:styleId="Border">
    <w:name w:val="Border"/>
    <w:basedOn w:val="Normal"/>
    <w:qFormat/>
    <w:rsid w:val="00696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BBA"/>
    <w:rPr>
      <w:b/>
      <w:bCs/>
      <w:i/>
      <w:iCs/>
      <w:color w:val="auto"/>
    </w:rPr>
  </w:style>
  <w:style w:type="paragraph" w:styleId="IntenseQuote">
    <w:name w:val="Intense Quote"/>
    <w:basedOn w:val="Normal"/>
    <w:next w:val="Normal"/>
    <w:link w:val="IntenseQuoteChar"/>
    <w:uiPriority w:val="30"/>
    <w:qFormat/>
    <w:rsid w:val="00696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6BBA"/>
    <w:rPr>
      <w:smallCaps/>
      <w:color w:val="auto"/>
      <w:u w:val="single"/>
    </w:rPr>
  </w:style>
  <w:style w:type="character" w:styleId="IntenseReference">
    <w:name w:val="Intense Reference"/>
    <w:basedOn w:val="DefaultParagraphFont"/>
    <w:uiPriority w:val="32"/>
    <w:qFormat/>
    <w:rsid w:val="00696BBA"/>
    <w:rPr>
      <w:b/>
      <w:bCs/>
      <w:smallCaps/>
      <w:color w:val="auto"/>
      <w:spacing w:val="5"/>
      <w:u w:val="single"/>
    </w:rPr>
  </w:style>
  <w:style w:type="paragraph" w:customStyle="1" w:styleId="2ColumnHeading">
    <w:name w:val="2Column Heading"/>
    <w:basedOn w:val="BodyText"/>
    <w:qFormat/>
    <w:rsid w:val="00696BBA"/>
    <w:pPr>
      <w:spacing w:after="60"/>
      <w:ind w:left="-2268"/>
    </w:pPr>
    <w:rPr>
      <w:b/>
    </w:rPr>
  </w:style>
  <w:style w:type="paragraph" w:customStyle="1" w:styleId="Heading1TOC">
    <w:name w:val="Heading1 TOC"/>
    <w:basedOn w:val="Normal"/>
    <w:qFormat/>
    <w:rsid w:val="00696BBA"/>
    <w:pPr>
      <w:spacing w:before="240" w:after="120"/>
    </w:pPr>
    <w:rPr>
      <w:rFonts w:ascii="Times New Roman" w:hAnsi="Times New Roman"/>
      <w:b/>
      <w:sz w:val="32"/>
    </w:rPr>
  </w:style>
  <w:style w:type="paragraph" w:customStyle="1" w:styleId="Heading2TOC">
    <w:name w:val="Heading2 TOC"/>
    <w:basedOn w:val="Normal"/>
    <w:qFormat/>
    <w:rsid w:val="00696BBA"/>
    <w:pPr>
      <w:spacing w:before="240" w:after="60"/>
    </w:pPr>
    <w:rPr>
      <w:rFonts w:ascii="Times New Roman" w:hAnsi="Times New Roman"/>
      <w:b/>
      <w:sz w:val="28"/>
    </w:rPr>
  </w:style>
  <w:style w:type="character" w:customStyle="1" w:styleId="Underline">
    <w:name w:val="Underline"/>
    <w:basedOn w:val="DefaultParagraphFont"/>
    <w:qFormat/>
    <w:rsid w:val="00696BBA"/>
    <w:rPr>
      <w:u w:val="single"/>
    </w:rPr>
  </w:style>
  <w:style w:type="character" w:customStyle="1" w:styleId="BoldandItalics">
    <w:name w:val="Bold and Italics"/>
    <w:qFormat/>
    <w:rsid w:val="00696BBA"/>
    <w:rPr>
      <w:b/>
      <w:i/>
      <w:u w:val="none"/>
    </w:rPr>
  </w:style>
  <w:style w:type="paragraph" w:styleId="BalloonText">
    <w:name w:val="Balloon Text"/>
    <w:basedOn w:val="Normal"/>
    <w:link w:val="BalloonTextChar"/>
    <w:rsid w:val="00696BBA"/>
    <w:rPr>
      <w:rFonts w:ascii="Tahoma" w:hAnsi="Tahoma" w:cs="Tahoma"/>
      <w:sz w:val="16"/>
      <w:szCs w:val="16"/>
    </w:rPr>
  </w:style>
  <w:style w:type="character" w:customStyle="1" w:styleId="BalloonTextChar">
    <w:name w:val="Balloon Text Char"/>
    <w:basedOn w:val="DefaultParagraphFont"/>
    <w:link w:val="BalloonText"/>
    <w:rsid w:val="00696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6B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6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6BBA"/>
    <w:rPr>
      <w:b/>
      <w:color w:val="660033"/>
      <w:spacing w:val="0"/>
    </w:rPr>
  </w:style>
  <w:style w:type="paragraph" w:customStyle="1" w:styleId="Nameditemlist">
    <w:name w:val="Named item list"/>
    <w:basedOn w:val="BodyText"/>
    <w:qFormat/>
    <w:rsid w:val="00696BBA"/>
    <w:pPr>
      <w:tabs>
        <w:tab w:val="left" w:pos="2835"/>
      </w:tabs>
      <w:ind w:left="2835" w:hanging="2835"/>
    </w:pPr>
  </w:style>
  <w:style w:type="paragraph" w:customStyle="1" w:styleId="BodyTextnopadding">
    <w:name w:val="Body Text no padding"/>
    <w:basedOn w:val="BodyText"/>
    <w:qFormat/>
    <w:rsid w:val="00696BBA"/>
    <w:pPr>
      <w:spacing w:before="0" w:after="0"/>
    </w:pPr>
  </w:style>
  <w:style w:type="paragraph" w:customStyle="1" w:styleId="BodyTextBold">
    <w:name w:val="Body Text Bold"/>
    <w:basedOn w:val="BodyText"/>
    <w:qFormat/>
    <w:rsid w:val="00696BBA"/>
    <w:rPr>
      <w:b/>
    </w:rPr>
  </w:style>
  <w:style w:type="character" w:styleId="Hyperlink">
    <w:name w:val="Hyperlink"/>
    <w:basedOn w:val="DefaultParagraphFont"/>
    <w:uiPriority w:val="99"/>
    <w:unhideWhenUsed/>
    <w:rsid w:val="000227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3244</Characters>
  <Application>Microsoft Office Word</Application>
  <DocSecurity>0</DocSecurity>
  <Lines>85</Lines>
  <Paragraphs>64</Paragraphs>
  <ScaleCrop>false</ScaleCrop>
  <Company>Author-it Software Corporation Ltd.</Company>
  <LinksUpToDate>false</LinksUpToDate>
  <CharactersWithSpaces>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DEFWDV004 Dive using surface-supplied breathing apparatus in open water to 30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2022-03-23T01:26:00Z</dcterms:created>
  <dcterms:modified xsi:type="dcterms:W3CDTF">2022-03-23T01:26:00Z</dcterms:modified>
</cp:coreProperties>
</file>