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1077" w:rsidP="00651077">
      <w:pPr>
        <w:pStyle w:val="Title"/>
      </w:pPr>
      <w:r>
        <w:fldChar w:fldCharType="begin"/>
      </w:r>
      <w:r>
        <w:instrText xml:space="preserve"> TITLE   \* MERGEFORMAT </w:instrText>
      </w:r>
      <w:r>
        <w:fldChar w:fldCharType="separate"/>
      </w:r>
      <w:r>
        <w:t>DEFWDV003 Act as a standby diver</w:t>
      </w:r>
      <w:r>
        <w:fldChar w:fldCharType="end"/>
      </w:r>
    </w:p>
    <w:p w:rsidR="00651077" w:rsidP="00651077">
      <w:pPr>
        <w:pStyle w:val="Version"/>
        <w:sectPr w:rsidSect="00E951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129" w:rsidP="00E95129">
      <w:pPr>
        <w:pStyle w:val="SuperHeading"/>
      </w:pPr>
      <w:r w:rsidRPr="00E95129">
        <w:t>DEFWDV003 Act as a standby diver</w:t>
      </w:r>
    </w:p>
    <w:p w:rsidR="00000000" w:rsidRPr="00E95129" w:rsidP="00E95129">
      <w:pPr>
        <w:pStyle w:val="Heading1"/>
      </w:pPr>
      <w:bookmarkStart w:id="1" w:name="O_959009"/>
      <w:bookmarkEnd w:id="1"/>
      <w:r w:rsidRPr="00E95129">
        <w:t>Modification History</w:t>
      </w:r>
    </w:p>
    <w:tbl>
      <w:tblPr>
        <w:tblW w:w="9497" w:type="dxa"/>
        <w:tblLayout w:type="fixed"/>
        <w:tblCellMar>
          <w:left w:w="62" w:type="dxa"/>
          <w:right w:w="62" w:type="dxa"/>
        </w:tblCellMar>
        <w:tblLook w:val="0000"/>
      </w:tblPr>
      <w:tblGrid>
        <w:gridCol w:w="9497"/>
      </w:tblGrid>
      <w:tr w:rsidTr="00E95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t>Release 1. This is the first release of this unit of competency in the DEF Defence Training Package.</w:t>
            </w:r>
          </w:p>
        </w:tc>
      </w:tr>
    </w:tbl>
    <w:p w:rsidR="00000000" w:rsidRPr="00E95129" w:rsidP="00E95129">
      <w:pPr>
        <w:pStyle w:val="NoPaddingFontSize1"/>
      </w:pPr>
    </w:p>
    <w:p w:rsidR="00000000" w:rsidRPr="00E95129" w:rsidP="00E95129">
      <w:pPr>
        <w:pStyle w:val="AllowPageBreak"/>
      </w:pPr>
    </w:p>
    <w:p w:rsidR="00000000" w:rsidRPr="00E95129" w:rsidP="00E95129">
      <w:pPr>
        <w:pStyle w:val="Heading1"/>
      </w:pPr>
      <w:bookmarkStart w:id="2" w:name="O_959010"/>
      <w:bookmarkEnd w:id="2"/>
      <w:r w:rsidRPr="00E95129">
        <w:t>Application</w:t>
      </w:r>
    </w:p>
    <w:tbl>
      <w:tblPr>
        <w:tblW w:w="9497" w:type="dxa"/>
        <w:tblLayout w:type="fixed"/>
        <w:tblCellMar>
          <w:left w:w="62" w:type="dxa"/>
          <w:right w:w="62" w:type="dxa"/>
        </w:tblCellMar>
        <w:tblLook w:val="0000"/>
      </w:tblPr>
      <w:tblGrid>
        <w:gridCol w:w="9497"/>
      </w:tblGrid>
      <w:tr w:rsidTr="00E95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t>This unit specifies the skills and knowledge required to act as a standby (air) diver in support of div</w:t>
            </w:r>
            <w:r w:rsidRPr="00E95129">
              <w:t>ing operations (from a platform and in water) in an open water environment.</w:t>
            </w:r>
          </w:p>
          <w:p w:rsidR="00000000" w:rsidRPr="00E95129" w:rsidP="00E95129">
            <w:pPr>
              <w:pStyle w:val="BodyText"/>
            </w:pPr>
            <w:r w:rsidRPr="00E95129">
              <w:t>It includes preparing and positioning required diving equipment and emergency resources; meeting the readiness states as detailed by the dive supervisor; maintaining communications</w:t>
            </w:r>
            <w:r w:rsidRPr="00E95129">
              <w:t xml:space="preserve"> with dive supervisor throughout the dive; and taking rapid steps to resolve incidents, ranging from resupplying emergency air reserves to locating and rescuing injured or unconscious diver/s.</w:t>
            </w:r>
          </w:p>
          <w:p w:rsidR="00000000" w:rsidRPr="00E95129" w:rsidP="00E95129">
            <w:pPr>
              <w:pStyle w:val="BodyText"/>
            </w:pPr>
            <w:r w:rsidRPr="00E95129">
              <w:t>This unit covers the Australian Diver Accreditation Scheme (ADA</w:t>
            </w:r>
            <w:r w:rsidRPr="00E95129">
              <w:t>S) occupational grouping of standby diver.</w:t>
            </w:r>
          </w:p>
          <w:p w:rsidR="00000000" w:rsidRPr="00E95129" w:rsidP="00E95129">
            <w:pPr>
              <w:pStyle w:val="BodyText"/>
            </w:pPr>
            <w:r w:rsidRPr="00E95129">
              <w:t>This unit was developed for Defence divers but may be applicable to anyone in this field.</w:t>
            </w:r>
          </w:p>
          <w:p w:rsidR="00000000" w:rsidRPr="00E95129" w:rsidP="00E95129">
            <w:pPr>
              <w:pStyle w:val="BodyText"/>
            </w:pPr>
            <w:r w:rsidRPr="00E95129">
              <w:t>The skills and knowledge described in this unit must be applied within the legislative, regulatory and policy environment i</w:t>
            </w:r>
            <w:r w:rsidRPr="00E95129">
              <w:t>n which they are carried out. Organisational policies and procedures must be consulted and adhered to.</w:t>
            </w:r>
          </w:p>
          <w:p w:rsidR="00000000" w:rsidRPr="00E95129" w:rsidP="00E95129">
            <w:pPr>
              <w:pStyle w:val="BodyText"/>
            </w:pPr>
            <w:r w:rsidRPr="00E95129">
              <w:t>Persons undertaking this unit work independently and perform specific tasks in a range of contexts that could be unpredictable.</w:t>
            </w:r>
          </w:p>
          <w:p w:rsidR="00000000" w:rsidRPr="00E95129" w:rsidP="00E95129">
            <w:pPr>
              <w:pStyle w:val="BodyText"/>
            </w:pPr>
            <w:r w:rsidRPr="00E95129">
              <w:t>No licensing, legislative</w:t>
            </w:r>
            <w:r w:rsidRPr="00E95129">
              <w:t xml:space="preserve"> or certification requirements apply to this unit at the time of publication.</w:t>
            </w:r>
          </w:p>
        </w:tc>
      </w:tr>
    </w:tbl>
    <w:p w:rsidR="00000000" w:rsidRPr="00E95129" w:rsidP="00E95129">
      <w:pPr>
        <w:pStyle w:val="NoPaddingFontSize1"/>
      </w:pPr>
    </w:p>
    <w:p w:rsidR="00000000" w:rsidRPr="00E95129" w:rsidP="00E95129">
      <w:pPr>
        <w:pStyle w:val="AllowPageBreak"/>
      </w:pPr>
    </w:p>
    <w:p w:rsidR="00000000" w:rsidRPr="00E95129" w:rsidP="00E95129">
      <w:pPr>
        <w:pStyle w:val="Heading1"/>
      </w:pPr>
      <w:bookmarkStart w:id="3" w:name="O_959011"/>
      <w:bookmarkEnd w:id="3"/>
      <w:r w:rsidRPr="00E95129">
        <w:t>Pre-requisite Unit</w:t>
      </w:r>
    </w:p>
    <w:tbl>
      <w:tblPr>
        <w:tblW w:w="9497" w:type="dxa"/>
        <w:tblLayout w:type="fixed"/>
        <w:tblCellMar>
          <w:left w:w="62" w:type="dxa"/>
          <w:right w:w="62" w:type="dxa"/>
        </w:tblCellMar>
        <w:tblLook w:val="0000"/>
      </w:tblPr>
      <w:tblGrid>
        <w:gridCol w:w="9497"/>
      </w:tblGrid>
      <w:tr w:rsidTr="00E95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t>Not applicable</w:t>
            </w:r>
          </w:p>
        </w:tc>
      </w:tr>
    </w:tbl>
    <w:p w:rsidR="00000000" w:rsidRPr="00E95129" w:rsidP="00E95129">
      <w:pPr>
        <w:pStyle w:val="NoPaddingFontSize1"/>
      </w:pPr>
    </w:p>
    <w:p w:rsidR="00000000" w:rsidRPr="00E95129" w:rsidP="00E95129">
      <w:pPr>
        <w:pStyle w:val="AllowPageBreak"/>
      </w:pPr>
    </w:p>
    <w:p w:rsidR="00000000" w:rsidRPr="00E95129" w:rsidP="00E95129">
      <w:pPr>
        <w:pStyle w:val="Heading1"/>
      </w:pPr>
      <w:bookmarkStart w:id="4" w:name="O_959012"/>
      <w:bookmarkEnd w:id="4"/>
      <w:r w:rsidRPr="00E95129">
        <w:t>Competency Field</w:t>
      </w:r>
    </w:p>
    <w:tbl>
      <w:tblPr>
        <w:tblW w:w="9497" w:type="dxa"/>
        <w:tblLayout w:type="fixed"/>
        <w:tblCellMar>
          <w:left w:w="62" w:type="dxa"/>
          <w:right w:w="62" w:type="dxa"/>
        </w:tblCellMar>
        <w:tblLook w:val="0000"/>
      </w:tblPr>
      <w:tblGrid>
        <w:gridCol w:w="9497"/>
      </w:tblGrid>
      <w:tr w:rsidTr="00E95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t>Work Diving</w:t>
            </w:r>
          </w:p>
        </w:tc>
      </w:tr>
    </w:tbl>
    <w:p w:rsidR="00000000" w:rsidRPr="00E95129" w:rsidP="00E95129">
      <w:pPr>
        <w:pStyle w:val="NoPaddingFontSize1"/>
      </w:pPr>
    </w:p>
    <w:p w:rsidR="00000000" w:rsidRPr="00E95129" w:rsidP="00E95129">
      <w:pPr>
        <w:pStyle w:val="AllowPageBreak"/>
      </w:pPr>
    </w:p>
    <w:p w:rsidR="00000000" w:rsidRPr="00E95129" w:rsidP="00E95129">
      <w:pPr>
        <w:pStyle w:val="Heading1"/>
      </w:pPr>
      <w:bookmarkStart w:id="5" w:name="O_959013"/>
      <w:bookmarkEnd w:id="5"/>
      <w:r w:rsidRPr="00E95129">
        <w:t>Unit Sector</w:t>
      </w:r>
    </w:p>
    <w:tbl>
      <w:tblPr>
        <w:tblW w:w="9497" w:type="dxa"/>
        <w:tblLayout w:type="fixed"/>
        <w:tblCellMar>
          <w:left w:w="62" w:type="dxa"/>
          <w:right w:w="62" w:type="dxa"/>
        </w:tblCellMar>
        <w:tblLook w:val="0000"/>
      </w:tblPr>
      <w:tblGrid>
        <w:gridCol w:w="9497"/>
      </w:tblGrid>
      <w:tr w:rsidTr="00E95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t>Not applicable.</w:t>
            </w:r>
          </w:p>
        </w:tc>
      </w:tr>
    </w:tbl>
    <w:p w:rsidR="00000000" w:rsidRPr="00E95129" w:rsidP="00E95129">
      <w:pPr>
        <w:pStyle w:val="NoPaddingFontSize1"/>
      </w:pPr>
    </w:p>
    <w:p w:rsidR="00000000" w:rsidRPr="00E95129" w:rsidP="00E95129">
      <w:pPr>
        <w:pStyle w:val="AllowPageBreak"/>
      </w:pPr>
    </w:p>
    <w:p w:rsidR="00000000" w:rsidRPr="00E95129" w:rsidP="00E95129">
      <w:pPr>
        <w:pStyle w:val="Heading1"/>
      </w:pPr>
      <w:bookmarkStart w:id="6" w:name="O_959014"/>
      <w:bookmarkEnd w:id="6"/>
      <w:r w:rsidRPr="00E9512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9512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rPr>
                <w:rStyle w:val="SpecialBold"/>
              </w:rPr>
              <w:t>PERFORMANCE CRITERIA</w:t>
            </w:r>
          </w:p>
        </w:tc>
      </w:tr>
      <w:tr w:rsidTr="00E9512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t>Performance criteria describe the performance needed to demonstrate achievement of the element.</w:t>
            </w:r>
          </w:p>
        </w:tc>
      </w:tr>
      <w:tr w:rsidTr="00E95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rPr>
                <w:rStyle w:val="SpecialBold"/>
              </w:rPr>
              <w:t>Prepare as a standby diver</w:t>
            </w:r>
          </w:p>
        </w:tc>
        <w:tc>
          <w:tcPr>
            <w:tcW w:w="697" w:type="dxa"/>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t>Inspect and don diving equipment for immediate readiness</w:t>
            </w:r>
          </w:p>
        </w:tc>
      </w:tr>
      <w:tr w:rsidTr="00E95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51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t>Confirm dive plan and reaction to incidents with dive supervisor</w:t>
            </w:r>
          </w:p>
        </w:tc>
      </w:tr>
      <w:tr w:rsidTr="00E95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51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t>Prepare and position emergency resources in accordance with dive plan</w:t>
            </w:r>
          </w:p>
        </w:tc>
      </w:tr>
      <w:tr w:rsidTr="00E95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rPr>
                <w:rStyle w:val="SpecialBold"/>
              </w:rPr>
              <w:t>Operate as a standby diver</w:t>
            </w:r>
          </w:p>
        </w:tc>
        <w:tc>
          <w:tcPr>
            <w:tcW w:w="697" w:type="dxa"/>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t>Maintain situational awareness and status of deployed diver/s during dive operation</w:t>
            </w:r>
          </w:p>
        </w:tc>
      </w:tr>
      <w:tr w:rsidTr="00E95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51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t>Respond to incidents or unplanned situations in accordance with emergency response and dive plan</w:t>
            </w:r>
          </w:p>
        </w:tc>
      </w:tr>
      <w:tr w:rsidTr="00E95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51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t>Locate deployed diver via life line or float line</w:t>
            </w:r>
          </w:p>
        </w:tc>
      </w:tr>
      <w:tr w:rsidTr="00E95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51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t>Ferry emergency air supplies to submerged divers</w:t>
            </w:r>
          </w:p>
        </w:tc>
      </w:tr>
      <w:tr w:rsidTr="00E951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51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5129">
            <w:pPr>
              <w:pStyle w:val="BodyText"/>
              <w:rPr>
                <w:lang w:val="en-NZ"/>
              </w:rPr>
            </w:pPr>
            <w:r w:rsidRPr="00E9512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t>Recover unconscious diver in accordance with emergency response and dive plan</w:t>
            </w:r>
          </w:p>
        </w:tc>
      </w:tr>
    </w:tbl>
    <w:p w:rsidR="00000000" w:rsidRPr="00E95129" w:rsidP="00E95129">
      <w:pPr>
        <w:pStyle w:val="NoPaddingFontSize1"/>
      </w:pPr>
    </w:p>
    <w:p w:rsidR="00000000" w:rsidRPr="00E95129" w:rsidP="00E95129">
      <w:pPr>
        <w:pStyle w:val="AllowPageBreak"/>
      </w:pPr>
    </w:p>
    <w:p w:rsidR="00000000" w:rsidRPr="00E95129" w:rsidP="00E95129">
      <w:pPr>
        <w:pStyle w:val="Heading1"/>
      </w:pPr>
      <w:bookmarkStart w:id="7" w:name="O_959015"/>
      <w:bookmarkEnd w:id="7"/>
      <w:r w:rsidRPr="00E95129">
        <w:t>Foundation Skills</w:t>
      </w:r>
    </w:p>
    <w:tbl>
      <w:tblPr>
        <w:tblW w:w="9497" w:type="dxa"/>
        <w:tblLayout w:type="fixed"/>
        <w:tblCellMar>
          <w:left w:w="62" w:type="dxa"/>
          <w:right w:w="62" w:type="dxa"/>
        </w:tblCellMar>
        <w:tblLook w:val="0000"/>
      </w:tblPr>
      <w:tblGrid>
        <w:gridCol w:w="9497"/>
      </w:tblGrid>
      <w:tr w:rsidTr="00E95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t>Foundation skills essential to performance are explicit in the performance criteria o</w:t>
            </w:r>
            <w:r w:rsidRPr="00E95129">
              <w:t>f this unit of competency.</w:t>
            </w:r>
          </w:p>
        </w:tc>
      </w:tr>
    </w:tbl>
    <w:p w:rsidR="00000000" w:rsidRPr="00E95129" w:rsidP="00E95129">
      <w:pPr>
        <w:pStyle w:val="NoPaddingFontSize1"/>
      </w:pPr>
    </w:p>
    <w:p w:rsidR="00000000" w:rsidRPr="00E95129" w:rsidP="00E95129">
      <w:pPr>
        <w:pStyle w:val="AllowPageBreak"/>
      </w:pPr>
    </w:p>
    <w:p w:rsidR="00000000" w:rsidRPr="00E95129" w:rsidP="00E95129">
      <w:pPr>
        <w:pStyle w:val="Heading1"/>
      </w:pPr>
      <w:bookmarkStart w:id="8" w:name="O_959016"/>
      <w:bookmarkEnd w:id="8"/>
      <w:r w:rsidRPr="00E95129">
        <w:t>Range of Conditions</w:t>
      </w:r>
    </w:p>
    <w:tbl>
      <w:tblPr>
        <w:tblW w:w="9497" w:type="dxa"/>
        <w:tblLayout w:type="fixed"/>
        <w:tblCellMar>
          <w:left w:w="62" w:type="dxa"/>
          <w:right w:w="62" w:type="dxa"/>
        </w:tblCellMar>
        <w:tblLook w:val="0000"/>
      </w:tblPr>
      <w:tblGrid>
        <w:gridCol w:w="9497"/>
      </w:tblGrid>
      <w:tr w:rsidTr="00E95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t>Range is restricted to essential operating conditions and any other variables essential to the work environment.</w:t>
            </w:r>
          </w:p>
          <w:p w:rsidR="00000000" w:rsidRPr="00E95129" w:rsidP="00E95129">
            <w:pPr>
              <w:pStyle w:val="BodyText"/>
            </w:pPr>
            <w:r w:rsidRPr="00E95129">
              <w:t>Non-essential conditions may be found in the Companion Volume Implementation Guide.</w:t>
            </w:r>
          </w:p>
        </w:tc>
      </w:tr>
    </w:tbl>
    <w:p w:rsidR="00000000" w:rsidRPr="00E95129" w:rsidP="00E95129">
      <w:pPr>
        <w:pStyle w:val="NoPaddingFontSize1"/>
      </w:pPr>
    </w:p>
    <w:p w:rsidR="00000000" w:rsidRPr="00E95129" w:rsidP="00E95129">
      <w:pPr>
        <w:pStyle w:val="AllowPageBreak"/>
      </w:pPr>
    </w:p>
    <w:p w:rsidR="00000000" w:rsidRPr="00E95129" w:rsidP="00E95129">
      <w:pPr>
        <w:pStyle w:val="Heading1"/>
      </w:pPr>
      <w:bookmarkStart w:id="9" w:name="O_959017"/>
      <w:bookmarkEnd w:id="9"/>
      <w:r w:rsidRPr="00E95129">
        <w:t>Unit Mapping Information</w:t>
      </w:r>
    </w:p>
    <w:tbl>
      <w:tblPr>
        <w:tblW w:w="9497" w:type="dxa"/>
        <w:tblLayout w:type="fixed"/>
        <w:tblCellMar>
          <w:left w:w="62" w:type="dxa"/>
          <w:right w:w="62" w:type="dxa"/>
        </w:tblCellMar>
        <w:tblLook w:val="0000"/>
      </w:tblPr>
      <w:tblGrid>
        <w:gridCol w:w="9497"/>
      </w:tblGrid>
      <w:tr w:rsidTr="00E95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t>This unit replaces but is not equivalent to DEFDV003B Act as a standby diver.</w:t>
            </w:r>
          </w:p>
        </w:tc>
      </w:tr>
    </w:tbl>
    <w:p w:rsidR="00000000" w:rsidRPr="00E95129" w:rsidP="00E95129">
      <w:pPr>
        <w:pStyle w:val="NoPaddingFontSize1"/>
      </w:pPr>
    </w:p>
    <w:p w:rsidR="00000000" w:rsidRPr="00E95129" w:rsidP="00E95129">
      <w:pPr>
        <w:pStyle w:val="AllowPageBreak"/>
      </w:pPr>
    </w:p>
    <w:p w:rsidR="00000000" w:rsidRPr="00E95129" w:rsidP="00E95129">
      <w:pPr>
        <w:pStyle w:val="Heading1"/>
      </w:pPr>
      <w:bookmarkStart w:id="10" w:name="O_959024"/>
      <w:bookmarkEnd w:id="10"/>
      <w:r w:rsidRPr="00E95129">
        <w:t>Links</w:t>
      </w:r>
    </w:p>
    <w:p w:rsidR="00000000" w:rsidRPr="00E95129" w:rsidP="00651077">
      <w:pPr>
        <w:pStyle w:val="BodyText"/>
      </w:pPr>
      <w:r w:rsidRPr="00E95129">
        <w:t>Companion Volume implemen</w:t>
      </w:r>
      <w:r w:rsidRPr="00E95129">
        <w:t xml:space="preserve">tation guides are found in VETNet - </w:t>
      </w:r>
      <w:r>
        <w:fldChar w:fldCharType="begin"/>
      </w:r>
      <w:r>
        <w:instrText xml:space="preserve"> HYPERLINK "https://vetnet.gov.au/Pages/TrainingDocs.aspx?q=6bdbab1e-11ed-4bc9-9cba-9e1a55d4e4a9" </w:instrText>
      </w:r>
      <w:r>
        <w:fldChar w:fldCharType="separate"/>
      </w:r>
      <w:r w:rsidRPr="003F0A2B">
        <w:rPr>
          <w:rStyle w:val="Hyperlink"/>
        </w:rPr>
        <w:t>https://vetnet.gov.au/Pages/TrainingDocs.aspx?q=6bdbab1e-11ed-4bc9-9cba-9e1a55d4e4a9</w:t>
      </w:r>
      <w:r>
        <w:fldChar w:fldCharType="end"/>
      </w:r>
    </w:p>
    <w:p w:rsidR="00000000" w:rsidRPr="00E95129" w:rsidP="00651077">
      <w:pPr>
        <w:pStyle w:val="BodyText"/>
        <w:sectPr w:rsidSect="00E95129">
          <w:headerReference w:type="default" r:id="rId10"/>
          <w:footerReference w:type="default" r:id="rId11"/>
          <w:pgSz w:w="11908" w:h="16833"/>
          <w:pgMar w:top="1702" w:right="1418" w:bottom="1702" w:left="1418" w:header="992" w:footer="992" w:gutter="0"/>
          <w:cols w:space="720"/>
          <w:noEndnote/>
          <w:docGrid w:linePitch="299"/>
        </w:sectPr>
      </w:pPr>
    </w:p>
    <w:p w:rsidR="00000000" w:rsidRPr="00E95129" w:rsidP="00E95129">
      <w:pPr>
        <w:pStyle w:val="SuperHeading"/>
      </w:pPr>
      <w:r w:rsidRPr="00E95129">
        <w:t>Assessment Requirements for DEFWDV003 Act as a standby diver</w:t>
      </w:r>
    </w:p>
    <w:p w:rsidR="00000000" w:rsidRPr="00E95129" w:rsidP="00E95129">
      <w:pPr>
        <w:pStyle w:val="Heading1"/>
      </w:pPr>
      <w:bookmarkStart w:id="11" w:name="O_959019"/>
      <w:bookmarkEnd w:id="11"/>
      <w:r w:rsidRPr="00E95129">
        <w:t>Modificatio</w:t>
      </w:r>
      <w:r w:rsidRPr="00E95129">
        <w:t>n History</w:t>
      </w:r>
    </w:p>
    <w:tbl>
      <w:tblPr>
        <w:tblW w:w="9497" w:type="dxa"/>
        <w:tblLayout w:type="fixed"/>
        <w:tblCellMar>
          <w:left w:w="62" w:type="dxa"/>
          <w:right w:w="62" w:type="dxa"/>
        </w:tblCellMar>
        <w:tblLook w:val="0000"/>
      </w:tblPr>
      <w:tblGrid>
        <w:gridCol w:w="9497"/>
      </w:tblGrid>
      <w:tr w:rsidTr="00E95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t>Release 1. This is the first release of this unit of competency in the DEF Defence Training Package.</w:t>
            </w:r>
          </w:p>
        </w:tc>
      </w:tr>
    </w:tbl>
    <w:p w:rsidR="00000000" w:rsidRPr="00E95129" w:rsidP="00E95129">
      <w:pPr>
        <w:pStyle w:val="NoPaddingFontSize1"/>
      </w:pPr>
    </w:p>
    <w:p w:rsidR="00000000" w:rsidRPr="00E95129" w:rsidP="00E95129">
      <w:pPr>
        <w:pStyle w:val="AllowPageBreak"/>
      </w:pPr>
    </w:p>
    <w:p w:rsidR="00000000" w:rsidRPr="00E95129" w:rsidP="00E95129">
      <w:pPr>
        <w:pStyle w:val="Heading1"/>
      </w:pPr>
      <w:bookmarkStart w:id="12" w:name="O_959020"/>
      <w:bookmarkEnd w:id="12"/>
      <w:r w:rsidRPr="00E95129">
        <w:t>Performance Evidence</w:t>
      </w:r>
    </w:p>
    <w:tbl>
      <w:tblPr>
        <w:tblW w:w="9497" w:type="dxa"/>
        <w:tblLayout w:type="fixed"/>
        <w:tblCellMar>
          <w:left w:w="62" w:type="dxa"/>
          <w:right w:w="62" w:type="dxa"/>
        </w:tblCellMar>
        <w:tblLook w:val="0000"/>
      </w:tblPr>
      <w:tblGrid>
        <w:gridCol w:w="9497"/>
      </w:tblGrid>
      <w:tr w:rsidTr="00E95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t>Evidence required to demonstrate competence in this unit must be relevant to and satisfy all of the requirements of the elements and performance criteria on at least one occasion and include:</w:t>
            </w:r>
          </w:p>
          <w:p w:rsidR="00000000" w:rsidRPr="00E95129" w:rsidP="00E95129">
            <w:pPr>
              <w:pStyle w:val="ListBullet"/>
            </w:pPr>
            <w:r w:rsidRPr="00E95129">
              <w:t>applying relevant industry standards, and organisational polici</w:t>
            </w:r>
            <w:r w:rsidRPr="00E95129">
              <w:t>es and procedures</w:t>
            </w:r>
          </w:p>
          <w:p w:rsidR="00000000" w:rsidRPr="00E95129" w:rsidP="00E95129">
            <w:pPr>
              <w:pStyle w:val="ListBullet"/>
            </w:pPr>
            <w:r w:rsidRPr="00E95129">
              <w:t>assembling equipment</w:t>
            </w:r>
          </w:p>
          <w:p w:rsidR="00000000" w:rsidRPr="00E95129" w:rsidP="00E95129">
            <w:pPr>
              <w:pStyle w:val="ListBullet"/>
            </w:pPr>
            <w:r w:rsidRPr="00E95129">
              <w:t>interpreting orders and dive plan</w:t>
            </w:r>
          </w:p>
          <w:p w:rsidR="00000000" w:rsidRPr="00E95129" w:rsidP="00E95129">
            <w:pPr>
              <w:pStyle w:val="ListBullet"/>
            </w:pPr>
            <w:r w:rsidRPr="00E95129">
              <w:t>diving using self-contained underwater breathing apparatus (SCUBA) in open water to 30 metres</w:t>
            </w:r>
          </w:p>
          <w:p w:rsidR="00000000" w:rsidRPr="00E95129" w:rsidP="00E95129">
            <w:pPr>
              <w:pStyle w:val="ListBullet"/>
            </w:pPr>
            <w:r w:rsidRPr="00E95129">
              <w:t>locating and recovering an unconscious diver from a depth of 20 metres to the surface</w:t>
            </w:r>
          </w:p>
          <w:p w:rsidR="00000000" w:rsidRPr="00E95129" w:rsidP="00E95129">
            <w:pPr>
              <w:pStyle w:val="ListBullet"/>
            </w:pPr>
            <w:r w:rsidRPr="00E95129">
              <w:t>per</w:t>
            </w:r>
            <w:r w:rsidRPr="00E95129">
              <w:t>forming standby diver duties.</w:t>
            </w:r>
          </w:p>
        </w:tc>
      </w:tr>
    </w:tbl>
    <w:p w:rsidR="00000000" w:rsidRPr="00E95129" w:rsidP="00E95129">
      <w:pPr>
        <w:pStyle w:val="NoPaddingFontSize1"/>
      </w:pPr>
    </w:p>
    <w:p w:rsidR="00000000" w:rsidRPr="00E95129" w:rsidP="00E95129">
      <w:pPr>
        <w:pStyle w:val="AllowPageBreak"/>
      </w:pPr>
    </w:p>
    <w:p w:rsidR="00000000" w:rsidRPr="00E95129" w:rsidP="00E95129">
      <w:pPr>
        <w:pStyle w:val="Heading1"/>
      </w:pPr>
      <w:bookmarkStart w:id="13" w:name="O_959021"/>
      <w:bookmarkEnd w:id="13"/>
      <w:r w:rsidRPr="00E95129">
        <w:t>Knowledge Evidence</w:t>
      </w:r>
    </w:p>
    <w:tbl>
      <w:tblPr>
        <w:tblW w:w="9497" w:type="dxa"/>
        <w:tblLayout w:type="fixed"/>
        <w:tblCellMar>
          <w:left w:w="62" w:type="dxa"/>
          <w:right w:w="62" w:type="dxa"/>
        </w:tblCellMar>
        <w:tblLook w:val="0000"/>
      </w:tblPr>
      <w:tblGrid>
        <w:gridCol w:w="9497"/>
      </w:tblGrid>
      <w:tr w:rsidTr="00E95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t>Evidence required to demonstrate competence in this unit must be relevant to and satisfy all of the requirements of the elements and performance criteria and include knowledge of:</w:t>
            </w:r>
          </w:p>
          <w:p w:rsidR="00000000" w:rsidRPr="00E95129" w:rsidP="00E95129">
            <w:pPr>
              <w:pStyle w:val="ListBullet"/>
            </w:pPr>
            <w:r w:rsidRPr="00E95129">
              <w:t>dive equipment</w:t>
            </w:r>
          </w:p>
          <w:p w:rsidR="00000000" w:rsidRPr="00E95129" w:rsidP="00E95129">
            <w:pPr>
              <w:pStyle w:val="ListBullet"/>
            </w:pPr>
            <w:r w:rsidRPr="00E95129">
              <w:t>dive physics</w:t>
            </w:r>
          </w:p>
          <w:p w:rsidR="00000000" w:rsidRPr="00E95129" w:rsidP="00E95129">
            <w:pPr>
              <w:pStyle w:val="ListBullet"/>
            </w:pPr>
            <w:r w:rsidRPr="00E95129">
              <w:t>dive physiology and medicine including:</w:t>
            </w:r>
          </w:p>
          <w:p w:rsidR="00000000" w:rsidRPr="00E95129" w:rsidP="00E95129">
            <w:pPr>
              <w:pStyle w:val="ListBullet2"/>
            </w:pPr>
            <w:r w:rsidRPr="00E95129">
              <w:t>heat and cold illnesses</w:t>
            </w:r>
          </w:p>
          <w:p w:rsidR="00000000" w:rsidRPr="00E95129" w:rsidP="00E95129">
            <w:pPr>
              <w:pStyle w:val="ListBullet2"/>
            </w:pPr>
            <w:r w:rsidRPr="00E95129">
              <w:t>compression illnesses</w:t>
            </w:r>
          </w:p>
          <w:p w:rsidR="00000000" w:rsidRPr="00E95129" w:rsidP="00E95129">
            <w:pPr>
              <w:pStyle w:val="ListBullet2"/>
            </w:pPr>
            <w:r w:rsidRPr="00E95129">
              <w:t>decompression illnesses</w:t>
            </w:r>
          </w:p>
          <w:p w:rsidR="00000000" w:rsidRPr="00E95129" w:rsidP="00E95129">
            <w:pPr>
              <w:pStyle w:val="ListBullet"/>
            </w:pPr>
            <w:r w:rsidRPr="00E95129">
              <w:t>diving descent and ascent techniques</w:t>
            </w:r>
          </w:p>
          <w:p w:rsidR="00000000" w:rsidRPr="00E95129" w:rsidP="00E95129">
            <w:pPr>
              <w:pStyle w:val="ListBullet"/>
            </w:pPr>
            <w:r w:rsidRPr="00E95129">
              <w:t>general diving safety awareness including:</w:t>
            </w:r>
          </w:p>
          <w:p w:rsidR="00000000" w:rsidRPr="00E95129" w:rsidP="00E95129">
            <w:pPr>
              <w:pStyle w:val="ListBullet2"/>
            </w:pPr>
            <w:r w:rsidRPr="00E95129">
              <w:t>diving in harbours</w:t>
            </w:r>
          </w:p>
          <w:p w:rsidR="00000000" w:rsidRPr="00E95129" w:rsidP="00E95129">
            <w:pPr>
              <w:pStyle w:val="ListBullet2"/>
            </w:pPr>
            <w:r w:rsidRPr="00E95129">
              <w:t xml:space="preserve">diving in tidal </w:t>
            </w:r>
            <w:r w:rsidRPr="00E95129">
              <w:t>waters, currents and tides</w:t>
            </w:r>
          </w:p>
          <w:p w:rsidR="00000000" w:rsidRPr="00E95129" w:rsidP="00E95129">
            <w:pPr>
              <w:pStyle w:val="ListBullet2"/>
            </w:pPr>
            <w:r w:rsidRPr="00E95129">
              <w:t>diving on and/or near a ship’s bottom</w:t>
            </w:r>
          </w:p>
          <w:p w:rsidR="00000000" w:rsidRPr="00E95129" w:rsidP="00E95129">
            <w:pPr>
              <w:pStyle w:val="ListBullet2"/>
            </w:pPr>
            <w:r w:rsidRPr="00E95129">
              <w:t>lost/separated</w:t>
            </w:r>
          </w:p>
          <w:p w:rsidR="00000000" w:rsidRPr="00E95129" w:rsidP="00E95129">
            <w:pPr>
              <w:pStyle w:val="ListBullet2"/>
            </w:pPr>
            <w:r w:rsidRPr="00E95129">
              <w:t>entrapment/foul lines</w:t>
            </w:r>
          </w:p>
          <w:p w:rsidR="00000000" w:rsidRPr="00E95129" w:rsidP="00E95129">
            <w:pPr>
              <w:pStyle w:val="ListBullet2"/>
            </w:pPr>
            <w:r w:rsidRPr="00E95129">
              <w:t>marine animal threats</w:t>
            </w:r>
          </w:p>
          <w:p w:rsidR="00000000" w:rsidRPr="00E95129" w:rsidP="00E95129">
            <w:pPr>
              <w:pStyle w:val="ListBullet2"/>
            </w:pPr>
            <w:r w:rsidRPr="00E95129">
              <w:t>pollution/weeds</w:t>
            </w:r>
          </w:p>
          <w:p w:rsidR="00000000" w:rsidRPr="00E95129" w:rsidP="00E95129">
            <w:pPr>
              <w:pStyle w:val="ListBullet2"/>
            </w:pPr>
            <w:r w:rsidRPr="00E95129">
              <w:t>working in confined spaces</w:t>
            </w:r>
          </w:p>
          <w:p w:rsidR="00000000" w:rsidRPr="00E95129" w:rsidP="00E95129">
            <w:pPr>
              <w:pStyle w:val="ListBullet"/>
            </w:pPr>
            <w:r w:rsidRPr="00E95129">
              <w:t>general boat awareness and safety</w:t>
            </w:r>
          </w:p>
          <w:p w:rsidR="00000000" w:rsidRPr="00E95129" w:rsidP="00E95129">
            <w:pPr>
              <w:pStyle w:val="ListBullet"/>
            </w:pPr>
            <w:r w:rsidRPr="00E95129">
              <w:t>marine hazards including marine animal threats</w:t>
            </w:r>
          </w:p>
          <w:p w:rsidR="00000000" w:rsidRPr="00E95129" w:rsidP="00E95129">
            <w:pPr>
              <w:pStyle w:val="ListBullet"/>
            </w:pPr>
            <w:r w:rsidRPr="00E95129">
              <w:t>oceanography</w:t>
            </w:r>
          </w:p>
          <w:p w:rsidR="00000000" w:rsidRPr="00E95129" w:rsidP="00E95129">
            <w:pPr>
              <w:pStyle w:val="ListBullet"/>
            </w:pPr>
            <w:r w:rsidRPr="00E95129">
              <w:t>relevant industry standards and organisational policies and must include one of the following:</w:t>
            </w:r>
          </w:p>
          <w:p w:rsidR="00000000" w:rsidRPr="00E95129" w:rsidP="00E95129">
            <w:pPr>
              <w:pStyle w:val="ListBullet2"/>
            </w:pPr>
            <w:r w:rsidRPr="00E95129">
              <w:t>dive plan and/or instructions/orders</w:t>
            </w:r>
          </w:p>
          <w:p w:rsidR="00000000" w:rsidRPr="00E95129" w:rsidP="00E95129">
            <w:pPr>
              <w:pStyle w:val="ListBullet2"/>
            </w:pPr>
            <w:r w:rsidRPr="00E95129">
              <w:t>emergency response procedures/plan.</w:t>
            </w:r>
          </w:p>
        </w:tc>
      </w:tr>
    </w:tbl>
    <w:p w:rsidR="00000000" w:rsidRPr="00E95129" w:rsidP="00E95129">
      <w:pPr>
        <w:pStyle w:val="NoPaddingFontSize1"/>
      </w:pPr>
    </w:p>
    <w:p w:rsidR="00000000" w:rsidRPr="00E95129" w:rsidP="00E95129">
      <w:pPr>
        <w:pStyle w:val="AllowPageBreak"/>
      </w:pPr>
    </w:p>
    <w:p w:rsidR="00000000" w:rsidRPr="00E95129" w:rsidP="00E95129">
      <w:pPr>
        <w:pStyle w:val="Heading1"/>
      </w:pPr>
      <w:bookmarkStart w:id="14" w:name="O_959022"/>
      <w:bookmarkEnd w:id="14"/>
      <w:r w:rsidRPr="00E95129">
        <w:t>Assessment Conditions</w:t>
      </w:r>
    </w:p>
    <w:tbl>
      <w:tblPr>
        <w:tblW w:w="9497" w:type="dxa"/>
        <w:tblLayout w:type="fixed"/>
        <w:tblCellMar>
          <w:left w:w="62" w:type="dxa"/>
          <w:right w:w="62" w:type="dxa"/>
        </w:tblCellMar>
        <w:tblLook w:val="0000"/>
      </w:tblPr>
      <w:tblGrid>
        <w:gridCol w:w="9497"/>
      </w:tblGrid>
      <w:tr w:rsidTr="00E951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5129" w:rsidP="00E95129">
            <w:pPr>
              <w:pStyle w:val="BodyText"/>
            </w:pPr>
            <w:r w:rsidRPr="00E95129">
              <w:t>As a minimum, assessors must satisfy applicable regulatory requirements, which include requirements in the Standards for Registered Training Organisations current at the time of assessment.</w:t>
            </w:r>
          </w:p>
          <w:p w:rsidR="00000000" w:rsidRPr="00E95129" w:rsidP="00E95129">
            <w:pPr>
              <w:pStyle w:val="BodyText"/>
            </w:pPr>
            <w:r w:rsidRPr="00E95129">
              <w:t>As a minimum, assessment must satisfy applicable regulatory requir</w:t>
            </w:r>
            <w:r w:rsidRPr="00E95129">
              <w:t>ements, which include requirements in the Standards for Registered Training Organisations current at the time of assessment.</w:t>
            </w:r>
          </w:p>
          <w:p w:rsidR="00000000" w:rsidRPr="00E95129" w:rsidP="00E95129">
            <w:pPr>
              <w:pStyle w:val="BodyText"/>
            </w:pPr>
            <w:r w:rsidRPr="00E95129">
              <w:t>Assessment must occur in workplace operational situations where it is appropriate to do so; where this is not appropriate, assessme</w:t>
            </w:r>
            <w:r w:rsidRPr="00E95129">
              <w:t>nt must occur in simulated workplace operational situations that replicate workplace conditions.</w:t>
            </w:r>
          </w:p>
          <w:p w:rsidR="00000000" w:rsidRPr="00E95129" w:rsidP="00E95129">
            <w:pPr>
              <w:pStyle w:val="BodyText"/>
            </w:pPr>
            <w:r w:rsidRPr="00E95129">
              <w:t>Assessment processes and techniques must be appropriate to the language, literacy and numeracy requirements of the work being performed and the needs of the ca</w:t>
            </w:r>
            <w:r w:rsidRPr="00E95129">
              <w:t>ndidate.</w:t>
            </w:r>
          </w:p>
          <w:p w:rsidR="00000000" w:rsidRPr="00E95129" w:rsidP="00E95129">
            <w:pPr>
              <w:pStyle w:val="BodyText"/>
            </w:pPr>
            <w:r w:rsidRPr="00E95129">
              <w:t>Resources for assessment must include access to:</w:t>
            </w:r>
          </w:p>
          <w:p w:rsidR="00000000" w:rsidRPr="00E95129" w:rsidP="00E95129">
            <w:pPr>
              <w:pStyle w:val="ListBullet"/>
            </w:pPr>
            <w:r w:rsidRPr="00E95129">
              <w:t>a range of relevant exercises, case studies and/or other simulations</w:t>
            </w:r>
          </w:p>
          <w:p w:rsidR="00000000" w:rsidRPr="00E95129" w:rsidP="00E95129">
            <w:pPr>
              <w:pStyle w:val="ListBullet"/>
            </w:pPr>
            <w:r w:rsidRPr="00E95129">
              <w:t>relevant and appropriate materials, tools, equipment and personal protective equipment currently used in industry</w:t>
            </w:r>
          </w:p>
          <w:p w:rsidR="00000000" w:rsidRPr="00E95129" w:rsidP="00E95129">
            <w:pPr>
              <w:pStyle w:val="ListBullet"/>
            </w:pPr>
            <w:r w:rsidRPr="00E95129">
              <w:t>ocean with a range of oceanic, diurnal and nocturnal environments</w:t>
            </w:r>
          </w:p>
          <w:p w:rsidR="00000000" w:rsidRPr="00E95129" w:rsidP="00E95129">
            <w:pPr>
              <w:pStyle w:val="ListBullet"/>
            </w:pPr>
            <w:r w:rsidRPr="00E95129">
              <w:t>relevant documentation including organisational procedures, regulations, codes of practice and operation manuals.</w:t>
            </w:r>
          </w:p>
          <w:p w:rsidR="00000000" w:rsidRPr="00E95129" w:rsidP="00E95129">
            <w:pPr>
              <w:pStyle w:val="BodyText"/>
            </w:pPr>
            <w:r w:rsidRPr="00E95129">
              <w:t>When practicable, assessment should relate to the diver’s vocational focus.</w:t>
            </w:r>
          </w:p>
        </w:tc>
      </w:tr>
    </w:tbl>
    <w:p w:rsidR="00000000" w:rsidRPr="00E95129" w:rsidP="00E95129">
      <w:pPr>
        <w:pStyle w:val="NoPaddingFontSize1"/>
      </w:pPr>
    </w:p>
    <w:p w:rsidR="00000000" w:rsidRPr="00E95129" w:rsidP="00E95129">
      <w:pPr>
        <w:pStyle w:val="AllowPageBreak"/>
      </w:pPr>
    </w:p>
    <w:p w:rsidR="00000000" w:rsidRPr="00E95129" w:rsidP="00E95129">
      <w:pPr>
        <w:pStyle w:val="Heading1"/>
      </w:pPr>
      <w:bookmarkStart w:id="15" w:name="O_959025"/>
      <w:bookmarkEnd w:id="15"/>
      <w:r w:rsidRPr="00E95129">
        <w:t>Links</w:t>
      </w:r>
    </w:p>
    <w:p w:rsidR="00000000" w:rsidRPr="00E95129" w:rsidP="00651077">
      <w:pPr>
        <w:pStyle w:val="BodyText"/>
      </w:pPr>
      <w:r w:rsidRPr="00E9512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0A2B">
        <w:rPr>
          <w:rStyle w:val="Hyperlink"/>
        </w:rPr>
        <w:t>https://vetnet.gov.au/Pages/TrainingDocs.aspx?q=6bdbab1e-11ed-4bc9-9cba-9e1a55d4e4a9</w:t>
      </w:r>
      <w:r>
        <w:fldChar w:fldCharType="end"/>
      </w:r>
    </w:p>
    <w:p w:rsidR="00000000" w:rsidRPr="00E95129" w:rsidP="00E95129"/>
    <w:sectPr w:rsidSect="00E951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29" w:rsidRPr="00651077" w:rsidP="006510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077" w:rsidP="00E951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1077" w:rsidP="00E951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51077" w:rsidP="00E951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29" w:rsidP="00E95129">
    <w:pPr>
      <w:pStyle w:val="Footer"/>
      <w:framePr w:wrap="around"/>
    </w:pPr>
    <w:r>
      <w:fldChar w:fldCharType="begin"/>
    </w:r>
    <w:r>
      <w:instrText xml:space="preserve"> DOCPROPERTY  Subject  \* MERGEFORMAT </w:instrText>
    </w:r>
    <w:r>
      <w:fldChar w:fldCharType="separate"/>
    </w:r>
    <w:r w:rsidR="00651077">
      <w:t>Approved</w:t>
    </w:r>
    <w:r w:rsidR="00651077">
      <w:fldChar w:fldCharType="end"/>
    </w:r>
    <w:r>
      <w:tab/>
      <w:t xml:space="preserve">Page </w:t>
    </w:r>
    <w:r>
      <w:fldChar w:fldCharType="begin"/>
    </w:r>
    <w:r>
      <w:instrText xml:space="preserve"> PAGE  \* Arabic  \* MERGEFORMAT </w:instrText>
    </w:r>
    <w:r>
      <w:fldChar w:fldCharType="separate"/>
    </w:r>
    <w:r w:rsidR="006510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1077">
      <w:rPr>
        <w:noProof/>
      </w:rPr>
      <w:t>4</w:t>
    </w:r>
    <w:r>
      <w:rPr>
        <w:noProof/>
      </w:rPr>
      <w:fldChar w:fldCharType="end"/>
    </w:r>
  </w:p>
  <w:p w:rsidR="00E95129" w:rsidP="00E95129">
    <w:pPr>
      <w:pStyle w:val="Footer"/>
      <w:framePr w:wrap="around"/>
    </w:pPr>
    <w:r>
      <w:t xml:space="preserve">© Commonwealth of Australia, </w:t>
    </w:r>
    <w:r>
      <w:fldChar w:fldCharType="begin"/>
    </w:r>
    <w:r>
      <w:instrText xml:space="preserve"> DATE  \@ "yyyy"  \* MERGEFORMAT </w:instrText>
    </w:r>
    <w:r>
      <w:fldChar w:fldCharType="separate"/>
    </w:r>
    <w:r w:rsidR="00651077">
      <w:rPr>
        <w:noProof/>
      </w:rPr>
      <w:t>2025</w:t>
    </w:r>
    <w:r>
      <w:fldChar w:fldCharType="end"/>
    </w:r>
    <w:r>
      <w:tab/>
    </w:r>
    <w:r>
      <w:fldChar w:fldCharType="begin"/>
    </w:r>
    <w:r>
      <w:instrText xml:space="preserve"> DOCPROPERTY  Author  \* MERGEFORMAT </w:instrText>
    </w:r>
    <w:r>
      <w:fldChar w:fldCharType="separate"/>
    </w:r>
    <w:r w:rsidR="00651077">
      <w:t>Public Skills Australia</w:t>
    </w:r>
    <w:r w:rsidR="00651077">
      <w:fldChar w:fldCharType="end"/>
    </w:r>
  </w:p>
  <w:p w:rsidR="00E95129" w:rsidP="00E951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0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129" w:rsidRPr="00651077" w:rsidP="006510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077" w:rsidRPr="002D2AF8" w:rsidP="00E95129">
    <w:pPr>
      <w:pStyle w:val="Header"/>
      <w:framePr w:wrap="around"/>
    </w:pPr>
    <w:r>
      <w:fldChar w:fldCharType="begin"/>
    </w:r>
    <w:r>
      <w:instrText xml:space="preserve"> TITLE   \* MERGEFORMAT </w:instrText>
    </w:r>
    <w:r>
      <w:fldChar w:fldCharType="separate"/>
    </w:r>
    <w:r>
      <w:t>DEFWDV003 Act as a standby diver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1077" w:rsidP="00E951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29" w:rsidRPr="002D2AF8" w:rsidP="00E95129">
    <w:pPr>
      <w:pStyle w:val="Header"/>
      <w:framePr w:wrap="around"/>
    </w:pPr>
    <w:r>
      <w:fldChar w:fldCharType="begin"/>
    </w:r>
    <w:r>
      <w:instrText xml:space="preserve"> TITLE   \* MERGEFORMAT </w:instrText>
    </w:r>
    <w:r>
      <w:fldChar w:fldCharType="separate"/>
    </w:r>
    <w:r w:rsidR="00651077">
      <w:t>DEFWDV003 Act as a standby diver</w:t>
    </w:r>
    <w:r w:rsidR="00651077">
      <w:fldChar w:fldCharType="end"/>
    </w:r>
    <w:r>
      <w:tab/>
      <w:t xml:space="preserve">Date this document was generated: </w:t>
    </w:r>
    <w:r>
      <w:fldChar w:fldCharType="begin"/>
    </w:r>
    <w:r>
      <w:instrText xml:space="preserve"> CREATEDATE  \@ "d MMMM yyyy"  \* MERGEFORMAT </w:instrText>
    </w:r>
    <w:r>
      <w:fldChar w:fldCharType="separate"/>
    </w:r>
    <w:r w:rsidR="00651077">
      <w:rPr>
        <w:noProof/>
      </w:rPr>
      <w:t>2 March 2025</w:t>
    </w:r>
    <w:r>
      <w:fldChar w:fldCharType="end"/>
    </w:r>
  </w:p>
  <w:p w:rsidR="00E95129" w:rsidP="00E951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500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4472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2A9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1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129"/>
    <w:pPr>
      <w:spacing w:before="360" w:after="60"/>
      <w:outlineLvl w:val="0"/>
    </w:pPr>
    <w:rPr>
      <w:sz w:val="32"/>
    </w:rPr>
  </w:style>
  <w:style w:type="paragraph" w:styleId="Heading2">
    <w:name w:val="heading 2"/>
    <w:basedOn w:val="HeadingBase"/>
    <w:next w:val="BodyText"/>
    <w:link w:val="Heading2Char"/>
    <w:qFormat/>
    <w:rsid w:val="00E95129"/>
    <w:pPr>
      <w:keepLines/>
      <w:spacing w:before="240" w:after="120"/>
      <w:outlineLvl w:val="1"/>
    </w:pPr>
    <w:rPr>
      <w:sz w:val="28"/>
      <w:szCs w:val="40"/>
    </w:rPr>
  </w:style>
  <w:style w:type="paragraph" w:styleId="Heading3">
    <w:name w:val="heading 3"/>
    <w:basedOn w:val="HeadingBase"/>
    <w:next w:val="BodyText"/>
    <w:link w:val="Heading3Char"/>
    <w:qFormat/>
    <w:rsid w:val="00E95129"/>
    <w:pPr>
      <w:spacing w:before="180" w:after="120"/>
      <w:outlineLvl w:val="2"/>
    </w:pPr>
    <w:rPr>
      <w:spacing w:val="-10"/>
      <w:kern w:val="32"/>
    </w:rPr>
  </w:style>
  <w:style w:type="paragraph" w:styleId="Heading4">
    <w:name w:val="heading 4"/>
    <w:basedOn w:val="HeadingBase"/>
    <w:next w:val="BodyText"/>
    <w:link w:val="Heading4Char"/>
    <w:qFormat/>
    <w:rsid w:val="00E95129"/>
    <w:pPr>
      <w:spacing w:before="160" w:after="120"/>
      <w:outlineLvl w:val="3"/>
    </w:pPr>
    <w:rPr>
      <w:sz w:val="22"/>
    </w:rPr>
  </w:style>
  <w:style w:type="paragraph" w:styleId="Heading5">
    <w:name w:val="heading 5"/>
    <w:basedOn w:val="HeadingBase"/>
    <w:next w:val="Normal"/>
    <w:link w:val="Heading5Char"/>
    <w:qFormat/>
    <w:rsid w:val="00E95129"/>
    <w:pPr>
      <w:spacing w:before="80"/>
      <w:outlineLvl w:val="4"/>
    </w:pPr>
    <w:rPr>
      <w:color w:val="918585"/>
      <w:sz w:val="20"/>
    </w:rPr>
  </w:style>
  <w:style w:type="paragraph" w:styleId="Heading6">
    <w:name w:val="heading 6"/>
    <w:basedOn w:val="HeadingBase"/>
    <w:next w:val="Normal"/>
    <w:link w:val="Heading6Char"/>
    <w:qFormat/>
    <w:rsid w:val="00E95129"/>
    <w:pPr>
      <w:spacing w:before="60"/>
      <w:outlineLvl w:val="5"/>
    </w:pPr>
    <w:rPr>
      <w:color w:val="918585"/>
      <w:sz w:val="20"/>
    </w:rPr>
  </w:style>
  <w:style w:type="paragraph" w:styleId="Heading7">
    <w:name w:val="heading 7"/>
    <w:basedOn w:val="Normal"/>
    <w:next w:val="Normal"/>
    <w:link w:val="Heading7Char"/>
    <w:qFormat/>
    <w:rsid w:val="00E95129"/>
    <w:pPr>
      <w:ind w:left="720"/>
      <w:outlineLvl w:val="6"/>
    </w:pPr>
    <w:rPr>
      <w:i/>
    </w:rPr>
  </w:style>
  <w:style w:type="paragraph" w:styleId="Heading8">
    <w:name w:val="heading 8"/>
    <w:basedOn w:val="Normal"/>
    <w:next w:val="Normal"/>
    <w:link w:val="Heading8Char"/>
    <w:qFormat/>
    <w:rsid w:val="00E95129"/>
    <w:pPr>
      <w:ind w:left="720"/>
      <w:outlineLvl w:val="7"/>
    </w:pPr>
    <w:rPr>
      <w:i/>
    </w:rPr>
  </w:style>
  <w:style w:type="paragraph" w:styleId="Heading9">
    <w:name w:val="heading 9"/>
    <w:basedOn w:val="Normal"/>
    <w:next w:val="Normal"/>
    <w:link w:val="Heading9Char"/>
    <w:qFormat/>
    <w:rsid w:val="00E95129"/>
    <w:pPr>
      <w:ind w:left="720"/>
      <w:outlineLvl w:val="8"/>
    </w:pPr>
    <w:rPr>
      <w:i/>
    </w:rPr>
  </w:style>
  <w:style w:type="character" w:default="1" w:styleId="DefaultParagraphFont">
    <w:name w:val="Default Paragraph Font"/>
    <w:uiPriority w:val="1"/>
    <w:unhideWhenUsed/>
    <w:rsid w:val="00E951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129"/>
  </w:style>
  <w:style w:type="character" w:customStyle="1" w:styleId="Heading1Char">
    <w:name w:val="Heading 1 Char"/>
    <w:basedOn w:val="DefaultParagraphFont"/>
    <w:link w:val="Heading1"/>
    <w:rsid w:val="00E95129"/>
    <w:rPr>
      <w:rFonts w:ascii="Times New Roman" w:eastAsia="Times New Roman" w:hAnsi="Times New Roman" w:cs="Times New Roman"/>
      <w:b/>
      <w:sz w:val="32"/>
      <w:szCs w:val="20"/>
      <w:lang w:eastAsia="en-US"/>
    </w:rPr>
  </w:style>
  <w:style w:type="paragraph" w:styleId="BodyText">
    <w:name w:val="Body Text"/>
    <w:basedOn w:val="Normal"/>
    <w:link w:val="BodyTextChar"/>
    <w:rsid w:val="00E951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129"/>
    <w:rPr>
      <w:rFonts w:ascii="Times New Roman" w:eastAsia="Times New Roman" w:hAnsi="Times New Roman" w:cs="Times New Roman"/>
      <w:sz w:val="24"/>
      <w:lang w:eastAsia="en-US"/>
    </w:rPr>
  </w:style>
  <w:style w:type="paragraph" w:styleId="ListBullet">
    <w:name w:val="List Bullet"/>
    <w:basedOn w:val="List"/>
    <w:rsid w:val="00E95129"/>
    <w:pPr>
      <w:numPr>
        <w:numId w:val="12"/>
      </w:numPr>
      <w:tabs>
        <w:tab w:val="clear" w:pos="340"/>
      </w:tabs>
      <w:spacing w:before="40" w:after="40"/>
    </w:pPr>
  </w:style>
  <w:style w:type="character" w:customStyle="1" w:styleId="SpecialBold">
    <w:name w:val="Special Bold"/>
    <w:basedOn w:val="DefaultParagraphFont"/>
    <w:rsid w:val="00E95129"/>
    <w:rPr>
      <w:b/>
      <w:spacing w:val="0"/>
    </w:rPr>
  </w:style>
  <w:style w:type="paragraph" w:styleId="ListBullet2">
    <w:name w:val="List Bullet 2"/>
    <w:basedOn w:val="List2"/>
    <w:rsid w:val="00E95129"/>
    <w:pPr>
      <w:numPr>
        <w:numId w:val="13"/>
      </w:numPr>
      <w:tabs>
        <w:tab w:val="clear" w:pos="680"/>
      </w:tabs>
    </w:pPr>
  </w:style>
  <w:style w:type="paragraph" w:customStyle="1" w:styleId="SuperHeading">
    <w:name w:val="SuperHeading"/>
    <w:basedOn w:val="Normal"/>
    <w:rsid w:val="00E95129"/>
    <w:pPr>
      <w:spacing w:before="240" w:after="120"/>
      <w:outlineLvl w:val="0"/>
    </w:pPr>
    <w:rPr>
      <w:rFonts w:ascii="Times New Roman" w:hAnsi="Times New Roman"/>
      <w:b/>
      <w:sz w:val="32"/>
    </w:rPr>
  </w:style>
  <w:style w:type="paragraph" w:customStyle="1" w:styleId="AllowPageBreak">
    <w:name w:val="AllowPageBreak"/>
    <w:rsid w:val="00E951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51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1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1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1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1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1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1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129"/>
    <w:rPr>
      <w:rFonts w:ascii="Courier New" w:eastAsia="Times New Roman" w:hAnsi="Courier New" w:cs="Times New Roman"/>
      <w:i/>
      <w:szCs w:val="20"/>
      <w:lang w:eastAsia="en-US"/>
    </w:rPr>
  </w:style>
  <w:style w:type="paragraph" w:customStyle="1" w:styleId="HeadingBase">
    <w:name w:val="Heading Base"/>
    <w:rsid w:val="00E951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129"/>
    <w:pPr>
      <w:tabs>
        <w:tab w:val="right" w:leader="dot" w:pos="9072"/>
      </w:tabs>
      <w:ind w:left="567"/>
    </w:pPr>
    <w:rPr>
      <w:szCs w:val="22"/>
    </w:rPr>
  </w:style>
  <w:style w:type="paragraph" w:customStyle="1" w:styleId="TOCBase">
    <w:name w:val="TOC Base"/>
    <w:rsid w:val="00E951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129"/>
    <w:pPr>
      <w:tabs>
        <w:tab w:val="right" w:leader="dot" w:pos="9072"/>
      </w:tabs>
      <w:spacing w:before="40" w:after="40"/>
      <w:ind w:left="284"/>
    </w:pPr>
    <w:rPr>
      <w:rFonts w:ascii="Times New Roman" w:hAnsi="Times New Roman"/>
    </w:rPr>
  </w:style>
  <w:style w:type="paragraph" w:styleId="TOC1">
    <w:name w:val="toc 1"/>
    <w:basedOn w:val="TOCBase"/>
    <w:next w:val="Normal"/>
    <w:rsid w:val="00E951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1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129"/>
    <w:rPr>
      <w:rFonts w:ascii="Times New Roman" w:eastAsia="Times New Roman" w:hAnsi="Times New Roman" w:cs="Times New Roman"/>
      <w:sz w:val="16"/>
      <w:lang w:eastAsia="en-US"/>
    </w:rPr>
  </w:style>
  <w:style w:type="paragraph" w:styleId="Title">
    <w:name w:val="Title"/>
    <w:basedOn w:val="HeadingBase"/>
    <w:link w:val="TitleChar"/>
    <w:qFormat/>
    <w:rsid w:val="00E95129"/>
    <w:pPr>
      <w:spacing w:before="5040"/>
      <w:jc w:val="center"/>
    </w:pPr>
    <w:rPr>
      <w:sz w:val="48"/>
      <w:szCs w:val="72"/>
      <w:lang w:val="en-US"/>
    </w:rPr>
  </w:style>
  <w:style w:type="character" w:customStyle="1" w:styleId="TitleChar">
    <w:name w:val="Title Char"/>
    <w:basedOn w:val="DefaultParagraphFont"/>
    <w:link w:val="Title"/>
    <w:rsid w:val="00E951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129"/>
    <w:pPr>
      <w:tabs>
        <w:tab w:val="left" w:pos="3600"/>
        <w:tab w:val="left" w:pos="3958"/>
      </w:tabs>
    </w:pPr>
  </w:style>
  <w:style w:type="paragraph" w:styleId="List">
    <w:name w:val="List"/>
    <w:basedOn w:val="BodyText"/>
    <w:next w:val="BodyText"/>
    <w:rsid w:val="00E95129"/>
    <w:pPr>
      <w:tabs>
        <w:tab w:val="left" w:pos="340"/>
      </w:tabs>
      <w:spacing w:before="60" w:after="60"/>
      <w:ind w:left="340" w:hanging="340"/>
    </w:pPr>
  </w:style>
  <w:style w:type="paragraph" w:customStyle="1" w:styleId="Note">
    <w:name w:val="Note"/>
    <w:basedOn w:val="BodyText"/>
    <w:rsid w:val="00E951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129"/>
    <w:pPr>
      <w:framePr w:wrap="auto" w:hAnchor="text" w:y="6049"/>
    </w:pPr>
    <w:rPr>
      <w:color w:val="000000"/>
      <w:sz w:val="40"/>
    </w:rPr>
  </w:style>
  <w:style w:type="paragraph" w:customStyle="1" w:styleId="TOCTitle">
    <w:name w:val="TOCTitle"/>
    <w:basedOn w:val="Heading1"/>
    <w:rsid w:val="00E95129"/>
    <w:pPr>
      <w:spacing w:after="240"/>
      <w:jc w:val="center"/>
      <w:outlineLvl w:val="9"/>
    </w:pPr>
    <w:rPr>
      <w:caps/>
    </w:rPr>
  </w:style>
  <w:style w:type="paragraph" w:customStyle="1" w:styleId="Version">
    <w:name w:val="Version"/>
    <w:rsid w:val="00E951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129"/>
    <w:pPr>
      <w:keepNext w:val="0"/>
      <w:tabs>
        <w:tab w:val="right" w:pos="4176"/>
      </w:tabs>
      <w:ind w:left="198" w:hanging="198"/>
    </w:pPr>
    <w:rPr>
      <w:rFonts w:ascii="Garamond" w:hAnsi="Garamond"/>
    </w:rPr>
  </w:style>
  <w:style w:type="paragraph" w:styleId="IndexHeading">
    <w:name w:val="index heading"/>
    <w:basedOn w:val="Normal"/>
    <w:next w:val="Index1"/>
    <w:semiHidden/>
    <w:rsid w:val="00E95129"/>
    <w:pPr>
      <w:spacing w:before="120" w:after="120"/>
    </w:pPr>
    <w:rPr>
      <w:rFonts w:ascii="Arial" w:hAnsi="Arial"/>
      <w:b/>
      <w:color w:val="918585"/>
      <w:sz w:val="24"/>
    </w:rPr>
  </w:style>
  <w:style w:type="paragraph" w:styleId="Header">
    <w:name w:val="header"/>
    <w:basedOn w:val="Normal"/>
    <w:link w:val="HeaderChar"/>
    <w:rsid w:val="00E951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129"/>
    <w:rPr>
      <w:rFonts w:ascii="Times New Roman" w:eastAsia="Times New Roman" w:hAnsi="Times New Roman" w:cs="Times New Roman"/>
      <w:sz w:val="16"/>
      <w:szCs w:val="20"/>
      <w:lang w:val="en-GB" w:eastAsia="en-US"/>
    </w:rPr>
  </w:style>
  <w:style w:type="paragraph" w:customStyle="1" w:styleId="Chapter">
    <w:name w:val="Chapter"/>
    <w:basedOn w:val="Normal"/>
    <w:rsid w:val="00E95129"/>
    <w:pPr>
      <w:spacing w:before="240"/>
    </w:pPr>
    <w:rPr>
      <w:rFonts w:ascii="Times New Roman" w:hAnsi="Times New Roman"/>
      <w:smallCaps/>
      <w:spacing w:val="80"/>
      <w:sz w:val="28"/>
    </w:rPr>
  </w:style>
  <w:style w:type="paragraph" w:customStyle="1" w:styleId="InChapter">
    <w:name w:val="InChapter"/>
    <w:basedOn w:val="Heading3"/>
    <w:rsid w:val="00E95129"/>
    <w:pPr>
      <w:spacing w:after="240"/>
      <w:outlineLvl w:val="9"/>
    </w:pPr>
    <w:rPr>
      <w:noProof/>
    </w:rPr>
  </w:style>
  <w:style w:type="paragraph" w:styleId="Index2">
    <w:name w:val="index 2"/>
    <w:basedOn w:val="Normal"/>
    <w:next w:val="Normal"/>
    <w:semiHidden/>
    <w:rsid w:val="00E95129"/>
    <w:pPr>
      <w:tabs>
        <w:tab w:val="right" w:pos="4176"/>
      </w:tabs>
      <w:ind w:left="568" w:hanging="284"/>
    </w:pPr>
    <w:rPr>
      <w:rFonts w:ascii="Garamond" w:hAnsi="Garamond"/>
    </w:rPr>
  </w:style>
  <w:style w:type="paragraph" w:customStyle="1" w:styleId="Byline">
    <w:name w:val="Byline"/>
    <w:rsid w:val="00E951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129"/>
    <w:pPr>
      <w:tabs>
        <w:tab w:val="clear" w:pos="3600"/>
        <w:tab w:val="clear" w:pos="3958"/>
      </w:tabs>
      <w:jc w:val="right"/>
    </w:pPr>
  </w:style>
  <w:style w:type="character" w:styleId="Emphasis">
    <w:name w:val="Emphasis"/>
    <w:basedOn w:val="DefaultParagraphFont"/>
    <w:qFormat/>
    <w:rsid w:val="00E95129"/>
    <w:rPr>
      <w:i/>
    </w:rPr>
  </w:style>
  <w:style w:type="paragraph" w:styleId="Caption">
    <w:name w:val="caption"/>
    <w:basedOn w:val="BodyText"/>
    <w:next w:val="Normal"/>
    <w:qFormat/>
    <w:rsid w:val="00E95129"/>
    <w:pPr>
      <w:framePr w:w="2268" w:hSpace="181" w:vSpace="181" w:wrap="around" w:vAnchor="text" w:hAnchor="page" w:x="1135" w:y="285" w:anchorLock="1"/>
    </w:pPr>
    <w:rPr>
      <w:i/>
    </w:rPr>
  </w:style>
  <w:style w:type="paragraph" w:customStyle="1" w:styleId="MiniTOCTitle">
    <w:name w:val="MiniTOCTitle"/>
    <w:basedOn w:val="Heading4"/>
    <w:rsid w:val="00E95129"/>
    <w:pPr>
      <w:spacing w:before="240"/>
      <w:outlineLvl w:val="9"/>
    </w:pPr>
    <w:rPr>
      <w:noProof/>
      <w:sz w:val="24"/>
    </w:rPr>
  </w:style>
  <w:style w:type="paragraph" w:customStyle="1" w:styleId="MiniTOCItem">
    <w:name w:val="MiniTOCItem"/>
    <w:basedOn w:val="ListBullet"/>
    <w:rsid w:val="00E95129"/>
    <w:pPr>
      <w:numPr>
        <w:numId w:val="0"/>
      </w:numPr>
      <w:tabs>
        <w:tab w:val="right" w:leader="dot" w:pos="6521"/>
      </w:tabs>
      <w:spacing w:before="0" w:after="0"/>
    </w:pPr>
  </w:style>
  <w:style w:type="paragraph" w:customStyle="1" w:styleId="TOFTitle">
    <w:name w:val="TOFTitle"/>
    <w:basedOn w:val="TOCTitle"/>
    <w:rsid w:val="00E95129"/>
  </w:style>
  <w:style w:type="paragraph" w:styleId="TableofFigures">
    <w:name w:val="table of figures"/>
    <w:basedOn w:val="Normal"/>
    <w:next w:val="Normal"/>
    <w:semiHidden/>
    <w:rsid w:val="00E95129"/>
    <w:pPr>
      <w:tabs>
        <w:tab w:val="right" w:leader="dot" w:pos="9072"/>
      </w:tabs>
      <w:ind w:left="970" w:hanging="403"/>
    </w:pPr>
    <w:rPr>
      <w:rFonts w:ascii="Times New Roman" w:hAnsi="Times New Roman"/>
      <w:b/>
    </w:rPr>
  </w:style>
  <w:style w:type="paragraph" w:styleId="ListNumber">
    <w:name w:val="List Number"/>
    <w:basedOn w:val="List"/>
    <w:rsid w:val="00E95129"/>
    <w:pPr>
      <w:numPr>
        <w:numId w:val="15"/>
      </w:numPr>
      <w:tabs>
        <w:tab w:val="clear" w:pos="340"/>
      </w:tabs>
    </w:pPr>
  </w:style>
  <w:style w:type="character" w:customStyle="1" w:styleId="WingdingSymbols">
    <w:name w:val="Wingding Symbols"/>
    <w:rsid w:val="00E95129"/>
    <w:rPr>
      <w:rFonts w:ascii="Wingdings" w:hAnsi="Wingdings"/>
    </w:rPr>
  </w:style>
  <w:style w:type="paragraph" w:customStyle="1" w:styleId="TableHeading">
    <w:name w:val="Table Heading"/>
    <w:basedOn w:val="HeadingBase"/>
    <w:rsid w:val="00E95129"/>
    <w:pPr>
      <w:keepLines/>
      <w:pBdr>
        <w:bottom w:val="single" w:sz="6" w:space="1" w:color="918585"/>
      </w:pBdr>
      <w:spacing w:before="240"/>
    </w:pPr>
  </w:style>
  <w:style w:type="character" w:customStyle="1" w:styleId="HotSpot">
    <w:name w:val="HotSpot"/>
    <w:rsid w:val="00E95129"/>
    <w:rPr>
      <w:color w:val="0033CC"/>
      <w:u w:val="none"/>
    </w:rPr>
  </w:style>
  <w:style w:type="paragraph" w:customStyle="1" w:styleId="BodyTextRight">
    <w:name w:val="Body Text Right"/>
    <w:basedOn w:val="BodyText"/>
    <w:rsid w:val="00E95129"/>
    <w:pPr>
      <w:spacing w:before="0" w:after="0"/>
      <w:jc w:val="right"/>
    </w:pPr>
  </w:style>
  <w:style w:type="paragraph" w:styleId="Index3">
    <w:name w:val="index 3"/>
    <w:basedOn w:val="ListNumber2"/>
    <w:next w:val="Normal"/>
    <w:semiHidden/>
    <w:rsid w:val="00E95129"/>
    <w:pPr>
      <w:numPr>
        <w:numId w:val="0"/>
      </w:numPr>
      <w:tabs>
        <w:tab w:val="right" w:leader="dot" w:pos="4176"/>
      </w:tabs>
    </w:pPr>
  </w:style>
  <w:style w:type="paragraph" w:styleId="ListNumber2">
    <w:name w:val="List Number 2"/>
    <w:basedOn w:val="List2"/>
    <w:rsid w:val="00E95129"/>
    <w:pPr>
      <w:numPr>
        <w:numId w:val="10"/>
      </w:numPr>
      <w:tabs>
        <w:tab w:val="clear" w:pos="1060"/>
      </w:tabs>
    </w:pPr>
  </w:style>
  <w:style w:type="paragraph" w:customStyle="1" w:styleId="MarginNote">
    <w:name w:val="Margin Note"/>
    <w:basedOn w:val="BodyText"/>
    <w:rsid w:val="00E951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1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1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129"/>
    <w:rPr>
      <w:sz w:val="32"/>
    </w:rPr>
  </w:style>
  <w:style w:type="paragraph" w:customStyle="1" w:styleId="HeadingProcedure">
    <w:name w:val="Heading Procedure"/>
    <w:basedOn w:val="HeadingBase"/>
    <w:next w:val="Normal"/>
    <w:rsid w:val="00E95129"/>
    <w:pPr>
      <w:tabs>
        <w:tab w:val="left" w:pos="0"/>
      </w:tabs>
      <w:spacing w:before="120" w:after="60"/>
    </w:pPr>
    <w:rPr>
      <w:i/>
      <w:color w:val="918585"/>
      <w:sz w:val="22"/>
    </w:rPr>
  </w:style>
  <w:style w:type="paragraph" w:customStyle="1" w:styleId="TableBodyText">
    <w:name w:val="Table Body Text"/>
    <w:basedOn w:val="BodyText"/>
    <w:rsid w:val="00E95129"/>
    <w:pPr>
      <w:spacing w:before="60" w:after="60"/>
    </w:pPr>
  </w:style>
  <w:style w:type="paragraph" w:styleId="ListContinue">
    <w:name w:val="List Continue"/>
    <w:basedOn w:val="List"/>
    <w:rsid w:val="00E95129"/>
    <w:pPr>
      <w:ind w:firstLine="0"/>
    </w:pPr>
  </w:style>
  <w:style w:type="paragraph" w:customStyle="1" w:styleId="ListNote">
    <w:name w:val="List Note"/>
    <w:basedOn w:val="List"/>
    <w:rsid w:val="00E95129"/>
    <w:pPr>
      <w:pBdr>
        <w:top w:val="single" w:sz="6" w:space="2" w:color="918585"/>
        <w:bottom w:val="single" w:sz="6" w:space="2" w:color="918585"/>
      </w:pBdr>
      <w:tabs>
        <w:tab w:val="left" w:pos="1021"/>
      </w:tabs>
      <w:ind w:firstLine="0"/>
    </w:pPr>
  </w:style>
  <w:style w:type="paragraph" w:customStyle="1" w:styleId="Warning">
    <w:name w:val="Warning"/>
    <w:basedOn w:val="BodyText"/>
    <w:rsid w:val="00E95129"/>
    <w:pPr>
      <w:shd w:val="clear" w:color="auto" w:fill="D9D9D9"/>
      <w:tabs>
        <w:tab w:val="left" w:pos="992"/>
      </w:tabs>
      <w:ind w:left="119" w:right="119"/>
    </w:pPr>
    <w:rPr>
      <w:sz w:val="20"/>
    </w:rPr>
  </w:style>
  <w:style w:type="paragraph" w:customStyle="1" w:styleId="MarginIcons">
    <w:name w:val="Margin Icons"/>
    <w:basedOn w:val="BodyText"/>
    <w:rsid w:val="00E951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129"/>
    <w:rPr>
      <w:rFonts w:ascii="Courier New" w:hAnsi="Courier New"/>
    </w:rPr>
  </w:style>
  <w:style w:type="paragraph" w:customStyle="1" w:styleId="NoteBullet">
    <w:name w:val="Note Bullet"/>
    <w:basedOn w:val="Note"/>
    <w:rsid w:val="00E95129"/>
    <w:pPr>
      <w:tabs>
        <w:tab w:val="clear" w:pos="680"/>
      </w:tabs>
      <w:spacing w:before="60" w:after="60"/>
    </w:pPr>
  </w:style>
  <w:style w:type="paragraph" w:customStyle="1" w:styleId="SubHeading2">
    <w:name w:val="SubHeading2"/>
    <w:basedOn w:val="HeadingBase"/>
    <w:rsid w:val="00E95129"/>
    <w:pPr>
      <w:spacing w:before="240" w:after="60"/>
    </w:pPr>
    <w:rPr>
      <w:sz w:val="20"/>
    </w:rPr>
  </w:style>
  <w:style w:type="paragraph" w:customStyle="1" w:styleId="SubHeading1">
    <w:name w:val="SubHeading1"/>
    <w:basedOn w:val="HeadingBase"/>
    <w:rsid w:val="00E95129"/>
    <w:pPr>
      <w:spacing w:before="240" w:after="60"/>
    </w:pPr>
    <w:rPr>
      <w:color w:val="918585"/>
      <w:sz w:val="22"/>
    </w:rPr>
  </w:style>
  <w:style w:type="paragraph" w:customStyle="1" w:styleId="SideHeading">
    <w:name w:val="Side Heading"/>
    <w:basedOn w:val="HeadingBase"/>
    <w:rsid w:val="00E951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129"/>
    <w:pPr>
      <w:tabs>
        <w:tab w:val="num" w:pos="360"/>
      </w:tabs>
    </w:pPr>
  </w:style>
  <w:style w:type="paragraph" w:styleId="PlainText">
    <w:name w:val="Plain Text"/>
    <w:basedOn w:val="Normal"/>
    <w:link w:val="PlainTextChar"/>
    <w:rsid w:val="00E95129"/>
    <w:rPr>
      <w:sz w:val="20"/>
    </w:rPr>
  </w:style>
  <w:style w:type="character" w:customStyle="1" w:styleId="PlainTextChar">
    <w:name w:val="Plain Text Char"/>
    <w:basedOn w:val="DefaultParagraphFont"/>
    <w:link w:val="PlainText"/>
    <w:rsid w:val="00E95129"/>
    <w:rPr>
      <w:rFonts w:ascii="Courier New" w:eastAsia="Times New Roman" w:hAnsi="Courier New" w:cs="Times New Roman"/>
      <w:sz w:val="20"/>
      <w:szCs w:val="20"/>
      <w:lang w:eastAsia="en-US"/>
    </w:rPr>
  </w:style>
  <w:style w:type="character" w:customStyle="1" w:styleId="MenuOption">
    <w:name w:val="Menu Option"/>
    <w:basedOn w:val="DefaultParagraphFont"/>
    <w:rsid w:val="00E95129"/>
    <w:rPr>
      <w:b/>
      <w:smallCaps/>
    </w:rPr>
  </w:style>
  <w:style w:type="paragraph" w:customStyle="1" w:styleId="TableListNumber">
    <w:name w:val="Table List Number"/>
    <w:basedOn w:val="ListNumber"/>
    <w:rsid w:val="00E95129"/>
    <w:pPr>
      <w:numPr>
        <w:numId w:val="0"/>
      </w:numPr>
    </w:pPr>
  </w:style>
  <w:style w:type="paragraph" w:styleId="TOC4">
    <w:name w:val="toc 4"/>
    <w:basedOn w:val="TOCBase"/>
    <w:next w:val="Normal"/>
    <w:semiHidden/>
    <w:rsid w:val="00E95129"/>
    <w:pPr>
      <w:tabs>
        <w:tab w:val="right" w:leader="dot" w:pos="9071"/>
      </w:tabs>
      <w:ind w:left="1701"/>
    </w:pPr>
  </w:style>
  <w:style w:type="paragraph" w:customStyle="1" w:styleId="ListAlpha">
    <w:name w:val="List Alpha"/>
    <w:basedOn w:val="List"/>
    <w:rsid w:val="00E95129"/>
    <w:pPr>
      <w:numPr>
        <w:numId w:val="9"/>
      </w:numPr>
    </w:pPr>
  </w:style>
  <w:style w:type="paragraph" w:customStyle="1" w:styleId="ListAlpha2">
    <w:name w:val="List Alpha 2"/>
    <w:basedOn w:val="List2"/>
    <w:rsid w:val="00E95129"/>
    <w:pPr>
      <w:numPr>
        <w:numId w:val="8"/>
      </w:numPr>
    </w:pPr>
  </w:style>
  <w:style w:type="paragraph" w:styleId="List2">
    <w:name w:val="List 2"/>
    <w:basedOn w:val="BodyText"/>
    <w:rsid w:val="00E95129"/>
    <w:pPr>
      <w:tabs>
        <w:tab w:val="left" w:pos="680"/>
      </w:tabs>
      <w:spacing w:before="60" w:after="60"/>
      <w:ind w:left="680" w:hanging="340"/>
    </w:pPr>
  </w:style>
  <w:style w:type="paragraph" w:styleId="List3">
    <w:name w:val="List 3"/>
    <w:basedOn w:val="BodyText"/>
    <w:rsid w:val="00E95129"/>
    <w:pPr>
      <w:tabs>
        <w:tab w:val="left" w:pos="1021"/>
      </w:tabs>
      <w:spacing w:before="60" w:after="60"/>
      <w:ind w:left="1020" w:hanging="340"/>
    </w:pPr>
  </w:style>
  <w:style w:type="paragraph" w:styleId="List4">
    <w:name w:val="List 4"/>
    <w:basedOn w:val="BodyText"/>
    <w:rsid w:val="00E95129"/>
    <w:pPr>
      <w:tabs>
        <w:tab w:val="left" w:pos="1361"/>
      </w:tabs>
      <w:spacing w:before="60" w:after="60"/>
      <w:ind w:left="1361" w:hanging="340"/>
    </w:pPr>
  </w:style>
  <w:style w:type="paragraph" w:styleId="List5">
    <w:name w:val="List 5"/>
    <w:basedOn w:val="BodyText"/>
    <w:rsid w:val="00E95129"/>
    <w:pPr>
      <w:tabs>
        <w:tab w:val="left" w:pos="1701"/>
      </w:tabs>
      <w:spacing w:before="60" w:after="60"/>
      <w:ind w:left="1701" w:hanging="340"/>
    </w:pPr>
  </w:style>
  <w:style w:type="paragraph" w:styleId="ListBullet3">
    <w:name w:val="List Bullet 3"/>
    <w:basedOn w:val="List3"/>
    <w:rsid w:val="00E95129"/>
    <w:pPr>
      <w:numPr>
        <w:numId w:val="14"/>
      </w:numPr>
      <w:tabs>
        <w:tab w:val="clear" w:pos="1021"/>
      </w:tabs>
      <w:ind w:left="1037" w:hanging="357"/>
    </w:pPr>
  </w:style>
  <w:style w:type="paragraph" w:styleId="ListBullet4">
    <w:name w:val="List Bullet 4"/>
    <w:basedOn w:val="List4"/>
    <w:rsid w:val="00E95129"/>
    <w:pPr>
      <w:numPr>
        <w:numId w:val="3"/>
      </w:numPr>
      <w:tabs>
        <w:tab w:val="clear" w:pos="1361"/>
      </w:tabs>
    </w:pPr>
  </w:style>
  <w:style w:type="paragraph" w:styleId="ListBullet5">
    <w:name w:val="List Bullet 5"/>
    <w:basedOn w:val="List5"/>
    <w:rsid w:val="00E95129"/>
    <w:pPr>
      <w:numPr>
        <w:numId w:val="4"/>
      </w:numPr>
    </w:pPr>
  </w:style>
  <w:style w:type="paragraph" w:styleId="ListContinue2">
    <w:name w:val="List Continue 2"/>
    <w:basedOn w:val="List2"/>
    <w:rsid w:val="00E95129"/>
    <w:pPr>
      <w:ind w:firstLine="0"/>
    </w:pPr>
  </w:style>
  <w:style w:type="paragraph" w:styleId="ListContinue3">
    <w:name w:val="List Continue 3"/>
    <w:basedOn w:val="List3"/>
    <w:rsid w:val="00E95129"/>
    <w:pPr>
      <w:ind w:left="1021" w:firstLine="0"/>
    </w:pPr>
  </w:style>
  <w:style w:type="paragraph" w:styleId="ListContinue4">
    <w:name w:val="List Continue 4"/>
    <w:basedOn w:val="List4"/>
    <w:rsid w:val="00E95129"/>
    <w:pPr>
      <w:ind w:firstLine="0"/>
    </w:pPr>
  </w:style>
  <w:style w:type="paragraph" w:styleId="ListContinue5">
    <w:name w:val="List Continue 5"/>
    <w:basedOn w:val="List5"/>
    <w:rsid w:val="00E95129"/>
    <w:pPr>
      <w:ind w:firstLine="0"/>
    </w:pPr>
  </w:style>
  <w:style w:type="paragraph" w:styleId="ListNumber3">
    <w:name w:val="List Number 3"/>
    <w:basedOn w:val="List3"/>
    <w:rsid w:val="00E95129"/>
    <w:pPr>
      <w:numPr>
        <w:numId w:val="5"/>
      </w:numPr>
    </w:pPr>
  </w:style>
  <w:style w:type="paragraph" w:styleId="ListNumber4">
    <w:name w:val="List Number 4"/>
    <w:basedOn w:val="List4"/>
    <w:rsid w:val="00E95129"/>
    <w:pPr>
      <w:numPr>
        <w:numId w:val="6"/>
      </w:numPr>
    </w:pPr>
  </w:style>
  <w:style w:type="paragraph" w:styleId="ListNumber5">
    <w:name w:val="List Number 5"/>
    <w:basedOn w:val="List5"/>
    <w:rsid w:val="00E95129"/>
    <w:pPr>
      <w:numPr>
        <w:numId w:val="7"/>
      </w:numPr>
    </w:pPr>
  </w:style>
  <w:style w:type="paragraph" w:styleId="BlockText">
    <w:name w:val="Block Text"/>
    <w:basedOn w:val="Normal"/>
    <w:rsid w:val="00E95129"/>
    <w:pPr>
      <w:spacing w:after="120"/>
      <w:ind w:left="1440" w:right="1440"/>
    </w:pPr>
  </w:style>
  <w:style w:type="character" w:customStyle="1" w:styleId="Subscript">
    <w:name w:val="Subscript"/>
    <w:basedOn w:val="DefaultParagraphFont"/>
    <w:rsid w:val="00E95129"/>
    <w:rPr>
      <w:sz w:val="16"/>
      <w:vertAlign w:val="subscript"/>
    </w:rPr>
  </w:style>
  <w:style w:type="character" w:customStyle="1" w:styleId="Superscript">
    <w:name w:val="Superscript"/>
    <w:basedOn w:val="DefaultParagraphFont"/>
    <w:rsid w:val="00E95129"/>
    <w:rPr>
      <w:sz w:val="16"/>
      <w:vertAlign w:val="superscript"/>
    </w:rPr>
  </w:style>
  <w:style w:type="character" w:customStyle="1" w:styleId="Symbols">
    <w:name w:val="Symbols"/>
    <w:basedOn w:val="DefaultParagraphFont"/>
    <w:rsid w:val="00E95129"/>
    <w:rPr>
      <w:rFonts w:ascii="Symbol" w:hAnsi="Symbol"/>
    </w:rPr>
  </w:style>
  <w:style w:type="character" w:customStyle="1" w:styleId="MenuOptions">
    <w:name w:val="Menu Options"/>
    <w:basedOn w:val="DefaultParagraphFont"/>
    <w:rsid w:val="00E95129"/>
    <w:rPr>
      <w:rFonts w:ascii="Arial Narrow" w:hAnsi="Arial Narrow"/>
      <w:smallCaps/>
    </w:rPr>
  </w:style>
  <w:style w:type="character" w:customStyle="1" w:styleId="Buttons">
    <w:name w:val="Buttons"/>
    <w:basedOn w:val="DefaultParagraphFont"/>
    <w:rsid w:val="00E95129"/>
    <w:rPr>
      <w:b/>
    </w:rPr>
  </w:style>
  <w:style w:type="character" w:customStyle="1" w:styleId="Underlined">
    <w:name w:val="Underlined"/>
    <w:basedOn w:val="DefaultParagraphFont"/>
    <w:rsid w:val="00E95129"/>
    <w:rPr>
      <w:u w:val="single"/>
    </w:rPr>
  </w:style>
  <w:style w:type="paragraph" w:customStyle="1" w:styleId="TableBodyTextRight">
    <w:name w:val="Table Body Text Right"/>
    <w:basedOn w:val="TableBodyText"/>
    <w:rsid w:val="00E95129"/>
    <w:pPr>
      <w:widowControl w:val="0"/>
      <w:autoSpaceDE w:val="0"/>
      <w:autoSpaceDN w:val="0"/>
      <w:adjustRightInd w:val="0"/>
      <w:jc w:val="right"/>
    </w:pPr>
    <w:rPr>
      <w:rFonts w:cs="Arial"/>
      <w:szCs w:val="18"/>
    </w:rPr>
  </w:style>
  <w:style w:type="paragraph" w:customStyle="1" w:styleId="CopyrightText">
    <w:name w:val="Copyright Text"/>
    <w:basedOn w:val="BodyText"/>
    <w:rsid w:val="00E95129"/>
    <w:rPr>
      <w:sz w:val="18"/>
    </w:rPr>
  </w:style>
  <w:style w:type="paragraph" w:customStyle="1" w:styleId="BodySmallRight">
    <w:name w:val="Body Small Right"/>
    <w:basedOn w:val="BodyTextRight"/>
    <w:rsid w:val="00E95129"/>
    <w:rPr>
      <w:sz w:val="18"/>
      <w:szCs w:val="18"/>
    </w:rPr>
  </w:style>
  <w:style w:type="paragraph" w:customStyle="1" w:styleId="MarginEdition">
    <w:name w:val="Margin Edition"/>
    <w:basedOn w:val="MarginNote"/>
    <w:rsid w:val="00E95129"/>
    <w:pPr>
      <w:spacing w:before="0" w:after="0"/>
    </w:pPr>
    <w:rPr>
      <w:rFonts w:ascii="Times New Roman" w:hAnsi="Times New Roman"/>
      <w:color w:val="999999"/>
    </w:rPr>
  </w:style>
  <w:style w:type="paragraph" w:customStyle="1" w:styleId="Spacer">
    <w:name w:val="Spacer"/>
    <w:basedOn w:val="Normal"/>
    <w:rsid w:val="00E95129"/>
    <w:rPr>
      <w:sz w:val="2"/>
      <w:szCs w:val="2"/>
    </w:rPr>
  </w:style>
  <w:style w:type="character" w:customStyle="1" w:styleId="Small">
    <w:name w:val="Small"/>
    <w:basedOn w:val="DefaultParagraphFont"/>
    <w:rsid w:val="00E95129"/>
    <w:rPr>
      <w:sz w:val="16"/>
    </w:rPr>
  </w:style>
  <w:style w:type="paragraph" w:customStyle="1" w:styleId="WideTable">
    <w:name w:val="Wide Table"/>
    <w:basedOn w:val="Normal"/>
    <w:rsid w:val="00E95129"/>
    <w:pPr>
      <w:ind w:left="-1418"/>
    </w:pPr>
    <w:rPr>
      <w:sz w:val="2"/>
      <w:szCs w:val="2"/>
    </w:rPr>
  </w:style>
  <w:style w:type="character" w:styleId="PageNumber">
    <w:name w:val="page number"/>
    <w:basedOn w:val="DefaultParagraphFont"/>
    <w:rsid w:val="00E95129"/>
  </w:style>
  <w:style w:type="paragraph" w:styleId="Quote">
    <w:name w:val="Quote"/>
    <w:basedOn w:val="Heading1"/>
    <w:link w:val="QuoteChar"/>
    <w:qFormat/>
    <w:rsid w:val="00E95129"/>
    <w:rPr>
      <w:b w:val="0"/>
      <w:sz w:val="72"/>
      <w:szCs w:val="72"/>
      <w:lang w:val="en-NZ"/>
    </w:rPr>
  </w:style>
  <w:style w:type="character" w:customStyle="1" w:styleId="QuoteChar">
    <w:name w:val="Quote Char"/>
    <w:basedOn w:val="DefaultParagraphFont"/>
    <w:link w:val="Quote"/>
    <w:rsid w:val="00E951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129"/>
    <w:pPr>
      <w:pageBreakBefore/>
    </w:pPr>
  </w:style>
  <w:style w:type="paragraph" w:customStyle="1" w:styleId="Border">
    <w:name w:val="Border"/>
    <w:basedOn w:val="Normal"/>
    <w:qFormat/>
    <w:rsid w:val="00E951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129"/>
    <w:rPr>
      <w:b/>
      <w:bCs/>
      <w:i/>
      <w:iCs/>
      <w:color w:val="auto"/>
    </w:rPr>
  </w:style>
  <w:style w:type="paragraph" w:styleId="IntenseQuote">
    <w:name w:val="Intense Quote"/>
    <w:basedOn w:val="Normal"/>
    <w:next w:val="Normal"/>
    <w:link w:val="IntenseQuoteChar"/>
    <w:uiPriority w:val="30"/>
    <w:qFormat/>
    <w:rsid w:val="00E951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1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129"/>
    <w:rPr>
      <w:smallCaps/>
      <w:color w:val="auto"/>
      <w:u w:val="single"/>
    </w:rPr>
  </w:style>
  <w:style w:type="character" w:styleId="IntenseReference">
    <w:name w:val="Intense Reference"/>
    <w:basedOn w:val="DefaultParagraphFont"/>
    <w:uiPriority w:val="32"/>
    <w:qFormat/>
    <w:rsid w:val="00E95129"/>
    <w:rPr>
      <w:b/>
      <w:bCs/>
      <w:smallCaps/>
      <w:color w:val="auto"/>
      <w:spacing w:val="5"/>
      <w:u w:val="single"/>
    </w:rPr>
  </w:style>
  <w:style w:type="paragraph" w:customStyle="1" w:styleId="2ColumnHeading">
    <w:name w:val="2Column Heading"/>
    <w:basedOn w:val="BodyText"/>
    <w:qFormat/>
    <w:rsid w:val="00E95129"/>
    <w:pPr>
      <w:spacing w:after="60"/>
      <w:ind w:left="-2268"/>
    </w:pPr>
    <w:rPr>
      <w:b/>
    </w:rPr>
  </w:style>
  <w:style w:type="paragraph" w:customStyle="1" w:styleId="Heading1TOC">
    <w:name w:val="Heading1 TOC"/>
    <w:basedOn w:val="Normal"/>
    <w:qFormat/>
    <w:rsid w:val="00E95129"/>
    <w:pPr>
      <w:spacing w:before="240" w:after="120"/>
    </w:pPr>
    <w:rPr>
      <w:rFonts w:ascii="Times New Roman" w:hAnsi="Times New Roman"/>
      <w:b/>
      <w:sz w:val="32"/>
    </w:rPr>
  </w:style>
  <w:style w:type="paragraph" w:customStyle="1" w:styleId="Heading2TOC">
    <w:name w:val="Heading2 TOC"/>
    <w:basedOn w:val="Normal"/>
    <w:qFormat/>
    <w:rsid w:val="00E95129"/>
    <w:pPr>
      <w:spacing w:before="240" w:after="60"/>
    </w:pPr>
    <w:rPr>
      <w:rFonts w:ascii="Times New Roman" w:hAnsi="Times New Roman"/>
      <w:b/>
      <w:sz w:val="28"/>
    </w:rPr>
  </w:style>
  <w:style w:type="character" w:customStyle="1" w:styleId="Underline">
    <w:name w:val="Underline"/>
    <w:basedOn w:val="DefaultParagraphFont"/>
    <w:qFormat/>
    <w:rsid w:val="00E95129"/>
    <w:rPr>
      <w:u w:val="single"/>
    </w:rPr>
  </w:style>
  <w:style w:type="character" w:customStyle="1" w:styleId="BoldandItalics">
    <w:name w:val="Bold and Italics"/>
    <w:qFormat/>
    <w:rsid w:val="00E95129"/>
    <w:rPr>
      <w:b/>
      <w:i/>
      <w:u w:val="none"/>
    </w:rPr>
  </w:style>
  <w:style w:type="paragraph" w:styleId="BalloonText">
    <w:name w:val="Balloon Text"/>
    <w:basedOn w:val="Normal"/>
    <w:link w:val="BalloonTextChar"/>
    <w:rsid w:val="00E95129"/>
    <w:rPr>
      <w:rFonts w:ascii="Tahoma" w:hAnsi="Tahoma" w:cs="Tahoma"/>
      <w:sz w:val="16"/>
      <w:szCs w:val="16"/>
    </w:rPr>
  </w:style>
  <w:style w:type="character" w:customStyle="1" w:styleId="BalloonTextChar">
    <w:name w:val="Balloon Text Char"/>
    <w:basedOn w:val="DefaultParagraphFont"/>
    <w:link w:val="BalloonText"/>
    <w:rsid w:val="00E951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1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1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129"/>
    <w:rPr>
      <w:b/>
      <w:color w:val="660033"/>
      <w:spacing w:val="0"/>
    </w:rPr>
  </w:style>
  <w:style w:type="paragraph" w:customStyle="1" w:styleId="Nameditemlist">
    <w:name w:val="Named item list"/>
    <w:basedOn w:val="BodyText"/>
    <w:qFormat/>
    <w:rsid w:val="00E95129"/>
    <w:pPr>
      <w:tabs>
        <w:tab w:val="left" w:pos="2835"/>
      </w:tabs>
      <w:ind w:left="2835" w:hanging="2835"/>
    </w:pPr>
  </w:style>
  <w:style w:type="paragraph" w:customStyle="1" w:styleId="BodyTextnopadding">
    <w:name w:val="Body Text no padding"/>
    <w:basedOn w:val="BodyText"/>
    <w:qFormat/>
    <w:rsid w:val="00E95129"/>
    <w:pPr>
      <w:spacing w:before="0" w:after="0"/>
    </w:pPr>
  </w:style>
  <w:style w:type="paragraph" w:customStyle="1" w:styleId="BodyTextBold">
    <w:name w:val="Body Text Bold"/>
    <w:basedOn w:val="BodyText"/>
    <w:qFormat/>
    <w:rsid w:val="00E95129"/>
    <w:rPr>
      <w:b/>
    </w:rPr>
  </w:style>
  <w:style w:type="character" w:styleId="Hyperlink">
    <w:name w:val="Hyperlink"/>
    <w:basedOn w:val="DefaultParagraphFont"/>
    <w:uiPriority w:val="99"/>
    <w:unhideWhenUsed/>
    <w:rsid w:val="006510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5473</Characters>
  <Application>Microsoft Office Word</Application>
  <DocSecurity>0</DocSecurity>
  <Lines>188</Lines>
  <Paragraphs>122</Paragraphs>
  <ScaleCrop>false</ScaleCrop>
  <Company>Author-it Software Corporation Ltd.</Company>
  <LinksUpToDate>false</LinksUpToDate>
  <CharactersWithSpaces>6228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DEFWDV003 Act as a standby diver</dc:title>
  <dc:subject>Approved</dc:subject>
  <dc:creator>Public Skills Australia</dc:creator>
  <cp:keywords>Release: 1</cp:keywords>
  <dc:description>Review Date: 12 April 2008</dc:description>
  <cp:lastModifiedBy>HSD_TPCMSd.prod</cp:lastModifiedBy>
  <cp:revision>3</cp:revision>
  <dcterms:created xsi:type="dcterms:W3CDTF">2025-03-01T14:32:00Z</dcterms:created>
  <dcterms:modified xsi:type="dcterms:W3CDTF">2025-03-01T14:32:00Z</dcterms:modified>
</cp:coreProperties>
</file>