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695" w:rsidP="00F66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DEFWDV003 Act as a standby diver</w:t>
      </w:r>
      <w:r>
        <w:fldChar w:fldCharType="end"/>
      </w:r>
    </w:p>
    <w:p w:rsidR="00F66695" w:rsidP="00F66695">
      <w:pPr>
        <w:pStyle w:val="Version"/>
        <w:sectPr w:rsidSect="00D64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1F7" w:rsidP="00D641F7">
      <w:pPr>
        <w:pStyle w:val="SuperHeading"/>
      </w:pPr>
      <w:r w:rsidRPr="00D641F7">
        <w:t>Assessment Requirements for DEFWDV003 Act as a standby diver</w:t>
      </w:r>
    </w:p>
    <w:p w:rsidR="00000000" w:rsidRPr="00D641F7" w:rsidP="00D641F7">
      <w:pPr>
        <w:pStyle w:val="Heading1"/>
      </w:pPr>
      <w:bookmarkStart w:id="1" w:name="O_959019"/>
      <w:bookmarkEnd w:id="1"/>
      <w:r w:rsidRPr="00D641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1F7" w:rsidP="00D641F7">
            <w:pPr>
              <w:pStyle w:val="BodyText"/>
            </w:pPr>
            <w:r w:rsidRPr="00D641F7">
              <w:t>Release 1. This is the first release of this unit of competency in the DEF Defence Training Package.</w:t>
            </w:r>
          </w:p>
        </w:tc>
      </w:tr>
    </w:tbl>
    <w:p w:rsidR="00000000" w:rsidRPr="00D641F7" w:rsidP="00D641F7">
      <w:pPr>
        <w:pStyle w:val="NoPaddingFontSize1"/>
      </w:pPr>
    </w:p>
    <w:p w:rsidR="00000000" w:rsidRPr="00D641F7" w:rsidP="00D641F7">
      <w:pPr>
        <w:pStyle w:val="AllowPageBreak"/>
      </w:pPr>
    </w:p>
    <w:p w:rsidR="00000000" w:rsidRPr="00D641F7" w:rsidP="00D641F7">
      <w:pPr>
        <w:pStyle w:val="Heading1"/>
      </w:pPr>
      <w:bookmarkStart w:id="2" w:name="O_959020"/>
      <w:bookmarkEnd w:id="2"/>
      <w:r w:rsidRPr="00D641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1F7" w:rsidP="00D641F7">
            <w:pPr>
              <w:pStyle w:val="BodyText"/>
            </w:pPr>
            <w:r w:rsidRPr="00D641F7">
              <w:t>Evidence required to demonstrate competence in this unit must be relevant to a</w:t>
            </w:r>
            <w:r w:rsidRPr="00D641F7">
              <w:t>nd satisfy all of the requirements of the elements and performance criteria on at least one occasion and include:</w:t>
            </w:r>
          </w:p>
          <w:p w:rsidR="00000000" w:rsidRPr="00D641F7" w:rsidP="00D641F7">
            <w:pPr>
              <w:pStyle w:val="ListBullet"/>
            </w:pPr>
            <w:r w:rsidRPr="00D641F7">
              <w:t>applying relevant industry standards, and organisational policies and procedures</w:t>
            </w:r>
          </w:p>
          <w:p w:rsidR="00000000" w:rsidRPr="00D641F7" w:rsidP="00D641F7">
            <w:pPr>
              <w:pStyle w:val="ListBullet"/>
            </w:pPr>
            <w:r w:rsidRPr="00D641F7">
              <w:t>assembling equipment</w:t>
            </w:r>
          </w:p>
          <w:p w:rsidR="00000000" w:rsidRPr="00D641F7" w:rsidP="00D641F7">
            <w:pPr>
              <w:pStyle w:val="ListBullet"/>
            </w:pPr>
            <w:r w:rsidRPr="00D641F7">
              <w:t>interpreting orders and dive plan</w:t>
            </w:r>
          </w:p>
          <w:p w:rsidR="00000000" w:rsidRPr="00D641F7" w:rsidP="00D641F7">
            <w:pPr>
              <w:pStyle w:val="ListBullet"/>
            </w:pPr>
            <w:r w:rsidRPr="00D641F7">
              <w:t>divin</w:t>
            </w:r>
            <w:r w:rsidRPr="00D641F7">
              <w:t>g using self-contained underwater breathing apparatus (SCUBA) in open water to 30 metres</w:t>
            </w:r>
          </w:p>
          <w:p w:rsidR="00000000" w:rsidRPr="00D641F7" w:rsidP="00D641F7">
            <w:pPr>
              <w:pStyle w:val="ListBullet"/>
            </w:pPr>
            <w:r w:rsidRPr="00D641F7">
              <w:t>locating and recovering an unconscious diver from a depth of 20 metres to the surface</w:t>
            </w:r>
          </w:p>
          <w:p w:rsidR="00000000" w:rsidRPr="00D641F7" w:rsidP="00D641F7">
            <w:pPr>
              <w:pStyle w:val="ListBullet"/>
            </w:pPr>
            <w:r w:rsidRPr="00D641F7">
              <w:t>performing standby diver duties.</w:t>
            </w:r>
          </w:p>
        </w:tc>
      </w:tr>
    </w:tbl>
    <w:p w:rsidR="00000000" w:rsidRPr="00D641F7" w:rsidP="00D641F7">
      <w:pPr>
        <w:pStyle w:val="NoPaddingFontSize1"/>
      </w:pPr>
    </w:p>
    <w:p w:rsidR="00000000" w:rsidRPr="00D641F7" w:rsidP="00D641F7">
      <w:pPr>
        <w:pStyle w:val="AllowPageBreak"/>
      </w:pPr>
    </w:p>
    <w:p w:rsidR="00000000" w:rsidRPr="00D641F7" w:rsidP="00D641F7">
      <w:pPr>
        <w:pStyle w:val="Heading1"/>
      </w:pPr>
      <w:bookmarkStart w:id="3" w:name="O_959021"/>
      <w:bookmarkEnd w:id="3"/>
      <w:r w:rsidRPr="00D641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1F7" w:rsidP="00D641F7">
            <w:pPr>
              <w:pStyle w:val="BodyText"/>
            </w:pPr>
            <w:r w:rsidRPr="00D641F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641F7" w:rsidP="00D641F7">
            <w:pPr>
              <w:pStyle w:val="ListBullet"/>
            </w:pPr>
            <w:r w:rsidRPr="00D641F7">
              <w:t>dive equipment</w:t>
            </w:r>
          </w:p>
          <w:p w:rsidR="00000000" w:rsidRPr="00D641F7" w:rsidP="00D641F7">
            <w:pPr>
              <w:pStyle w:val="ListBullet"/>
            </w:pPr>
            <w:r w:rsidRPr="00D641F7">
              <w:t>dive physics</w:t>
            </w:r>
          </w:p>
          <w:p w:rsidR="00000000" w:rsidRPr="00D641F7" w:rsidP="00D641F7">
            <w:pPr>
              <w:pStyle w:val="ListBullet"/>
            </w:pPr>
            <w:r w:rsidRPr="00D641F7">
              <w:t>dive physiology and medicine including:</w:t>
            </w:r>
          </w:p>
          <w:p w:rsidR="00000000" w:rsidRPr="00D641F7" w:rsidP="00D641F7">
            <w:pPr>
              <w:pStyle w:val="ListBullet2"/>
            </w:pPr>
            <w:r w:rsidRPr="00D641F7">
              <w:t>heat a</w:t>
            </w:r>
            <w:r w:rsidRPr="00D641F7">
              <w:t>nd cold illnesses</w:t>
            </w:r>
          </w:p>
          <w:p w:rsidR="00000000" w:rsidRPr="00D641F7" w:rsidP="00D641F7">
            <w:pPr>
              <w:pStyle w:val="ListBullet2"/>
            </w:pPr>
            <w:r w:rsidRPr="00D641F7">
              <w:t>compression illnesses</w:t>
            </w:r>
          </w:p>
          <w:p w:rsidR="00000000" w:rsidRPr="00D641F7" w:rsidP="00D641F7">
            <w:pPr>
              <w:pStyle w:val="ListBullet2"/>
            </w:pPr>
            <w:r w:rsidRPr="00D641F7">
              <w:t>decompression illnesses</w:t>
            </w:r>
          </w:p>
          <w:p w:rsidR="00000000" w:rsidRPr="00D641F7" w:rsidP="00D641F7">
            <w:pPr>
              <w:pStyle w:val="ListBullet"/>
            </w:pPr>
            <w:r w:rsidRPr="00D641F7">
              <w:t>diving descent and ascent techniques</w:t>
            </w:r>
          </w:p>
          <w:p w:rsidR="00000000" w:rsidRPr="00D641F7" w:rsidP="00D641F7">
            <w:pPr>
              <w:pStyle w:val="ListBullet"/>
            </w:pPr>
            <w:r w:rsidRPr="00D641F7">
              <w:t>general diving safety awareness including:</w:t>
            </w:r>
          </w:p>
          <w:p w:rsidR="00000000" w:rsidRPr="00D641F7" w:rsidP="00D641F7">
            <w:pPr>
              <w:pStyle w:val="ListBullet2"/>
            </w:pPr>
            <w:r w:rsidRPr="00D641F7">
              <w:t>diving in harbours</w:t>
            </w:r>
          </w:p>
          <w:p w:rsidR="00000000" w:rsidRPr="00D641F7" w:rsidP="00D641F7">
            <w:pPr>
              <w:pStyle w:val="ListBullet2"/>
            </w:pPr>
            <w:r w:rsidRPr="00D641F7">
              <w:t>diving in tidal waters, currents and tides</w:t>
            </w:r>
          </w:p>
          <w:p w:rsidR="00000000" w:rsidRPr="00D641F7" w:rsidP="00D641F7">
            <w:pPr>
              <w:pStyle w:val="ListBullet2"/>
            </w:pPr>
            <w:r w:rsidRPr="00D641F7">
              <w:t>diving on and/or near a ship’s bottom</w:t>
            </w:r>
          </w:p>
          <w:p w:rsidR="00000000" w:rsidRPr="00D641F7" w:rsidP="00D641F7">
            <w:pPr>
              <w:pStyle w:val="ListBullet2"/>
            </w:pPr>
            <w:r w:rsidRPr="00D641F7">
              <w:t>lost/separated</w:t>
            </w:r>
          </w:p>
          <w:p w:rsidR="00000000" w:rsidRPr="00D641F7" w:rsidP="00D641F7">
            <w:pPr>
              <w:pStyle w:val="ListBullet2"/>
            </w:pPr>
            <w:r w:rsidRPr="00D641F7">
              <w:t>entrapment/foul lines</w:t>
            </w:r>
          </w:p>
          <w:p w:rsidR="00000000" w:rsidRPr="00D641F7" w:rsidP="00D641F7">
            <w:pPr>
              <w:pStyle w:val="ListBullet2"/>
            </w:pPr>
            <w:r w:rsidRPr="00D641F7">
              <w:t>marine animal threats</w:t>
            </w:r>
          </w:p>
          <w:p w:rsidR="00000000" w:rsidRPr="00D641F7" w:rsidP="00D641F7">
            <w:pPr>
              <w:pStyle w:val="ListBullet2"/>
            </w:pPr>
            <w:r w:rsidRPr="00D641F7">
              <w:t>pollution/weeds</w:t>
            </w:r>
          </w:p>
          <w:p w:rsidR="00000000" w:rsidRPr="00D641F7" w:rsidP="00D641F7">
            <w:pPr>
              <w:pStyle w:val="ListBullet2"/>
            </w:pPr>
            <w:r w:rsidRPr="00D641F7">
              <w:t>working in confined spaces</w:t>
            </w:r>
          </w:p>
          <w:p w:rsidR="00000000" w:rsidRPr="00D641F7" w:rsidP="00D641F7">
            <w:pPr>
              <w:pStyle w:val="ListBullet"/>
            </w:pPr>
            <w:r w:rsidRPr="00D641F7">
              <w:t>general boat awareness and safety</w:t>
            </w:r>
          </w:p>
          <w:p w:rsidR="00000000" w:rsidRPr="00D641F7" w:rsidP="00D641F7">
            <w:pPr>
              <w:pStyle w:val="ListBullet"/>
            </w:pPr>
            <w:r w:rsidRPr="00D641F7">
              <w:t>marine hazards including marine animal threats</w:t>
            </w:r>
          </w:p>
          <w:p w:rsidR="00000000" w:rsidRPr="00D641F7" w:rsidP="00D641F7">
            <w:pPr>
              <w:pStyle w:val="ListBullet"/>
            </w:pPr>
            <w:r w:rsidRPr="00D641F7">
              <w:t>oceanography</w:t>
            </w:r>
          </w:p>
          <w:p w:rsidR="00000000" w:rsidRPr="00D641F7" w:rsidP="00D641F7">
            <w:pPr>
              <w:pStyle w:val="ListBullet"/>
            </w:pPr>
            <w:r w:rsidRPr="00D641F7">
              <w:t>relevant industry standards and organisational policies and must include one of the following:</w:t>
            </w:r>
          </w:p>
          <w:p w:rsidR="00000000" w:rsidRPr="00D641F7" w:rsidP="00D641F7">
            <w:pPr>
              <w:pStyle w:val="ListBullet2"/>
            </w:pPr>
            <w:r w:rsidRPr="00D641F7">
              <w:t>dive plan and/or instructions/orders</w:t>
            </w:r>
          </w:p>
          <w:p w:rsidR="00000000" w:rsidRPr="00D641F7" w:rsidP="00D641F7">
            <w:pPr>
              <w:pStyle w:val="ListBullet2"/>
            </w:pPr>
            <w:r w:rsidRPr="00D641F7">
              <w:t>emergency response procedures/plan.</w:t>
            </w:r>
          </w:p>
        </w:tc>
      </w:tr>
    </w:tbl>
    <w:p w:rsidR="00000000" w:rsidRPr="00D641F7" w:rsidP="00D641F7">
      <w:pPr>
        <w:pStyle w:val="NoPaddingFontSize1"/>
      </w:pPr>
    </w:p>
    <w:p w:rsidR="00000000" w:rsidRPr="00D641F7" w:rsidP="00D641F7">
      <w:pPr>
        <w:pStyle w:val="AllowPageBreak"/>
      </w:pPr>
    </w:p>
    <w:p w:rsidR="00000000" w:rsidRPr="00D641F7" w:rsidP="00D641F7">
      <w:pPr>
        <w:pStyle w:val="Heading1"/>
      </w:pPr>
      <w:bookmarkStart w:id="4" w:name="O_959022"/>
      <w:bookmarkEnd w:id="4"/>
      <w:r w:rsidRPr="00D641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1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1F7" w:rsidP="00D641F7">
            <w:pPr>
              <w:pStyle w:val="BodyText"/>
            </w:pPr>
            <w:r w:rsidRPr="00D641F7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D641F7" w:rsidP="00D641F7">
            <w:pPr>
              <w:pStyle w:val="BodyText"/>
            </w:pPr>
            <w:r w:rsidRPr="00D641F7">
              <w:t>As a minimum, assessment must satisfy applicable regulatory requir</w:t>
            </w:r>
            <w:r w:rsidRPr="00D641F7">
              <w:t>ements, which include requirements in the Standards for Registered Training Organisations current at the time of assessment.</w:t>
            </w:r>
          </w:p>
          <w:p w:rsidR="00000000" w:rsidRPr="00D641F7" w:rsidP="00D641F7">
            <w:pPr>
              <w:pStyle w:val="BodyText"/>
            </w:pPr>
            <w:r w:rsidRPr="00D641F7">
              <w:t>Assessment must occur in workplace operational situations where it is appropriate to do so; where this is not appropriate, assessme</w:t>
            </w:r>
            <w:r w:rsidRPr="00D641F7">
              <w:t>nt must occur in simulated workplace operational situations that replicate workplace conditions.</w:t>
            </w:r>
          </w:p>
          <w:p w:rsidR="00000000" w:rsidRPr="00D641F7" w:rsidP="00D641F7">
            <w:pPr>
              <w:pStyle w:val="BodyText"/>
            </w:pPr>
            <w:r w:rsidRPr="00D641F7">
              <w:t>Assessment processes and techniques must be appropriate to the language, literacy and numeracy requirements of the work being performed and the needs of the ca</w:t>
            </w:r>
            <w:r w:rsidRPr="00D641F7">
              <w:t>ndidate.</w:t>
            </w:r>
          </w:p>
          <w:p w:rsidR="00000000" w:rsidRPr="00D641F7" w:rsidP="00D641F7">
            <w:pPr>
              <w:pStyle w:val="BodyText"/>
            </w:pPr>
            <w:r w:rsidRPr="00D641F7">
              <w:t>Resources for assessment must include access to:</w:t>
            </w:r>
          </w:p>
          <w:p w:rsidR="00000000" w:rsidRPr="00D641F7" w:rsidP="00D641F7">
            <w:pPr>
              <w:pStyle w:val="ListBullet"/>
            </w:pPr>
            <w:r w:rsidRPr="00D641F7">
              <w:t>a range of relevant exercises, case studies and/or other simulations</w:t>
            </w:r>
          </w:p>
          <w:p w:rsidR="00000000" w:rsidRPr="00D641F7" w:rsidP="00D641F7">
            <w:pPr>
              <w:pStyle w:val="ListBullet"/>
            </w:pPr>
            <w:r w:rsidRPr="00D641F7">
              <w:t>relevant and appropriate materials, tools, equipment and personal protective equipment currently used in industry</w:t>
            </w:r>
          </w:p>
          <w:p w:rsidR="00000000" w:rsidRPr="00D641F7" w:rsidP="00D641F7">
            <w:pPr>
              <w:pStyle w:val="ListBullet"/>
            </w:pPr>
            <w:r w:rsidRPr="00D641F7">
              <w:t>ocean with a r</w:t>
            </w:r>
            <w:r w:rsidRPr="00D641F7">
              <w:t>ange of oceanic, diurnal and nocturnal environments</w:t>
            </w:r>
          </w:p>
          <w:p w:rsidR="00000000" w:rsidRPr="00D641F7" w:rsidP="00D641F7">
            <w:pPr>
              <w:pStyle w:val="ListBullet"/>
            </w:pPr>
            <w:r w:rsidRPr="00D641F7">
              <w:t>relevant documentation including organisational procedures, regulations, codes of practice and operation manuals.</w:t>
            </w:r>
          </w:p>
          <w:p w:rsidR="00000000" w:rsidRPr="00D641F7" w:rsidP="00D641F7">
            <w:pPr>
              <w:pStyle w:val="BodyText"/>
            </w:pPr>
            <w:r w:rsidRPr="00D641F7">
              <w:t>When practicable, assessment should relate to the diver’s vocational focus.</w:t>
            </w:r>
          </w:p>
        </w:tc>
      </w:tr>
    </w:tbl>
    <w:p w:rsidR="00000000" w:rsidRPr="00D641F7" w:rsidP="00D641F7">
      <w:pPr>
        <w:pStyle w:val="NoPaddingFontSize1"/>
      </w:pPr>
    </w:p>
    <w:p w:rsidR="00000000" w:rsidRPr="00D641F7" w:rsidP="00D641F7">
      <w:pPr>
        <w:pStyle w:val="AllowPageBreak"/>
      </w:pPr>
    </w:p>
    <w:p w:rsidR="00000000" w:rsidRPr="00D641F7" w:rsidP="00D641F7">
      <w:pPr>
        <w:pStyle w:val="Heading1"/>
      </w:pPr>
      <w:bookmarkStart w:id="5" w:name="O_959025"/>
      <w:bookmarkEnd w:id="5"/>
      <w:r w:rsidRPr="00D641F7">
        <w:t>Links</w:t>
      </w:r>
    </w:p>
    <w:p w:rsidR="00000000" w:rsidRPr="00D641F7" w:rsidP="00F66695">
      <w:pPr>
        <w:pStyle w:val="BodyText"/>
      </w:pPr>
      <w:r w:rsidRPr="00D64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685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641F7" w:rsidP="00D641F7"/>
    <w:sectPr w:rsidSect="00D64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1F7" w:rsidRPr="00F66695" w:rsidP="00F66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5" w:rsidP="00D64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6695" w:rsidP="00D64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6695" w:rsidP="00D64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1F7" w:rsidRPr="00F66695" w:rsidP="00F66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95" w:rsidRPr="002D2AF8" w:rsidP="00D64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DEFWDV003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66695" w:rsidP="00D64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42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03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C2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1F7"/>
  </w:style>
  <w:style w:type="character" w:customStyle="1" w:styleId="Heading1Char">
    <w:name w:val="Heading 1 Char"/>
    <w:basedOn w:val="DefaultParagraphFont"/>
    <w:link w:val="Heading1"/>
    <w:rsid w:val="00D64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1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41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4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1F7"/>
    <w:rPr>
      <w:b/>
      <w:spacing w:val="0"/>
    </w:rPr>
  </w:style>
  <w:style w:type="paragraph" w:customStyle="1" w:styleId="SuperTitle">
    <w:name w:val="SuperTitle"/>
    <w:basedOn w:val="Title"/>
    <w:rsid w:val="00D64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1F7"/>
    <w:rPr>
      <w:i/>
    </w:rPr>
  </w:style>
  <w:style w:type="paragraph" w:styleId="Caption">
    <w:name w:val="caption"/>
    <w:basedOn w:val="BodyText"/>
    <w:next w:val="Normal"/>
    <w:qFormat/>
    <w:rsid w:val="00D64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1F7"/>
  </w:style>
  <w:style w:type="paragraph" w:styleId="TableofFigures">
    <w:name w:val="table of figures"/>
    <w:basedOn w:val="Normal"/>
    <w:next w:val="Normal"/>
    <w:semiHidden/>
    <w:rsid w:val="00D64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1F7"/>
    <w:rPr>
      <w:rFonts w:ascii="Wingdings" w:hAnsi="Wingdings"/>
    </w:rPr>
  </w:style>
  <w:style w:type="paragraph" w:customStyle="1" w:styleId="TableHeading">
    <w:name w:val="Table Heading"/>
    <w:basedOn w:val="HeadingBase"/>
    <w:rsid w:val="00D64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1F7"/>
    <w:rPr>
      <w:color w:val="0033CC"/>
      <w:u w:val="none"/>
    </w:rPr>
  </w:style>
  <w:style w:type="paragraph" w:customStyle="1" w:styleId="BodyTextRight">
    <w:name w:val="Body Text Right"/>
    <w:basedOn w:val="BodyText"/>
    <w:rsid w:val="00D64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1F7"/>
    <w:rPr>
      <w:sz w:val="32"/>
    </w:rPr>
  </w:style>
  <w:style w:type="paragraph" w:customStyle="1" w:styleId="HeadingProcedure">
    <w:name w:val="Heading Procedure"/>
    <w:basedOn w:val="HeadingBase"/>
    <w:next w:val="Normal"/>
    <w:rsid w:val="00D64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1F7"/>
    <w:pPr>
      <w:spacing w:before="60" w:after="60"/>
    </w:pPr>
  </w:style>
  <w:style w:type="paragraph" w:styleId="ListContinue">
    <w:name w:val="List Continue"/>
    <w:basedOn w:val="List"/>
    <w:rsid w:val="00D641F7"/>
    <w:pPr>
      <w:ind w:firstLine="0"/>
    </w:pPr>
  </w:style>
  <w:style w:type="paragraph" w:customStyle="1" w:styleId="ListNote">
    <w:name w:val="List Note"/>
    <w:basedOn w:val="List"/>
    <w:rsid w:val="00D64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1F7"/>
    <w:rPr>
      <w:rFonts w:ascii="Courier New" w:hAnsi="Courier New"/>
    </w:rPr>
  </w:style>
  <w:style w:type="paragraph" w:customStyle="1" w:styleId="NoteBullet">
    <w:name w:val="Note Bullet"/>
    <w:basedOn w:val="Note"/>
    <w:rsid w:val="00D64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1F7"/>
    <w:rPr>
      <w:b/>
      <w:smallCaps/>
    </w:rPr>
  </w:style>
  <w:style w:type="paragraph" w:customStyle="1" w:styleId="TableListNumber">
    <w:name w:val="Table List Number"/>
    <w:basedOn w:val="ListNumber"/>
    <w:rsid w:val="00D64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1F7"/>
    <w:pPr>
      <w:numPr>
        <w:numId w:val="9"/>
      </w:numPr>
    </w:pPr>
  </w:style>
  <w:style w:type="paragraph" w:customStyle="1" w:styleId="ListAlpha2">
    <w:name w:val="List Alpha 2"/>
    <w:basedOn w:val="List2"/>
    <w:rsid w:val="00D641F7"/>
    <w:pPr>
      <w:numPr>
        <w:numId w:val="8"/>
      </w:numPr>
    </w:pPr>
  </w:style>
  <w:style w:type="paragraph" w:styleId="List2">
    <w:name w:val="List 2"/>
    <w:basedOn w:val="BodyText"/>
    <w:rsid w:val="00D64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1F7"/>
    <w:pPr>
      <w:numPr>
        <w:numId w:val="4"/>
      </w:numPr>
    </w:pPr>
  </w:style>
  <w:style w:type="paragraph" w:styleId="ListContinue2">
    <w:name w:val="List Continue 2"/>
    <w:basedOn w:val="List2"/>
    <w:rsid w:val="00D641F7"/>
    <w:pPr>
      <w:ind w:firstLine="0"/>
    </w:pPr>
  </w:style>
  <w:style w:type="paragraph" w:styleId="ListContinue3">
    <w:name w:val="List Continue 3"/>
    <w:basedOn w:val="List3"/>
    <w:rsid w:val="00D641F7"/>
    <w:pPr>
      <w:ind w:left="1021" w:firstLine="0"/>
    </w:pPr>
  </w:style>
  <w:style w:type="paragraph" w:styleId="ListContinue4">
    <w:name w:val="List Continue 4"/>
    <w:basedOn w:val="List4"/>
    <w:rsid w:val="00D641F7"/>
    <w:pPr>
      <w:ind w:firstLine="0"/>
    </w:pPr>
  </w:style>
  <w:style w:type="paragraph" w:styleId="ListContinue5">
    <w:name w:val="List Continue 5"/>
    <w:basedOn w:val="List5"/>
    <w:rsid w:val="00D641F7"/>
    <w:pPr>
      <w:ind w:firstLine="0"/>
    </w:pPr>
  </w:style>
  <w:style w:type="paragraph" w:styleId="ListNumber3">
    <w:name w:val="List Number 3"/>
    <w:basedOn w:val="List3"/>
    <w:rsid w:val="00D641F7"/>
    <w:pPr>
      <w:numPr>
        <w:numId w:val="5"/>
      </w:numPr>
    </w:pPr>
  </w:style>
  <w:style w:type="paragraph" w:styleId="ListNumber4">
    <w:name w:val="List Number 4"/>
    <w:basedOn w:val="List4"/>
    <w:rsid w:val="00D641F7"/>
    <w:pPr>
      <w:numPr>
        <w:numId w:val="6"/>
      </w:numPr>
    </w:pPr>
  </w:style>
  <w:style w:type="paragraph" w:styleId="ListNumber5">
    <w:name w:val="List Number 5"/>
    <w:basedOn w:val="List5"/>
    <w:rsid w:val="00D641F7"/>
    <w:pPr>
      <w:numPr>
        <w:numId w:val="7"/>
      </w:numPr>
    </w:pPr>
  </w:style>
  <w:style w:type="paragraph" w:styleId="BlockText">
    <w:name w:val="Block Text"/>
    <w:basedOn w:val="Normal"/>
    <w:rsid w:val="00D64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1F7"/>
    <w:rPr>
      <w:sz w:val="16"/>
      <w:vertAlign w:val="superscript"/>
    </w:rPr>
  </w:style>
  <w:style w:type="character" w:customStyle="1" w:styleId="Symbols">
    <w:name w:val="Symbols"/>
    <w:basedOn w:val="DefaultParagraphFont"/>
    <w:rsid w:val="00D641F7"/>
    <w:rPr>
      <w:rFonts w:ascii="Symbol" w:hAnsi="Symbol"/>
    </w:rPr>
  </w:style>
  <w:style w:type="character" w:customStyle="1" w:styleId="MenuOptions">
    <w:name w:val="Menu Options"/>
    <w:basedOn w:val="DefaultParagraphFont"/>
    <w:rsid w:val="00D64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1F7"/>
    <w:rPr>
      <w:b/>
    </w:rPr>
  </w:style>
  <w:style w:type="character" w:customStyle="1" w:styleId="Underlined">
    <w:name w:val="Underlined"/>
    <w:basedOn w:val="DefaultParagraphFont"/>
    <w:rsid w:val="00D641F7"/>
    <w:rPr>
      <w:u w:val="single"/>
    </w:rPr>
  </w:style>
  <w:style w:type="paragraph" w:customStyle="1" w:styleId="TableBodyTextRight">
    <w:name w:val="Table Body Text Right"/>
    <w:basedOn w:val="TableBodyText"/>
    <w:rsid w:val="00D64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1F7"/>
    <w:rPr>
      <w:sz w:val="18"/>
    </w:rPr>
  </w:style>
  <w:style w:type="paragraph" w:customStyle="1" w:styleId="BodySmallRight">
    <w:name w:val="Body Small Right"/>
    <w:basedOn w:val="BodyTextRight"/>
    <w:rsid w:val="00D641F7"/>
    <w:rPr>
      <w:sz w:val="18"/>
      <w:szCs w:val="18"/>
    </w:rPr>
  </w:style>
  <w:style w:type="paragraph" w:customStyle="1" w:styleId="MarginEdition">
    <w:name w:val="Margin Edition"/>
    <w:basedOn w:val="MarginNote"/>
    <w:rsid w:val="00D64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1F7"/>
    <w:rPr>
      <w:sz w:val="2"/>
      <w:szCs w:val="2"/>
    </w:rPr>
  </w:style>
  <w:style w:type="character" w:customStyle="1" w:styleId="Small">
    <w:name w:val="Small"/>
    <w:basedOn w:val="DefaultParagraphFont"/>
    <w:rsid w:val="00D641F7"/>
    <w:rPr>
      <w:sz w:val="16"/>
    </w:rPr>
  </w:style>
  <w:style w:type="paragraph" w:customStyle="1" w:styleId="WideTable">
    <w:name w:val="Wide Table"/>
    <w:basedOn w:val="Normal"/>
    <w:rsid w:val="00D64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1F7"/>
  </w:style>
  <w:style w:type="paragraph" w:styleId="Quote">
    <w:name w:val="Quote"/>
    <w:basedOn w:val="Heading1"/>
    <w:link w:val="QuoteChar"/>
    <w:qFormat/>
    <w:rsid w:val="00D64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1F7"/>
    <w:pPr>
      <w:pageBreakBefore/>
    </w:pPr>
  </w:style>
  <w:style w:type="paragraph" w:customStyle="1" w:styleId="Border">
    <w:name w:val="Border"/>
    <w:basedOn w:val="Normal"/>
    <w:qFormat/>
    <w:rsid w:val="00D64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1F7"/>
    <w:rPr>
      <w:u w:val="single"/>
    </w:rPr>
  </w:style>
  <w:style w:type="character" w:customStyle="1" w:styleId="BoldandItalics">
    <w:name w:val="Bold and Italics"/>
    <w:qFormat/>
    <w:rsid w:val="00D641F7"/>
    <w:rPr>
      <w:b/>
      <w:i/>
      <w:u w:val="none"/>
    </w:rPr>
  </w:style>
  <w:style w:type="paragraph" w:styleId="BalloonText">
    <w:name w:val="Balloon Text"/>
    <w:basedOn w:val="Normal"/>
    <w:link w:val="BalloonTextChar"/>
    <w:rsid w:val="00D64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1F7"/>
    <w:pPr>
      <w:spacing w:before="0" w:after="0"/>
    </w:pPr>
  </w:style>
  <w:style w:type="paragraph" w:customStyle="1" w:styleId="BodyTextBold">
    <w:name w:val="Body Text Bold"/>
    <w:basedOn w:val="BodyText"/>
    <w:qFormat/>
    <w:rsid w:val="00D641F7"/>
    <w:rPr>
      <w:b/>
    </w:rPr>
  </w:style>
  <w:style w:type="character" w:styleId="Hyperlink">
    <w:name w:val="Hyperlink"/>
    <w:basedOn w:val="DefaultParagraphFont"/>
    <w:uiPriority w:val="99"/>
    <w:unhideWhenUsed/>
    <w:rsid w:val="00F66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2880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DEFWDV003 Act as a standby diver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2022-03-23T00:59:00Z</dcterms:created>
  <dcterms:modified xsi:type="dcterms:W3CDTF">2022-03-23T00:59:00Z</dcterms:modified>
</cp:coreProperties>
</file>