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6171" w:rsidP="002D6171">
      <w:pPr>
        <w:pStyle w:val="Title"/>
      </w:pPr>
      <w:r>
        <w:fldChar w:fldCharType="begin"/>
      </w:r>
      <w:r>
        <w:instrText xml:space="preserve"> TITLE   \* MERGEFORMAT </w:instrText>
      </w:r>
      <w:r>
        <w:fldChar w:fldCharType="separate"/>
      </w:r>
      <w:r>
        <w:t>DEFWDV002 Support SCUBA diving operations from the surface</w:t>
      </w:r>
      <w:r>
        <w:fldChar w:fldCharType="end"/>
      </w:r>
    </w:p>
    <w:p w:rsidR="002D6171" w:rsidP="002D6171">
      <w:pPr>
        <w:pStyle w:val="Version"/>
        <w:sectPr w:rsidSect="002642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4265" w:rsidP="00264265">
      <w:pPr>
        <w:pStyle w:val="SuperHeading"/>
      </w:pPr>
      <w:r w:rsidRPr="00264265">
        <w:t>DEFWDV002 Support SCUBA diving operations from the surface</w:t>
      </w:r>
    </w:p>
    <w:p w:rsidR="00000000" w:rsidRPr="00264265" w:rsidP="00264265">
      <w:pPr>
        <w:pStyle w:val="Heading1"/>
      </w:pPr>
      <w:bookmarkStart w:id="1" w:name="O_958990"/>
      <w:bookmarkEnd w:id="1"/>
      <w:r w:rsidRPr="00264265">
        <w:t>Modification History</w:t>
      </w:r>
    </w:p>
    <w:tbl>
      <w:tblPr>
        <w:tblW w:w="9497" w:type="dxa"/>
        <w:tblLayout w:type="fixed"/>
        <w:tblCellMar>
          <w:left w:w="62" w:type="dxa"/>
          <w:right w:w="62" w:type="dxa"/>
        </w:tblCellMar>
        <w:tblLook w:val="0000"/>
      </w:tblPr>
      <w:tblGrid>
        <w:gridCol w:w="9497"/>
      </w:tblGrid>
      <w:tr w:rsidTr="002642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265" w:rsidP="00264265">
            <w:pPr>
              <w:pStyle w:val="BodyText"/>
            </w:pPr>
            <w:r w:rsidRPr="00264265">
              <w:t>Release 1. This is the first release of this unit of competency in the DEF Defence Training Package.</w:t>
            </w:r>
          </w:p>
        </w:tc>
      </w:tr>
    </w:tbl>
    <w:p w:rsidR="00000000" w:rsidRPr="00264265" w:rsidP="00264265">
      <w:pPr>
        <w:pStyle w:val="NoPaddingFontSize1"/>
      </w:pPr>
    </w:p>
    <w:p w:rsidR="00000000" w:rsidRPr="00264265" w:rsidP="00264265">
      <w:pPr>
        <w:pStyle w:val="AllowPageBreak"/>
      </w:pPr>
    </w:p>
    <w:p w:rsidR="00000000" w:rsidRPr="00264265" w:rsidP="00264265">
      <w:pPr>
        <w:pStyle w:val="Heading1"/>
      </w:pPr>
      <w:bookmarkStart w:id="2" w:name="O_958991"/>
      <w:bookmarkEnd w:id="2"/>
      <w:r w:rsidRPr="00264265">
        <w:t>Application</w:t>
      </w:r>
    </w:p>
    <w:tbl>
      <w:tblPr>
        <w:tblW w:w="9497" w:type="dxa"/>
        <w:tblLayout w:type="fixed"/>
        <w:tblCellMar>
          <w:left w:w="62" w:type="dxa"/>
          <w:right w:w="62" w:type="dxa"/>
        </w:tblCellMar>
        <w:tblLook w:val="0000"/>
      </w:tblPr>
      <w:tblGrid>
        <w:gridCol w:w="9497"/>
      </w:tblGrid>
      <w:tr w:rsidTr="002642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265" w:rsidP="00264265">
            <w:pPr>
              <w:pStyle w:val="BodyText"/>
            </w:pPr>
            <w:r w:rsidRPr="00264265">
              <w:t>This unit specifies the skills and knowledge required to support self-contained underwa</w:t>
            </w:r>
            <w:r w:rsidRPr="00264265">
              <w:t>ter breathing apparatus (SCUBA) diving operations from the surface by acting as a ‘lazy shot/bailout operator’ and/or diver’s attendant in an open water environment.</w:t>
            </w:r>
          </w:p>
          <w:p w:rsidR="00000000" w:rsidRPr="00264265" w:rsidP="00264265">
            <w:pPr>
              <w:pStyle w:val="BodyText"/>
            </w:pPr>
            <w:r w:rsidRPr="00264265">
              <w:t>It includes preparing bailout cylinder, rigging ‘lazy shot’ and attending to SCUBA (air) d</w:t>
            </w:r>
            <w:r w:rsidRPr="00264265">
              <w:t>iver/s from the surface.</w:t>
            </w:r>
          </w:p>
          <w:p w:rsidR="00000000" w:rsidRPr="00264265" w:rsidP="00264265">
            <w:pPr>
              <w:pStyle w:val="BodyText"/>
            </w:pPr>
            <w:r w:rsidRPr="00264265">
              <w:t>The lazy shot/bailout operator’s purpose is to mark the required decompression depth (through the use of the lazy shot) for ascending divers to service their decompression requirements. As part of the lazy shot rig, additional supp</w:t>
            </w:r>
            <w:r w:rsidRPr="00264265">
              <w:t>lies of air (bailout cylinders) are provided in the event that divers’ personal supplies expire prior to surfacing. This can occur when multiple and/or lengthy decompression periods must be served.</w:t>
            </w:r>
          </w:p>
          <w:p w:rsidR="00000000" w:rsidRPr="00264265" w:rsidP="00264265">
            <w:pPr>
              <w:pStyle w:val="BodyText"/>
            </w:pPr>
            <w:r w:rsidRPr="00264265">
              <w:t>The diver’s attendant covers all aspects of assistance giv</w:t>
            </w:r>
            <w:r w:rsidRPr="00264265">
              <w:t>en to a diver in preparation for the dive, the conduct of the dive (such as managing and monitoring safety/communications lines) and the post dive refurbishment of equipment.</w:t>
            </w:r>
          </w:p>
          <w:p w:rsidR="00000000" w:rsidRPr="00264265" w:rsidP="00264265">
            <w:pPr>
              <w:pStyle w:val="BodyText"/>
            </w:pPr>
            <w:r w:rsidRPr="00264265">
              <w:t>This unit was developed for Defence divers but may be applicable to anyone in thi</w:t>
            </w:r>
            <w:r w:rsidRPr="00264265">
              <w:t>s field.</w:t>
            </w:r>
          </w:p>
          <w:p w:rsidR="00000000" w:rsidRPr="00264265" w:rsidP="00264265">
            <w:pPr>
              <w:pStyle w:val="BodyText"/>
            </w:pPr>
            <w:r w:rsidRPr="00264265">
              <w:t>The skills and knowledge described in this unit must be applied within the legislative, regulatory and policy environment in which they are carried out. Organisational policies and procedures must be consulted and adhered to.</w:t>
            </w:r>
          </w:p>
          <w:p w:rsidR="00000000" w:rsidRPr="00264265" w:rsidP="00264265">
            <w:pPr>
              <w:pStyle w:val="BodyText"/>
            </w:pPr>
            <w:r w:rsidRPr="00264265">
              <w:t>Persons undertaking t</w:t>
            </w:r>
            <w:r w:rsidRPr="00264265">
              <w:t>his unit work under supervision and perform specific tasks in a range of contexts that could be unpredictable.</w:t>
            </w:r>
          </w:p>
          <w:p w:rsidR="00000000" w:rsidRPr="00264265" w:rsidP="00264265">
            <w:pPr>
              <w:pStyle w:val="BodyText"/>
            </w:pPr>
            <w:r w:rsidRPr="00264265">
              <w:t>No licensing, legislative or certification requirements apply to this unit at the time of publication.</w:t>
            </w:r>
          </w:p>
        </w:tc>
      </w:tr>
    </w:tbl>
    <w:p w:rsidR="00000000" w:rsidRPr="00264265" w:rsidP="00264265">
      <w:pPr>
        <w:pStyle w:val="NoPaddingFontSize1"/>
      </w:pPr>
    </w:p>
    <w:p w:rsidR="00000000" w:rsidRPr="00264265" w:rsidP="00264265">
      <w:pPr>
        <w:pStyle w:val="AllowPageBreak"/>
      </w:pPr>
    </w:p>
    <w:p w:rsidR="00000000" w:rsidRPr="00264265" w:rsidP="00264265">
      <w:pPr>
        <w:pStyle w:val="Heading1"/>
      </w:pPr>
      <w:bookmarkStart w:id="3" w:name="O_958992"/>
      <w:bookmarkEnd w:id="3"/>
      <w:r w:rsidRPr="00264265">
        <w:t>Pre-requisite Unit</w:t>
      </w:r>
    </w:p>
    <w:tbl>
      <w:tblPr>
        <w:tblW w:w="9497" w:type="dxa"/>
        <w:tblLayout w:type="fixed"/>
        <w:tblCellMar>
          <w:left w:w="62" w:type="dxa"/>
          <w:right w:w="62" w:type="dxa"/>
        </w:tblCellMar>
        <w:tblLook w:val="0000"/>
      </w:tblPr>
      <w:tblGrid>
        <w:gridCol w:w="9497"/>
      </w:tblGrid>
      <w:tr w:rsidTr="002642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265" w:rsidP="00264265">
            <w:pPr>
              <w:pStyle w:val="BodyText"/>
            </w:pPr>
            <w:r w:rsidRPr="00264265">
              <w:t xml:space="preserve">Not </w:t>
            </w:r>
            <w:r w:rsidRPr="00264265">
              <w:t>applicable</w:t>
            </w:r>
          </w:p>
        </w:tc>
      </w:tr>
    </w:tbl>
    <w:p w:rsidR="00000000" w:rsidRPr="00264265" w:rsidP="00264265">
      <w:pPr>
        <w:pStyle w:val="NoPaddingFontSize1"/>
      </w:pPr>
    </w:p>
    <w:p w:rsidR="00000000" w:rsidRPr="00264265" w:rsidP="00264265">
      <w:pPr>
        <w:pStyle w:val="AllowPageBreak"/>
      </w:pPr>
    </w:p>
    <w:p w:rsidR="00000000" w:rsidRPr="00264265" w:rsidP="00264265">
      <w:pPr>
        <w:pStyle w:val="Heading1"/>
      </w:pPr>
      <w:bookmarkStart w:id="4" w:name="O_958993"/>
      <w:bookmarkEnd w:id="4"/>
      <w:r w:rsidRPr="00264265">
        <w:t>Competency Field</w:t>
      </w:r>
    </w:p>
    <w:tbl>
      <w:tblPr>
        <w:tblW w:w="9497" w:type="dxa"/>
        <w:tblLayout w:type="fixed"/>
        <w:tblCellMar>
          <w:left w:w="62" w:type="dxa"/>
          <w:right w:w="62" w:type="dxa"/>
        </w:tblCellMar>
        <w:tblLook w:val="0000"/>
      </w:tblPr>
      <w:tblGrid>
        <w:gridCol w:w="9497"/>
      </w:tblGrid>
      <w:tr w:rsidTr="002642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265" w:rsidP="00264265">
            <w:pPr>
              <w:pStyle w:val="BodyText"/>
            </w:pPr>
            <w:r w:rsidRPr="00264265">
              <w:t>Work Diving</w:t>
            </w:r>
          </w:p>
        </w:tc>
      </w:tr>
    </w:tbl>
    <w:p w:rsidR="00000000" w:rsidRPr="00264265" w:rsidP="00264265">
      <w:pPr>
        <w:pStyle w:val="NoPaddingFontSize1"/>
      </w:pPr>
    </w:p>
    <w:p w:rsidR="00000000" w:rsidRPr="00264265" w:rsidP="00264265">
      <w:pPr>
        <w:pStyle w:val="AllowPageBreak"/>
      </w:pPr>
    </w:p>
    <w:p w:rsidR="00000000" w:rsidRPr="00264265" w:rsidP="00264265">
      <w:pPr>
        <w:pStyle w:val="Heading1"/>
      </w:pPr>
      <w:bookmarkStart w:id="5" w:name="O_958994"/>
      <w:bookmarkEnd w:id="5"/>
      <w:r w:rsidRPr="00264265">
        <w:t>Unit Sector</w:t>
      </w:r>
    </w:p>
    <w:tbl>
      <w:tblPr>
        <w:tblW w:w="9497" w:type="dxa"/>
        <w:tblLayout w:type="fixed"/>
        <w:tblCellMar>
          <w:left w:w="62" w:type="dxa"/>
          <w:right w:w="62" w:type="dxa"/>
        </w:tblCellMar>
        <w:tblLook w:val="0000"/>
      </w:tblPr>
      <w:tblGrid>
        <w:gridCol w:w="9497"/>
      </w:tblGrid>
      <w:tr w:rsidTr="002642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265" w:rsidP="00264265">
            <w:pPr>
              <w:pStyle w:val="BodyText"/>
            </w:pPr>
            <w:r w:rsidRPr="00264265">
              <w:t>Not applicable.</w:t>
            </w:r>
          </w:p>
        </w:tc>
      </w:tr>
    </w:tbl>
    <w:p w:rsidR="00000000" w:rsidRPr="00264265" w:rsidP="00264265">
      <w:pPr>
        <w:pStyle w:val="NoPaddingFontSize1"/>
      </w:pPr>
    </w:p>
    <w:p w:rsidR="00000000" w:rsidRPr="00264265" w:rsidP="00264265">
      <w:pPr>
        <w:pStyle w:val="AllowPageBreak"/>
      </w:pPr>
    </w:p>
    <w:p w:rsidR="00000000" w:rsidRPr="00264265" w:rsidP="00264265">
      <w:pPr>
        <w:pStyle w:val="Heading1"/>
      </w:pPr>
      <w:bookmarkStart w:id="6" w:name="O_958995"/>
      <w:bookmarkEnd w:id="6"/>
      <w:r w:rsidRPr="0026426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6426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64265" w:rsidP="00264265">
            <w:pPr>
              <w:pStyle w:val="BodyText"/>
            </w:pPr>
            <w:r w:rsidRPr="0026426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64265">
            <w:pPr>
              <w:pStyle w:val="BodyText"/>
              <w:rPr>
                <w:lang w:val="en-NZ"/>
              </w:rPr>
            </w:pPr>
            <w:r w:rsidRPr="00264265">
              <w:rPr>
                <w:rStyle w:val="SpecialBold"/>
              </w:rPr>
              <w:t>PERFORMANCE CRITERIA</w:t>
            </w:r>
          </w:p>
        </w:tc>
      </w:tr>
      <w:tr w:rsidTr="0026426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64265">
            <w:pPr>
              <w:pStyle w:val="BodyText"/>
              <w:rPr>
                <w:lang w:val="en-NZ"/>
              </w:rPr>
            </w:pPr>
            <w:r w:rsidRPr="0026426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64265">
            <w:pPr>
              <w:pStyle w:val="BodyText"/>
              <w:rPr>
                <w:lang w:val="en-NZ"/>
              </w:rPr>
            </w:pPr>
            <w:r w:rsidRPr="00264265">
              <w:t>Performance criteria describe the performance needed to demonstrate achievement of the element.</w:t>
            </w:r>
          </w:p>
        </w:tc>
      </w:tr>
      <w:tr w:rsidTr="002642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64265" w:rsidP="00264265">
            <w:pPr>
              <w:pStyle w:val="BodyText"/>
            </w:pPr>
            <w:r w:rsidRPr="0026426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64265" w:rsidP="00264265">
            <w:pPr>
              <w:pStyle w:val="BodyText"/>
            </w:pPr>
            <w:r w:rsidRPr="00264265">
              <w:rPr>
                <w:rStyle w:val="SpecialBold"/>
              </w:rPr>
              <w:t>Prepare bail-out cylinder and rig lazy shot</w:t>
            </w:r>
          </w:p>
        </w:tc>
        <w:tc>
          <w:tcPr>
            <w:tcW w:w="697" w:type="dxa"/>
            <w:tcBorders>
              <w:top w:val="nil"/>
              <w:left w:val="nil"/>
              <w:bottom w:val="nil"/>
              <w:right w:val="nil"/>
            </w:tcBorders>
            <w:tcMar>
              <w:top w:w="0" w:type="dxa"/>
              <w:left w:w="62" w:type="dxa"/>
              <w:bottom w:w="0" w:type="dxa"/>
              <w:right w:w="62" w:type="dxa"/>
            </w:tcMar>
          </w:tcPr>
          <w:p w:rsidR="00000000" w:rsidP="00264265">
            <w:pPr>
              <w:pStyle w:val="BodyText"/>
              <w:rPr>
                <w:lang w:val="en-NZ"/>
              </w:rPr>
            </w:pPr>
            <w:r w:rsidRPr="0026426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64265">
            <w:pPr>
              <w:pStyle w:val="BodyText"/>
              <w:rPr>
                <w:lang w:val="en-NZ"/>
              </w:rPr>
            </w:pPr>
            <w:r w:rsidRPr="00264265">
              <w:t>Inspect and prepare lazy shot, cordage and bail-out cylinder</w:t>
            </w:r>
          </w:p>
        </w:tc>
      </w:tr>
      <w:tr w:rsidTr="002642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42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4265">
            <w:pPr>
              <w:pStyle w:val="BodyText"/>
              <w:rPr>
                <w:lang w:val="en-NZ"/>
              </w:rPr>
            </w:pPr>
            <w:r w:rsidRPr="0026426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64265">
            <w:pPr>
              <w:pStyle w:val="BodyText"/>
              <w:rPr>
                <w:lang w:val="en-NZ"/>
              </w:rPr>
            </w:pPr>
            <w:r w:rsidRPr="00264265">
              <w:t>Deploy and set lazy shot, cordage and b</w:t>
            </w:r>
            <w:r w:rsidRPr="00264265">
              <w:t>ail-out cylinder at required depth for decompression stop, in accordance with dive plan</w:t>
            </w:r>
          </w:p>
        </w:tc>
      </w:tr>
      <w:tr w:rsidTr="002642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42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4265">
            <w:pPr>
              <w:pStyle w:val="BodyText"/>
              <w:rPr>
                <w:lang w:val="en-NZ"/>
              </w:rPr>
            </w:pPr>
            <w:r w:rsidRPr="0026426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64265">
            <w:pPr>
              <w:pStyle w:val="BodyText"/>
              <w:rPr>
                <w:lang w:val="en-NZ"/>
              </w:rPr>
            </w:pPr>
            <w:r w:rsidRPr="00264265">
              <w:t>Ensure adjustment for subsequent decompression stops in accordance with dive plan</w:t>
            </w:r>
          </w:p>
        </w:tc>
      </w:tr>
      <w:tr w:rsidTr="002642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42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4265">
            <w:pPr>
              <w:pStyle w:val="BodyText"/>
              <w:rPr>
                <w:lang w:val="en-NZ"/>
              </w:rPr>
            </w:pPr>
            <w:r w:rsidRPr="0026426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64265">
            <w:pPr>
              <w:pStyle w:val="BodyText"/>
              <w:rPr>
                <w:lang w:val="en-NZ"/>
              </w:rPr>
            </w:pPr>
            <w:r w:rsidRPr="00264265">
              <w:t>Re-stow lazy shot, cordage and bail-out cylinder</w:t>
            </w:r>
          </w:p>
        </w:tc>
      </w:tr>
      <w:tr w:rsidTr="002642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64265" w:rsidP="00264265">
            <w:pPr>
              <w:pStyle w:val="BodyText"/>
            </w:pPr>
            <w:r w:rsidRPr="0026426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64265" w:rsidP="00264265">
            <w:pPr>
              <w:pStyle w:val="BodyText"/>
            </w:pPr>
            <w:r w:rsidRPr="00264265">
              <w:rPr>
                <w:rStyle w:val="SpecialBold"/>
              </w:rPr>
              <w:t>Attend to a SCUBA (air) diver from the surface</w:t>
            </w:r>
          </w:p>
        </w:tc>
        <w:tc>
          <w:tcPr>
            <w:tcW w:w="697" w:type="dxa"/>
            <w:tcBorders>
              <w:top w:val="nil"/>
              <w:left w:val="nil"/>
              <w:bottom w:val="nil"/>
              <w:right w:val="nil"/>
            </w:tcBorders>
            <w:tcMar>
              <w:top w:w="0" w:type="dxa"/>
              <w:left w:w="62" w:type="dxa"/>
              <w:bottom w:w="0" w:type="dxa"/>
              <w:right w:w="62" w:type="dxa"/>
            </w:tcMar>
          </w:tcPr>
          <w:p w:rsidR="00000000" w:rsidP="00264265">
            <w:pPr>
              <w:pStyle w:val="BodyText"/>
              <w:rPr>
                <w:lang w:val="en-NZ"/>
              </w:rPr>
            </w:pPr>
            <w:r w:rsidRPr="0026426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64265">
            <w:pPr>
              <w:pStyle w:val="BodyText"/>
              <w:rPr>
                <w:lang w:val="en-NZ"/>
              </w:rPr>
            </w:pPr>
            <w:r w:rsidRPr="00264265">
              <w:t>Assist diver in fitting and inspecting dive equipment prior to undertaking dive</w:t>
            </w:r>
          </w:p>
        </w:tc>
      </w:tr>
      <w:tr w:rsidTr="002642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42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4265">
            <w:pPr>
              <w:pStyle w:val="BodyText"/>
              <w:rPr>
                <w:lang w:val="en-NZ"/>
              </w:rPr>
            </w:pPr>
            <w:r w:rsidRPr="0026426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64265">
            <w:pPr>
              <w:pStyle w:val="BodyText"/>
              <w:rPr>
                <w:lang w:val="en-NZ"/>
              </w:rPr>
            </w:pPr>
            <w:r w:rsidRPr="00264265">
              <w:t>Assist diver’s entry into, and exit from, the water</w:t>
            </w:r>
          </w:p>
        </w:tc>
      </w:tr>
      <w:tr w:rsidTr="002642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42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4265">
            <w:pPr>
              <w:pStyle w:val="BodyText"/>
              <w:rPr>
                <w:lang w:val="en-NZ"/>
              </w:rPr>
            </w:pPr>
            <w:r w:rsidRPr="0026426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64265">
            <w:pPr>
              <w:pStyle w:val="BodyText"/>
              <w:rPr>
                <w:lang w:val="en-NZ"/>
              </w:rPr>
            </w:pPr>
            <w:r w:rsidRPr="00264265">
              <w:t>Ensure diver’</w:t>
            </w:r>
            <w:r w:rsidRPr="00264265">
              <w:t>s equipment is confirmed for fit and absence of leaks on entering the water</w:t>
            </w:r>
          </w:p>
        </w:tc>
      </w:tr>
      <w:tr w:rsidTr="002642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42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4265">
            <w:pPr>
              <w:pStyle w:val="BodyText"/>
              <w:rPr>
                <w:lang w:val="en-NZ"/>
              </w:rPr>
            </w:pPr>
            <w:r w:rsidRPr="0026426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64265">
            <w:pPr>
              <w:pStyle w:val="BodyText"/>
              <w:rPr>
                <w:lang w:val="en-NZ"/>
              </w:rPr>
            </w:pPr>
            <w:r w:rsidRPr="00264265">
              <w:t>Manage diver’s safety line throughout the dive</w:t>
            </w:r>
          </w:p>
        </w:tc>
      </w:tr>
      <w:tr w:rsidTr="002642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42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4265">
            <w:pPr>
              <w:pStyle w:val="BodyText"/>
              <w:rPr>
                <w:lang w:val="en-NZ"/>
              </w:rPr>
            </w:pPr>
            <w:r w:rsidRPr="0026426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64265">
            <w:pPr>
              <w:pStyle w:val="BodyText"/>
              <w:rPr>
                <w:lang w:val="en-NZ"/>
              </w:rPr>
            </w:pPr>
            <w:r w:rsidRPr="00264265">
              <w:t>Interpret and respond to all line signals between diver and supervisor</w:t>
            </w:r>
          </w:p>
        </w:tc>
      </w:tr>
      <w:tr w:rsidTr="002642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42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4265">
            <w:pPr>
              <w:pStyle w:val="BodyText"/>
              <w:rPr>
                <w:lang w:val="en-NZ"/>
              </w:rPr>
            </w:pPr>
            <w:r w:rsidRPr="0026426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64265">
            <w:pPr>
              <w:pStyle w:val="BodyText"/>
              <w:rPr>
                <w:lang w:val="en-NZ"/>
              </w:rPr>
            </w:pPr>
            <w:r w:rsidRPr="00264265">
              <w:t>Report diver’s condition, position and pr</w:t>
            </w:r>
            <w:r w:rsidRPr="00264265">
              <w:t>ogress to supervisor as required</w:t>
            </w:r>
          </w:p>
        </w:tc>
      </w:tr>
      <w:tr w:rsidTr="002642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42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4265">
            <w:pPr>
              <w:pStyle w:val="BodyText"/>
              <w:rPr>
                <w:lang w:val="en-NZ"/>
              </w:rPr>
            </w:pPr>
            <w:r w:rsidRPr="0026426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64265">
            <w:pPr>
              <w:pStyle w:val="BodyText"/>
              <w:rPr>
                <w:lang w:val="en-NZ"/>
              </w:rPr>
            </w:pPr>
            <w:r w:rsidRPr="00264265">
              <w:t>Assist diver from the surface during a poor visibility search</w:t>
            </w:r>
          </w:p>
        </w:tc>
      </w:tr>
      <w:tr w:rsidTr="0026426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426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4265">
            <w:pPr>
              <w:pStyle w:val="BodyText"/>
              <w:rPr>
                <w:lang w:val="en-NZ"/>
              </w:rPr>
            </w:pPr>
            <w:r w:rsidRPr="0026426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RPr="00264265" w:rsidP="00264265">
            <w:pPr>
              <w:pStyle w:val="BodyText"/>
            </w:pPr>
            <w:r w:rsidRPr="00264265">
              <w:t>Assist diver in the removal and stowage of equipment</w:t>
            </w:r>
          </w:p>
        </w:tc>
      </w:tr>
    </w:tbl>
    <w:p w:rsidR="00000000" w:rsidRPr="00264265" w:rsidP="00264265">
      <w:pPr>
        <w:pStyle w:val="NoPaddingFontSize1"/>
      </w:pPr>
    </w:p>
    <w:p w:rsidR="00000000" w:rsidRPr="00264265" w:rsidP="00264265">
      <w:pPr>
        <w:pStyle w:val="AllowPageBreak"/>
      </w:pPr>
    </w:p>
    <w:p w:rsidR="00000000" w:rsidRPr="00264265" w:rsidP="00264265">
      <w:pPr>
        <w:pStyle w:val="Heading1"/>
      </w:pPr>
      <w:bookmarkStart w:id="7" w:name="O_958996"/>
      <w:bookmarkEnd w:id="7"/>
      <w:r w:rsidRPr="00264265">
        <w:t>Foundation Skills</w:t>
      </w:r>
    </w:p>
    <w:tbl>
      <w:tblPr>
        <w:tblW w:w="9497" w:type="dxa"/>
        <w:tblLayout w:type="fixed"/>
        <w:tblCellMar>
          <w:left w:w="62" w:type="dxa"/>
          <w:right w:w="62" w:type="dxa"/>
        </w:tblCellMar>
        <w:tblLook w:val="0000"/>
      </w:tblPr>
      <w:tblGrid>
        <w:gridCol w:w="9497"/>
      </w:tblGrid>
      <w:tr w:rsidTr="002642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265" w:rsidP="00264265">
            <w:pPr>
              <w:pStyle w:val="BodyText"/>
            </w:pPr>
            <w:r w:rsidRPr="00264265">
              <w:t>Foundation skills essential to performance are explicit in the performance criteria of this unit of competency.</w:t>
            </w:r>
          </w:p>
        </w:tc>
      </w:tr>
    </w:tbl>
    <w:p w:rsidR="00000000" w:rsidRPr="00264265" w:rsidP="00264265">
      <w:pPr>
        <w:pStyle w:val="NoPaddingFontSize1"/>
      </w:pPr>
    </w:p>
    <w:p w:rsidR="00000000" w:rsidRPr="00264265" w:rsidP="00264265">
      <w:pPr>
        <w:pStyle w:val="AllowPageBreak"/>
      </w:pPr>
    </w:p>
    <w:p w:rsidR="00000000" w:rsidRPr="00264265" w:rsidP="00264265">
      <w:pPr>
        <w:pStyle w:val="Heading1"/>
      </w:pPr>
      <w:bookmarkStart w:id="8" w:name="O_958997"/>
      <w:bookmarkEnd w:id="8"/>
      <w:r w:rsidRPr="00264265">
        <w:t>Range of Conditions</w:t>
      </w:r>
    </w:p>
    <w:tbl>
      <w:tblPr>
        <w:tblW w:w="9497" w:type="dxa"/>
        <w:tblLayout w:type="fixed"/>
        <w:tblCellMar>
          <w:left w:w="62" w:type="dxa"/>
          <w:right w:w="62" w:type="dxa"/>
        </w:tblCellMar>
        <w:tblLook w:val="0000"/>
      </w:tblPr>
      <w:tblGrid>
        <w:gridCol w:w="9497"/>
      </w:tblGrid>
      <w:tr w:rsidTr="002642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265" w:rsidP="00264265">
            <w:pPr>
              <w:pStyle w:val="BodyText"/>
            </w:pPr>
            <w:r w:rsidRPr="00264265">
              <w:t>Range is restricted to essential operating conditions and any other variables essential to the work envir</w:t>
            </w:r>
            <w:r w:rsidRPr="00264265">
              <w:t>onment.</w:t>
            </w:r>
          </w:p>
          <w:p w:rsidR="00000000" w:rsidRPr="00264265" w:rsidP="00264265">
            <w:pPr>
              <w:pStyle w:val="BodyText"/>
            </w:pPr>
            <w:r w:rsidRPr="00264265">
              <w:t>Non-essential conditions may be found in the Companion Volume Implementation Guide.</w:t>
            </w:r>
          </w:p>
        </w:tc>
      </w:tr>
    </w:tbl>
    <w:p w:rsidR="00000000" w:rsidRPr="00264265" w:rsidP="00264265">
      <w:pPr>
        <w:pStyle w:val="NoPaddingFontSize1"/>
      </w:pPr>
    </w:p>
    <w:p w:rsidR="00000000" w:rsidRPr="00264265" w:rsidP="00264265">
      <w:pPr>
        <w:pStyle w:val="AllowPageBreak"/>
      </w:pPr>
    </w:p>
    <w:p w:rsidR="00000000" w:rsidRPr="00264265" w:rsidP="00264265">
      <w:pPr>
        <w:pStyle w:val="Heading1"/>
      </w:pPr>
      <w:bookmarkStart w:id="9" w:name="O_958998"/>
      <w:bookmarkEnd w:id="9"/>
      <w:r w:rsidRPr="00264265">
        <w:t>Unit Mapping Information</w:t>
      </w:r>
    </w:p>
    <w:tbl>
      <w:tblPr>
        <w:tblW w:w="9497" w:type="dxa"/>
        <w:tblLayout w:type="fixed"/>
        <w:tblCellMar>
          <w:left w:w="62" w:type="dxa"/>
          <w:right w:w="62" w:type="dxa"/>
        </w:tblCellMar>
        <w:tblLook w:val="0000"/>
      </w:tblPr>
      <w:tblGrid>
        <w:gridCol w:w="9497"/>
      </w:tblGrid>
      <w:tr w:rsidTr="002642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265" w:rsidP="00264265">
            <w:pPr>
              <w:pStyle w:val="BodyText"/>
            </w:pPr>
            <w:r w:rsidRPr="00264265">
              <w:t>This unit replaces but is not equivalent to DEFDV002B Support SCUBA diving operations from the surface.</w:t>
            </w:r>
          </w:p>
        </w:tc>
      </w:tr>
    </w:tbl>
    <w:p w:rsidR="00000000" w:rsidRPr="00264265" w:rsidP="00264265">
      <w:pPr>
        <w:pStyle w:val="NoPaddingFontSize1"/>
      </w:pPr>
    </w:p>
    <w:p w:rsidR="00000000" w:rsidRPr="00264265" w:rsidP="00264265">
      <w:pPr>
        <w:pStyle w:val="AllowPageBreak"/>
      </w:pPr>
    </w:p>
    <w:p w:rsidR="00000000" w:rsidRPr="00264265" w:rsidP="00264265">
      <w:pPr>
        <w:pStyle w:val="Heading1"/>
      </w:pPr>
      <w:bookmarkStart w:id="10" w:name="O_959005"/>
      <w:bookmarkEnd w:id="10"/>
      <w:r w:rsidRPr="00264265">
        <w:t>Links</w:t>
      </w:r>
    </w:p>
    <w:p w:rsidR="00000000" w:rsidRPr="00264265" w:rsidP="002D6171">
      <w:pPr>
        <w:pStyle w:val="BodyText"/>
      </w:pPr>
      <w:r w:rsidRPr="0026426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31C99">
        <w:rPr>
          <w:rStyle w:val="Hyperlink"/>
        </w:rPr>
        <w:t>https://vetnet.gov.au/Pages/TrainingDocs.aspx?q=6bdbab1e-11ed-4bc9-9cba-9e1a55d4e4a9</w:t>
      </w:r>
      <w:r>
        <w:fldChar w:fldCharType="end"/>
      </w:r>
    </w:p>
    <w:p w:rsidR="00000000" w:rsidRPr="00264265" w:rsidP="00264265"/>
    <w:sectPr w:rsidSect="002642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2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265" w:rsidRPr="002D6171" w:rsidP="002D61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2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171" w:rsidP="002642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6171" w:rsidP="0026426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D6171" w:rsidP="002642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2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1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4265" w:rsidRPr="002D6171" w:rsidP="002D61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2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171" w:rsidRPr="002D2AF8" w:rsidP="00264265">
    <w:pPr>
      <w:pStyle w:val="Header"/>
      <w:framePr w:wrap="around"/>
    </w:pPr>
    <w:r>
      <w:fldChar w:fldCharType="begin"/>
    </w:r>
    <w:r>
      <w:instrText xml:space="preserve"> TITLE   \* MERGEFORMAT </w:instrText>
    </w:r>
    <w:r>
      <w:fldChar w:fldCharType="separate"/>
    </w:r>
    <w:r>
      <w:t>DEFWDV002 Support SCUBA diving operations from the surface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2D6171" w:rsidP="002642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2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4265"/>
    <w:pPr>
      <w:spacing w:before="360" w:after="60"/>
      <w:outlineLvl w:val="0"/>
    </w:pPr>
    <w:rPr>
      <w:sz w:val="32"/>
    </w:rPr>
  </w:style>
  <w:style w:type="paragraph" w:styleId="Heading2">
    <w:name w:val="heading 2"/>
    <w:basedOn w:val="HeadingBase"/>
    <w:next w:val="BodyText"/>
    <w:link w:val="Heading2Char"/>
    <w:qFormat/>
    <w:rsid w:val="00264265"/>
    <w:pPr>
      <w:keepLines/>
      <w:spacing w:before="240" w:after="120"/>
      <w:outlineLvl w:val="1"/>
    </w:pPr>
    <w:rPr>
      <w:sz w:val="28"/>
      <w:szCs w:val="40"/>
    </w:rPr>
  </w:style>
  <w:style w:type="paragraph" w:styleId="Heading3">
    <w:name w:val="heading 3"/>
    <w:basedOn w:val="HeadingBase"/>
    <w:next w:val="BodyText"/>
    <w:link w:val="Heading3Char"/>
    <w:qFormat/>
    <w:rsid w:val="00264265"/>
    <w:pPr>
      <w:spacing w:before="180" w:after="120"/>
      <w:outlineLvl w:val="2"/>
    </w:pPr>
    <w:rPr>
      <w:spacing w:val="-10"/>
      <w:kern w:val="32"/>
    </w:rPr>
  </w:style>
  <w:style w:type="paragraph" w:styleId="Heading4">
    <w:name w:val="heading 4"/>
    <w:basedOn w:val="HeadingBase"/>
    <w:next w:val="BodyText"/>
    <w:link w:val="Heading4Char"/>
    <w:qFormat/>
    <w:rsid w:val="00264265"/>
    <w:pPr>
      <w:spacing w:before="160" w:after="120"/>
      <w:outlineLvl w:val="3"/>
    </w:pPr>
    <w:rPr>
      <w:sz w:val="22"/>
    </w:rPr>
  </w:style>
  <w:style w:type="paragraph" w:styleId="Heading5">
    <w:name w:val="heading 5"/>
    <w:basedOn w:val="HeadingBase"/>
    <w:next w:val="Normal"/>
    <w:link w:val="Heading5Char"/>
    <w:qFormat/>
    <w:rsid w:val="00264265"/>
    <w:pPr>
      <w:spacing w:before="80"/>
      <w:outlineLvl w:val="4"/>
    </w:pPr>
    <w:rPr>
      <w:color w:val="918585"/>
      <w:sz w:val="20"/>
    </w:rPr>
  </w:style>
  <w:style w:type="paragraph" w:styleId="Heading6">
    <w:name w:val="heading 6"/>
    <w:basedOn w:val="HeadingBase"/>
    <w:next w:val="Normal"/>
    <w:link w:val="Heading6Char"/>
    <w:qFormat/>
    <w:rsid w:val="00264265"/>
    <w:pPr>
      <w:spacing w:before="60"/>
      <w:outlineLvl w:val="5"/>
    </w:pPr>
    <w:rPr>
      <w:color w:val="918585"/>
      <w:sz w:val="20"/>
    </w:rPr>
  </w:style>
  <w:style w:type="paragraph" w:styleId="Heading7">
    <w:name w:val="heading 7"/>
    <w:basedOn w:val="Normal"/>
    <w:next w:val="Normal"/>
    <w:link w:val="Heading7Char"/>
    <w:qFormat/>
    <w:rsid w:val="00264265"/>
    <w:pPr>
      <w:ind w:left="720"/>
      <w:outlineLvl w:val="6"/>
    </w:pPr>
    <w:rPr>
      <w:i/>
    </w:rPr>
  </w:style>
  <w:style w:type="paragraph" w:styleId="Heading8">
    <w:name w:val="heading 8"/>
    <w:basedOn w:val="Normal"/>
    <w:next w:val="Normal"/>
    <w:link w:val="Heading8Char"/>
    <w:qFormat/>
    <w:rsid w:val="00264265"/>
    <w:pPr>
      <w:ind w:left="720"/>
      <w:outlineLvl w:val="7"/>
    </w:pPr>
    <w:rPr>
      <w:i/>
    </w:rPr>
  </w:style>
  <w:style w:type="paragraph" w:styleId="Heading9">
    <w:name w:val="heading 9"/>
    <w:basedOn w:val="Normal"/>
    <w:next w:val="Normal"/>
    <w:link w:val="Heading9Char"/>
    <w:qFormat/>
    <w:rsid w:val="00264265"/>
    <w:pPr>
      <w:ind w:left="720"/>
      <w:outlineLvl w:val="8"/>
    </w:pPr>
    <w:rPr>
      <w:i/>
    </w:rPr>
  </w:style>
  <w:style w:type="character" w:default="1" w:styleId="DefaultParagraphFont">
    <w:name w:val="Default Paragraph Font"/>
    <w:uiPriority w:val="1"/>
    <w:unhideWhenUsed/>
    <w:rsid w:val="002642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4265"/>
  </w:style>
  <w:style w:type="character" w:customStyle="1" w:styleId="Heading1Char">
    <w:name w:val="Heading 1 Char"/>
    <w:basedOn w:val="DefaultParagraphFont"/>
    <w:link w:val="Heading1"/>
    <w:rsid w:val="00264265"/>
    <w:rPr>
      <w:rFonts w:ascii="Times New Roman" w:eastAsia="Times New Roman" w:hAnsi="Times New Roman" w:cs="Times New Roman"/>
      <w:b/>
      <w:sz w:val="32"/>
      <w:szCs w:val="20"/>
      <w:lang w:eastAsia="en-US"/>
    </w:rPr>
  </w:style>
  <w:style w:type="paragraph" w:styleId="BodyText">
    <w:name w:val="Body Text"/>
    <w:basedOn w:val="Normal"/>
    <w:link w:val="BodyTextChar"/>
    <w:rsid w:val="002642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4265"/>
    <w:rPr>
      <w:rFonts w:ascii="Times New Roman" w:eastAsia="Times New Roman" w:hAnsi="Times New Roman" w:cs="Times New Roman"/>
      <w:sz w:val="24"/>
      <w:lang w:eastAsia="en-US"/>
    </w:rPr>
  </w:style>
  <w:style w:type="character" w:customStyle="1" w:styleId="SpecialBold">
    <w:name w:val="Special Bold"/>
    <w:basedOn w:val="DefaultParagraphFont"/>
    <w:rsid w:val="00264265"/>
    <w:rPr>
      <w:b/>
      <w:spacing w:val="0"/>
    </w:rPr>
  </w:style>
  <w:style w:type="paragraph" w:customStyle="1" w:styleId="SuperHeading">
    <w:name w:val="SuperHeading"/>
    <w:basedOn w:val="Normal"/>
    <w:rsid w:val="00264265"/>
    <w:pPr>
      <w:spacing w:before="240" w:after="120"/>
      <w:outlineLvl w:val="0"/>
    </w:pPr>
    <w:rPr>
      <w:rFonts w:ascii="Times New Roman" w:hAnsi="Times New Roman"/>
      <w:b/>
      <w:sz w:val="32"/>
    </w:rPr>
  </w:style>
  <w:style w:type="paragraph" w:customStyle="1" w:styleId="AllowPageBreak">
    <w:name w:val="AllowPageBreak"/>
    <w:rsid w:val="002642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642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42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42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42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42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42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42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4265"/>
    <w:rPr>
      <w:rFonts w:ascii="Courier New" w:eastAsia="Times New Roman" w:hAnsi="Courier New" w:cs="Times New Roman"/>
      <w:i/>
      <w:szCs w:val="20"/>
      <w:lang w:eastAsia="en-US"/>
    </w:rPr>
  </w:style>
  <w:style w:type="paragraph" w:customStyle="1" w:styleId="HeadingBase">
    <w:name w:val="Heading Base"/>
    <w:rsid w:val="002642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4265"/>
    <w:pPr>
      <w:tabs>
        <w:tab w:val="right" w:leader="dot" w:pos="9072"/>
      </w:tabs>
      <w:ind w:left="567"/>
    </w:pPr>
    <w:rPr>
      <w:szCs w:val="22"/>
    </w:rPr>
  </w:style>
  <w:style w:type="paragraph" w:customStyle="1" w:styleId="TOCBase">
    <w:name w:val="TOC Base"/>
    <w:rsid w:val="002642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4265"/>
    <w:pPr>
      <w:tabs>
        <w:tab w:val="right" w:leader="dot" w:pos="9072"/>
      </w:tabs>
      <w:spacing w:before="40" w:after="40"/>
      <w:ind w:left="284"/>
    </w:pPr>
    <w:rPr>
      <w:rFonts w:ascii="Times New Roman" w:hAnsi="Times New Roman"/>
    </w:rPr>
  </w:style>
  <w:style w:type="paragraph" w:styleId="TOC1">
    <w:name w:val="toc 1"/>
    <w:basedOn w:val="TOCBase"/>
    <w:next w:val="Normal"/>
    <w:rsid w:val="002642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42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4265"/>
    <w:rPr>
      <w:rFonts w:ascii="Times New Roman" w:eastAsia="Times New Roman" w:hAnsi="Times New Roman" w:cs="Times New Roman"/>
      <w:sz w:val="16"/>
      <w:lang w:eastAsia="en-US"/>
    </w:rPr>
  </w:style>
  <w:style w:type="paragraph" w:styleId="Title">
    <w:name w:val="Title"/>
    <w:basedOn w:val="HeadingBase"/>
    <w:link w:val="TitleChar"/>
    <w:qFormat/>
    <w:rsid w:val="00264265"/>
    <w:pPr>
      <w:spacing w:before="5040"/>
      <w:jc w:val="center"/>
    </w:pPr>
    <w:rPr>
      <w:sz w:val="48"/>
      <w:szCs w:val="72"/>
      <w:lang w:val="en-US"/>
    </w:rPr>
  </w:style>
  <w:style w:type="character" w:customStyle="1" w:styleId="TitleChar">
    <w:name w:val="Title Char"/>
    <w:basedOn w:val="DefaultParagraphFont"/>
    <w:link w:val="Title"/>
    <w:rsid w:val="002642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4265"/>
    <w:pPr>
      <w:tabs>
        <w:tab w:val="left" w:pos="3600"/>
        <w:tab w:val="left" w:pos="3958"/>
      </w:tabs>
    </w:pPr>
  </w:style>
  <w:style w:type="paragraph" w:styleId="List">
    <w:name w:val="List"/>
    <w:basedOn w:val="BodyText"/>
    <w:next w:val="BodyText"/>
    <w:rsid w:val="00264265"/>
    <w:pPr>
      <w:tabs>
        <w:tab w:val="left" w:pos="340"/>
      </w:tabs>
      <w:spacing w:before="60" w:after="60"/>
      <w:ind w:left="340" w:hanging="340"/>
    </w:pPr>
  </w:style>
  <w:style w:type="paragraph" w:styleId="ListBullet">
    <w:name w:val="List Bullet"/>
    <w:basedOn w:val="List"/>
    <w:rsid w:val="00264265"/>
    <w:pPr>
      <w:numPr>
        <w:numId w:val="10"/>
      </w:numPr>
      <w:tabs>
        <w:tab w:val="clear" w:pos="340"/>
      </w:tabs>
      <w:spacing w:before="40" w:after="40"/>
    </w:pPr>
  </w:style>
  <w:style w:type="paragraph" w:customStyle="1" w:styleId="Note">
    <w:name w:val="Note"/>
    <w:basedOn w:val="BodyText"/>
    <w:rsid w:val="002642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4265"/>
    <w:pPr>
      <w:framePr w:wrap="auto" w:hAnchor="text" w:y="6049"/>
    </w:pPr>
    <w:rPr>
      <w:color w:val="000000"/>
      <w:sz w:val="40"/>
    </w:rPr>
  </w:style>
  <w:style w:type="paragraph" w:customStyle="1" w:styleId="TOCTitle">
    <w:name w:val="TOCTitle"/>
    <w:basedOn w:val="Heading1"/>
    <w:rsid w:val="00264265"/>
    <w:pPr>
      <w:spacing w:after="240"/>
      <w:jc w:val="center"/>
      <w:outlineLvl w:val="9"/>
    </w:pPr>
    <w:rPr>
      <w:caps/>
    </w:rPr>
  </w:style>
  <w:style w:type="paragraph" w:customStyle="1" w:styleId="Version">
    <w:name w:val="Version"/>
    <w:rsid w:val="002642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4265"/>
    <w:pPr>
      <w:numPr>
        <w:numId w:val="11"/>
      </w:numPr>
      <w:tabs>
        <w:tab w:val="clear" w:pos="680"/>
      </w:tabs>
    </w:pPr>
  </w:style>
  <w:style w:type="paragraph" w:styleId="Index1">
    <w:name w:val="index 1"/>
    <w:basedOn w:val="Normal"/>
    <w:next w:val="Normal"/>
    <w:semiHidden/>
    <w:rsid w:val="00264265"/>
    <w:pPr>
      <w:keepNext w:val="0"/>
      <w:tabs>
        <w:tab w:val="right" w:pos="4176"/>
      </w:tabs>
      <w:ind w:left="198" w:hanging="198"/>
    </w:pPr>
    <w:rPr>
      <w:rFonts w:ascii="Garamond" w:hAnsi="Garamond"/>
    </w:rPr>
  </w:style>
  <w:style w:type="paragraph" w:styleId="IndexHeading">
    <w:name w:val="index heading"/>
    <w:basedOn w:val="Normal"/>
    <w:next w:val="Index1"/>
    <w:semiHidden/>
    <w:rsid w:val="00264265"/>
    <w:pPr>
      <w:spacing w:before="120" w:after="120"/>
    </w:pPr>
    <w:rPr>
      <w:rFonts w:ascii="Arial" w:hAnsi="Arial"/>
      <w:b/>
      <w:color w:val="918585"/>
      <w:sz w:val="24"/>
    </w:rPr>
  </w:style>
  <w:style w:type="paragraph" w:styleId="Header">
    <w:name w:val="header"/>
    <w:basedOn w:val="Normal"/>
    <w:link w:val="HeaderChar"/>
    <w:rsid w:val="002642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4265"/>
    <w:rPr>
      <w:rFonts w:ascii="Times New Roman" w:eastAsia="Times New Roman" w:hAnsi="Times New Roman" w:cs="Times New Roman"/>
      <w:sz w:val="16"/>
      <w:szCs w:val="20"/>
      <w:lang w:val="en-GB" w:eastAsia="en-US"/>
    </w:rPr>
  </w:style>
  <w:style w:type="paragraph" w:customStyle="1" w:styleId="Chapter">
    <w:name w:val="Chapter"/>
    <w:basedOn w:val="Normal"/>
    <w:rsid w:val="00264265"/>
    <w:pPr>
      <w:spacing w:before="240"/>
    </w:pPr>
    <w:rPr>
      <w:rFonts w:ascii="Times New Roman" w:hAnsi="Times New Roman"/>
      <w:smallCaps/>
      <w:spacing w:val="80"/>
      <w:sz w:val="28"/>
    </w:rPr>
  </w:style>
  <w:style w:type="paragraph" w:customStyle="1" w:styleId="InChapter">
    <w:name w:val="InChapter"/>
    <w:basedOn w:val="Heading3"/>
    <w:rsid w:val="00264265"/>
    <w:pPr>
      <w:spacing w:after="240"/>
      <w:outlineLvl w:val="9"/>
    </w:pPr>
    <w:rPr>
      <w:noProof/>
    </w:rPr>
  </w:style>
  <w:style w:type="paragraph" w:styleId="Index2">
    <w:name w:val="index 2"/>
    <w:basedOn w:val="Normal"/>
    <w:next w:val="Normal"/>
    <w:semiHidden/>
    <w:rsid w:val="00264265"/>
    <w:pPr>
      <w:tabs>
        <w:tab w:val="right" w:pos="4176"/>
      </w:tabs>
      <w:ind w:left="568" w:hanging="284"/>
    </w:pPr>
    <w:rPr>
      <w:rFonts w:ascii="Garamond" w:hAnsi="Garamond"/>
    </w:rPr>
  </w:style>
  <w:style w:type="paragraph" w:customStyle="1" w:styleId="Byline">
    <w:name w:val="Byline"/>
    <w:rsid w:val="002642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4265"/>
    <w:pPr>
      <w:tabs>
        <w:tab w:val="clear" w:pos="3600"/>
        <w:tab w:val="clear" w:pos="3958"/>
      </w:tabs>
      <w:jc w:val="right"/>
    </w:pPr>
  </w:style>
  <w:style w:type="character" w:styleId="Emphasis">
    <w:name w:val="Emphasis"/>
    <w:basedOn w:val="DefaultParagraphFont"/>
    <w:qFormat/>
    <w:rsid w:val="00264265"/>
    <w:rPr>
      <w:i/>
    </w:rPr>
  </w:style>
  <w:style w:type="paragraph" w:styleId="Caption">
    <w:name w:val="caption"/>
    <w:basedOn w:val="BodyText"/>
    <w:next w:val="Normal"/>
    <w:qFormat/>
    <w:rsid w:val="00264265"/>
    <w:pPr>
      <w:framePr w:w="2268" w:hSpace="181" w:vSpace="181" w:wrap="around" w:vAnchor="text" w:hAnchor="page" w:x="1135" w:y="285" w:anchorLock="1"/>
    </w:pPr>
    <w:rPr>
      <w:i/>
    </w:rPr>
  </w:style>
  <w:style w:type="paragraph" w:customStyle="1" w:styleId="MiniTOCTitle">
    <w:name w:val="MiniTOCTitle"/>
    <w:basedOn w:val="Heading4"/>
    <w:rsid w:val="00264265"/>
    <w:pPr>
      <w:spacing w:before="240"/>
      <w:outlineLvl w:val="9"/>
    </w:pPr>
    <w:rPr>
      <w:noProof/>
      <w:sz w:val="24"/>
    </w:rPr>
  </w:style>
  <w:style w:type="paragraph" w:customStyle="1" w:styleId="MiniTOCItem">
    <w:name w:val="MiniTOCItem"/>
    <w:basedOn w:val="ListBullet"/>
    <w:rsid w:val="00264265"/>
    <w:pPr>
      <w:numPr>
        <w:numId w:val="0"/>
      </w:numPr>
      <w:tabs>
        <w:tab w:val="right" w:leader="dot" w:pos="6521"/>
      </w:tabs>
      <w:spacing w:before="0" w:after="0"/>
    </w:pPr>
  </w:style>
  <w:style w:type="paragraph" w:customStyle="1" w:styleId="TOFTitle">
    <w:name w:val="TOFTitle"/>
    <w:basedOn w:val="TOCTitle"/>
    <w:rsid w:val="00264265"/>
  </w:style>
  <w:style w:type="paragraph" w:styleId="TableofFigures">
    <w:name w:val="table of figures"/>
    <w:basedOn w:val="Normal"/>
    <w:next w:val="Normal"/>
    <w:semiHidden/>
    <w:rsid w:val="00264265"/>
    <w:pPr>
      <w:tabs>
        <w:tab w:val="right" w:leader="dot" w:pos="9072"/>
      </w:tabs>
      <w:ind w:left="970" w:hanging="403"/>
    </w:pPr>
    <w:rPr>
      <w:rFonts w:ascii="Times New Roman" w:hAnsi="Times New Roman"/>
      <w:b/>
    </w:rPr>
  </w:style>
  <w:style w:type="paragraph" w:styleId="ListNumber">
    <w:name w:val="List Number"/>
    <w:basedOn w:val="List"/>
    <w:rsid w:val="00264265"/>
    <w:pPr>
      <w:numPr>
        <w:numId w:val="13"/>
      </w:numPr>
      <w:tabs>
        <w:tab w:val="clear" w:pos="340"/>
      </w:tabs>
    </w:pPr>
  </w:style>
  <w:style w:type="character" w:customStyle="1" w:styleId="WingdingSymbols">
    <w:name w:val="Wingding Symbols"/>
    <w:rsid w:val="00264265"/>
    <w:rPr>
      <w:rFonts w:ascii="Wingdings" w:hAnsi="Wingdings"/>
    </w:rPr>
  </w:style>
  <w:style w:type="paragraph" w:customStyle="1" w:styleId="TableHeading">
    <w:name w:val="Table Heading"/>
    <w:basedOn w:val="HeadingBase"/>
    <w:rsid w:val="00264265"/>
    <w:pPr>
      <w:keepLines/>
      <w:pBdr>
        <w:bottom w:val="single" w:sz="6" w:space="1" w:color="918585"/>
      </w:pBdr>
      <w:spacing w:before="240"/>
    </w:pPr>
  </w:style>
  <w:style w:type="character" w:customStyle="1" w:styleId="HotSpot">
    <w:name w:val="HotSpot"/>
    <w:rsid w:val="00264265"/>
    <w:rPr>
      <w:color w:val="0033CC"/>
      <w:u w:val="none"/>
    </w:rPr>
  </w:style>
  <w:style w:type="paragraph" w:customStyle="1" w:styleId="BodyTextRight">
    <w:name w:val="Body Text Right"/>
    <w:basedOn w:val="BodyText"/>
    <w:rsid w:val="00264265"/>
    <w:pPr>
      <w:spacing w:before="0" w:after="0"/>
      <w:jc w:val="right"/>
    </w:pPr>
  </w:style>
  <w:style w:type="paragraph" w:styleId="Index3">
    <w:name w:val="index 3"/>
    <w:basedOn w:val="ListNumber2"/>
    <w:next w:val="Normal"/>
    <w:semiHidden/>
    <w:rsid w:val="00264265"/>
    <w:pPr>
      <w:numPr>
        <w:numId w:val="0"/>
      </w:numPr>
      <w:tabs>
        <w:tab w:val="right" w:leader="dot" w:pos="4176"/>
      </w:tabs>
    </w:pPr>
  </w:style>
  <w:style w:type="paragraph" w:styleId="ListNumber2">
    <w:name w:val="List Number 2"/>
    <w:basedOn w:val="List2"/>
    <w:rsid w:val="00264265"/>
    <w:pPr>
      <w:numPr>
        <w:numId w:val="8"/>
      </w:numPr>
      <w:tabs>
        <w:tab w:val="clear" w:pos="1060"/>
      </w:tabs>
    </w:pPr>
  </w:style>
  <w:style w:type="paragraph" w:customStyle="1" w:styleId="MarginNote">
    <w:name w:val="Margin Note"/>
    <w:basedOn w:val="BodyText"/>
    <w:rsid w:val="002642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42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42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4265"/>
    <w:rPr>
      <w:sz w:val="32"/>
    </w:rPr>
  </w:style>
  <w:style w:type="paragraph" w:customStyle="1" w:styleId="HeadingProcedure">
    <w:name w:val="Heading Procedure"/>
    <w:basedOn w:val="HeadingBase"/>
    <w:next w:val="Normal"/>
    <w:rsid w:val="00264265"/>
    <w:pPr>
      <w:tabs>
        <w:tab w:val="left" w:pos="0"/>
      </w:tabs>
      <w:spacing w:before="120" w:after="60"/>
    </w:pPr>
    <w:rPr>
      <w:i/>
      <w:color w:val="918585"/>
      <w:sz w:val="22"/>
    </w:rPr>
  </w:style>
  <w:style w:type="paragraph" w:customStyle="1" w:styleId="TableBodyText">
    <w:name w:val="Table Body Text"/>
    <w:basedOn w:val="BodyText"/>
    <w:rsid w:val="00264265"/>
    <w:pPr>
      <w:spacing w:before="60" w:after="60"/>
    </w:pPr>
  </w:style>
  <w:style w:type="paragraph" w:styleId="ListContinue">
    <w:name w:val="List Continue"/>
    <w:basedOn w:val="List"/>
    <w:rsid w:val="00264265"/>
    <w:pPr>
      <w:ind w:firstLine="0"/>
    </w:pPr>
  </w:style>
  <w:style w:type="paragraph" w:customStyle="1" w:styleId="ListNote">
    <w:name w:val="List Note"/>
    <w:basedOn w:val="List"/>
    <w:rsid w:val="00264265"/>
    <w:pPr>
      <w:pBdr>
        <w:top w:val="single" w:sz="6" w:space="2" w:color="918585"/>
        <w:bottom w:val="single" w:sz="6" w:space="2" w:color="918585"/>
      </w:pBdr>
      <w:tabs>
        <w:tab w:val="left" w:pos="1021"/>
      </w:tabs>
      <w:ind w:firstLine="0"/>
    </w:pPr>
  </w:style>
  <w:style w:type="paragraph" w:customStyle="1" w:styleId="Warning">
    <w:name w:val="Warning"/>
    <w:basedOn w:val="BodyText"/>
    <w:rsid w:val="00264265"/>
    <w:pPr>
      <w:shd w:val="clear" w:color="auto" w:fill="D9D9D9"/>
      <w:tabs>
        <w:tab w:val="left" w:pos="992"/>
      </w:tabs>
      <w:ind w:left="119" w:right="119"/>
    </w:pPr>
    <w:rPr>
      <w:sz w:val="20"/>
    </w:rPr>
  </w:style>
  <w:style w:type="paragraph" w:customStyle="1" w:styleId="MarginIcons">
    <w:name w:val="Margin Icons"/>
    <w:basedOn w:val="BodyText"/>
    <w:rsid w:val="002642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4265"/>
    <w:rPr>
      <w:rFonts w:ascii="Courier New" w:hAnsi="Courier New"/>
    </w:rPr>
  </w:style>
  <w:style w:type="paragraph" w:customStyle="1" w:styleId="NoteBullet">
    <w:name w:val="Note Bullet"/>
    <w:basedOn w:val="Note"/>
    <w:rsid w:val="00264265"/>
    <w:pPr>
      <w:tabs>
        <w:tab w:val="clear" w:pos="680"/>
      </w:tabs>
      <w:spacing w:before="60" w:after="60"/>
    </w:pPr>
  </w:style>
  <w:style w:type="paragraph" w:customStyle="1" w:styleId="SubHeading2">
    <w:name w:val="SubHeading2"/>
    <w:basedOn w:val="HeadingBase"/>
    <w:rsid w:val="00264265"/>
    <w:pPr>
      <w:spacing w:before="240" w:after="60"/>
    </w:pPr>
    <w:rPr>
      <w:sz w:val="20"/>
    </w:rPr>
  </w:style>
  <w:style w:type="paragraph" w:customStyle="1" w:styleId="SubHeading1">
    <w:name w:val="SubHeading1"/>
    <w:basedOn w:val="HeadingBase"/>
    <w:rsid w:val="00264265"/>
    <w:pPr>
      <w:spacing w:before="240" w:after="60"/>
    </w:pPr>
    <w:rPr>
      <w:color w:val="918585"/>
      <w:sz w:val="22"/>
    </w:rPr>
  </w:style>
  <w:style w:type="paragraph" w:customStyle="1" w:styleId="SideHeading">
    <w:name w:val="Side Heading"/>
    <w:basedOn w:val="HeadingBase"/>
    <w:rsid w:val="002642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4265"/>
    <w:pPr>
      <w:numPr>
        <w:numId w:val="9"/>
      </w:numPr>
    </w:pPr>
  </w:style>
  <w:style w:type="paragraph" w:styleId="PlainText">
    <w:name w:val="Plain Text"/>
    <w:basedOn w:val="Normal"/>
    <w:link w:val="PlainTextChar"/>
    <w:rsid w:val="00264265"/>
    <w:rPr>
      <w:sz w:val="20"/>
    </w:rPr>
  </w:style>
  <w:style w:type="character" w:customStyle="1" w:styleId="PlainTextChar">
    <w:name w:val="Plain Text Char"/>
    <w:basedOn w:val="DefaultParagraphFont"/>
    <w:link w:val="PlainText"/>
    <w:rsid w:val="00264265"/>
    <w:rPr>
      <w:rFonts w:ascii="Courier New" w:eastAsia="Times New Roman" w:hAnsi="Courier New" w:cs="Times New Roman"/>
      <w:sz w:val="20"/>
      <w:szCs w:val="20"/>
      <w:lang w:eastAsia="en-US"/>
    </w:rPr>
  </w:style>
  <w:style w:type="character" w:customStyle="1" w:styleId="MenuOption">
    <w:name w:val="Menu Option"/>
    <w:basedOn w:val="DefaultParagraphFont"/>
    <w:rsid w:val="00264265"/>
    <w:rPr>
      <w:b/>
      <w:smallCaps/>
    </w:rPr>
  </w:style>
  <w:style w:type="paragraph" w:customStyle="1" w:styleId="TableListNumber">
    <w:name w:val="Table List Number"/>
    <w:basedOn w:val="ListNumber"/>
    <w:rsid w:val="00264265"/>
    <w:pPr>
      <w:numPr>
        <w:numId w:val="0"/>
      </w:numPr>
    </w:pPr>
  </w:style>
  <w:style w:type="paragraph" w:styleId="TOC4">
    <w:name w:val="toc 4"/>
    <w:basedOn w:val="TOCBase"/>
    <w:next w:val="Normal"/>
    <w:semiHidden/>
    <w:rsid w:val="00264265"/>
    <w:pPr>
      <w:tabs>
        <w:tab w:val="right" w:leader="dot" w:pos="9071"/>
      </w:tabs>
      <w:ind w:left="1701"/>
    </w:pPr>
  </w:style>
  <w:style w:type="paragraph" w:customStyle="1" w:styleId="ListAlpha">
    <w:name w:val="List Alpha"/>
    <w:basedOn w:val="List"/>
    <w:rsid w:val="00264265"/>
    <w:pPr>
      <w:numPr>
        <w:numId w:val="7"/>
      </w:numPr>
    </w:pPr>
  </w:style>
  <w:style w:type="paragraph" w:customStyle="1" w:styleId="ListAlpha2">
    <w:name w:val="List Alpha 2"/>
    <w:basedOn w:val="List2"/>
    <w:rsid w:val="00264265"/>
    <w:pPr>
      <w:numPr>
        <w:numId w:val="6"/>
      </w:numPr>
    </w:pPr>
  </w:style>
  <w:style w:type="paragraph" w:styleId="List2">
    <w:name w:val="List 2"/>
    <w:basedOn w:val="BodyText"/>
    <w:rsid w:val="00264265"/>
    <w:pPr>
      <w:tabs>
        <w:tab w:val="left" w:pos="680"/>
      </w:tabs>
      <w:spacing w:before="60" w:after="60"/>
      <w:ind w:left="680" w:hanging="340"/>
    </w:pPr>
  </w:style>
  <w:style w:type="paragraph" w:styleId="List3">
    <w:name w:val="List 3"/>
    <w:basedOn w:val="BodyText"/>
    <w:rsid w:val="00264265"/>
    <w:pPr>
      <w:tabs>
        <w:tab w:val="left" w:pos="1021"/>
      </w:tabs>
      <w:spacing w:before="60" w:after="60"/>
      <w:ind w:left="1020" w:hanging="340"/>
    </w:pPr>
  </w:style>
  <w:style w:type="paragraph" w:styleId="List4">
    <w:name w:val="List 4"/>
    <w:basedOn w:val="BodyText"/>
    <w:rsid w:val="00264265"/>
    <w:pPr>
      <w:tabs>
        <w:tab w:val="left" w:pos="1361"/>
      </w:tabs>
      <w:spacing w:before="60" w:after="60"/>
      <w:ind w:left="1361" w:hanging="340"/>
    </w:pPr>
  </w:style>
  <w:style w:type="paragraph" w:styleId="List5">
    <w:name w:val="List 5"/>
    <w:basedOn w:val="BodyText"/>
    <w:rsid w:val="00264265"/>
    <w:pPr>
      <w:tabs>
        <w:tab w:val="left" w:pos="1701"/>
      </w:tabs>
      <w:spacing w:before="60" w:after="60"/>
      <w:ind w:left="1701" w:hanging="340"/>
    </w:pPr>
  </w:style>
  <w:style w:type="paragraph" w:styleId="ListBullet3">
    <w:name w:val="List Bullet 3"/>
    <w:basedOn w:val="List3"/>
    <w:rsid w:val="00264265"/>
    <w:pPr>
      <w:numPr>
        <w:numId w:val="12"/>
      </w:numPr>
      <w:tabs>
        <w:tab w:val="clear" w:pos="1021"/>
      </w:tabs>
      <w:ind w:left="1037" w:hanging="357"/>
    </w:pPr>
  </w:style>
  <w:style w:type="paragraph" w:styleId="ListBullet4">
    <w:name w:val="List Bullet 4"/>
    <w:basedOn w:val="List4"/>
    <w:rsid w:val="00264265"/>
    <w:pPr>
      <w:numPr>
        <w:numId w:val="1"/>
      </w:numPr>
      <w:tabs>
        <w:tab w:val="clear" w:pos="1361"/>
      </w:tabs>
    </w:pPr>
  </w:style>
  <w:style w:type="paragraph" w:styleId="ListBullet5">
    <w:name w:val="List Bullet 5"/>
    <w:basedOn w:val="List5"/>
    <w:rsid w:val="00264265"/>
    <w:pPr>
      <w:numPr>
        <w:numId w:val="2"/>
      </w:numPr>
    </w:pPr>
  </w:style>
  <w:style w:type="paragraph" w:styleId="ListContinue2">
    <w:name w:val="List Continue 2"/>
    <w:basedOn w:val="List2"/>
    <w:rsid w:val="00264265"/>
    <w:pPr>
      <w:ind w:firstLine="0"/>
    </w:pPr>
  </w:style>
  <w:style w:type="paragraph" w:styleId="ListContinue3">
    <w:name w:val="List Continue 3"/>
    <w:basedOn w:val="List3"/>
    <w:rsid w:val="00264265"/>
    <w:pPr>
      <w:ind w:left="1021" w:firstLine="0"/>
    </w:pPr>
  </w:style>
  <w:style w:type="paragraph" w:styleId="ListContinue4">
    <w:name w:val="List Continue 4"/>
    <w:basedOn w:val="List4"/>
    <w:rsid w:val="00264265"/>
    <w:pPr>
      <w:ind w:firstLine="0"/>
    </w:pPr>
  </w:style>
  <w:style w:type="paragraph" w:styleId="ListContinue5">
    <w:name w:val="List Continue 5"/>
    <w:basedOn w:val="List5"/>
    <w:rsid w:val="00264265"/>
    <w:pPr>
      <w:ind w:firstLine="0"/>
    </w:pPr>
  </w:style>
  <w:style w:type="paragraph" w:styleId="ListNumber3">
    <w:name w:val="List Number 3"/>
    <w:basedOn w:val="List3"/>
    <w:rsid w:val="00264265"/>
    <w:pPr>
      <w:numPr>
        <w:numId w:val="3"/>
      </w:numPr>
    </w:pPr>
  </w:style>
  <w:style w:type="paragraph" w:styleId="ListNumber4">
    <w:name w:val="List Number 4"/>
    <w:basedOn w:val="List4"/>
    <w:rsid w:val="00264265"/>
    <w:pPr>
      <w:numPr>
        <w:numId w:val="4"/>
      </w:numPr>
    </w:pPr>
  </w:style>
  <w:style w:type="paragraph" w:styleId="ListNumber5">
    <w:name w:val="List Number 5"/>
    <w:basedOn w:val="List5"/>
    <w:rsid w:val="00264265"/>
    <w:pPr>
      <w:numPr>
        <w:numId w:val="5"/>
      </w:numPr>
    </w:pPr>
  </w:style>
  <w:style w:type="paragraph" w:styleId="BlockText">
    <w:name w:val="Block Text"/>
    <w:basedOn w:val="Normal"/>
    <w:rsid w:val="00264265"/>
    <w:pPr>
      <w:spacing w:after="120"/>
      <w:ind w:left="1440" w:right="1440"/>
    </w:pPr>
  </w:style>
  <w:style w:type="character" w:customStyle="1" w:styleId="Subscript">
    <w:name w:val="Subscript"/>
    <w:basedOn w:val="DefaultParagraphFont"/>
    <w:rsid w:val="00264265"/>
    <w:rPr>
      <w:sz w:val="16"/>
      <w:vertAlign w:val="subscript"/>
    </w:rPr>
  </w:style>
  <w:style w:type="character" w:customStyle="1" w:styleId="Superscript">
    <w:name w:val="Superscript"/>
    <w:basedOn w:val="DefaultParagraphFont"/>
    <w:rsid w:val="00264265"/>
    <w:rPr>
      <w:sz w:val="16"/>
      <w:vertAlign w:val="superscript"/>
    </w:rPr>
  </w:style>
  <w:style w:type="character" w:customStyle="1" w:styleId="Symbols">
    <w:name w:val="Symbols"/>
    <w:basedOn w:val="DefaultParagraphFont"/>
    <w:rsid w:val="00264265"/>
    <w:rPr>
      <w:rFonts w:ascii="Symbol" w:hAnsi="Symbol"/>
    </w:rPr>
  </w:style>
  <w:style w:type="character" w:customStyle="1" w:styleId="MenuOptions">
    <w:name w:val="Menu Options"/>
    <w:basedOn w:val="DefaultParagraphFont"/>
    <w:rsid w:val="00264265"/>
    <w:rPr>
      <w:rFonts w:ascii="Arial Narrow" w:hAnsi="Arial Narrow"/>
      <w:smallCaps/>
    </w:rPr>
  </w:style>
  <w:style w:type="character" w:customStyle="1" w:styleId="Buttons">
    <w:name w:val="Buttons"/>
    <w:basedOn w:val="DefaultParagraphFont"/>
    <w:rsid w:val="00264265"/>
    <w:rPr>
      <w:b/>
    </w:rPr>
  </w:style>
  <w:style w:type="character" w:customStyle="1" w:styleId="Underlined">
    <w:name w:val="Underlined"/>
    <w:basedOn w:val="DefaultParagraphFont"/>
    <w:rsid w:val="00264265"/>
    <w:rPr>
      <w:u w:val="single"/>
    </w:rPr>
  </w:style>
  <w:style w:type="paragraph" w:customStyle="1" w:styleId="TableBodyTextRight">
    <w:name w:val="Table Body Text Right"/>
    <w:basedOn w:val="TableBodyText"/>
    <w:rsid w:val="00264265"/>
    <w:pPr>
      <w:widowControl w:val="0"/>
      <w:autoSpaceDE w:val="0"/>
      <w:autoSpaceDN w:val="0"/>
      <w:adjustRightInd w:val="0"/>
      <w:jc w:val="right"/>
    </w:pPr>
    <w:rPr>
      <w:rFonts w:cs="Arial"/>
      <w:szCs w:val="18"/>
    </w:rPr>
  </w:style>
  <w:style w:type="paragraph" w:customStyle="1" w:styleId="CopyrightText">
    <w:name w:val="Copyright Text"/>
    <w:basedOn w:val="BodyText"/>
    <w:rsid w:val="00264265"/>
    <w:rPr>
      <w:sz w:val="18"/>
    </w:rPr>
  </w:style>
  <w:style w:type="paragraph" w:customStyle="1" w:styleId="BodySmallRight">
    <w:name w:val="Body Small Right"/>
    <w:basedOn w:val="BodyTextRight"/>
    <w:rsid w:val="00264265"/>
    <w:rPr>
      <w:sz w:val="18"/>
      <w:szCs w:val="18"/>
    </w:rPr>
  </w:style>
  <w:style w:type="paragraph" w:customStyle="1" w:styleId="MarginEdition">
    <w:name w:val="Margin Edition"/>
    <w:basedOn w:val="MarginNote"/>
    <w:rsid w:val="00264265"/>
    <w:pPr>
      <w:spacing w:before="0" w:after="0"/>
    </w:pPr>
    <w:rPr>
      <w:rFonts w:ascii="Times New Roman" w:hAnsi="Times New Roman"/>
      <w:color w:val="999999"/>
    </w:rPr>
  </w:style>
  <w:style w:type="paragraph" w:customStyle="1" w:styleId="Spacer">
    <w:name w:val="Spacer"/>
    <w:basedOn w:val="Normal"/>
    <w:rsid w:val="00264265"/>
    <w:rPr>
      <w:sz w:val="2"/>
      <w:szCs w:val="2"/>
    </w:rPr>
  </w:style>
  <w:style w:type="character" w:customStyle="1" w:styleId="Small">
    <w:name w:val="Small"/>
    <w:basedOn w:val="DefaultParagraphFont"/>
    <w:rsid w:val="00264265"/>
    <w:rPr>
      <w:sz w:val="16"/>
    </w:rPr>
  </w:style>
  <w:style w:type="paragraph" w:customStyle="1" w:styleId="WideTable">
    <w:name w:val="Wide Table"/>
    <w:basedOn w:val="Normal"/>
    <w:rsid w:val="00264265"/>
    <w:pPr>
      <w:ind w:left="-1418"/>
    </w:pPr>
    <w:rPr>
      <w:sz w:val="2"/>
      <w:szCs w:val="2"/>
    </w:rPr>
  </w:style>
  <w:style w:type="character" w:styleId="PageNumber">
    <w:name w:val="page number"/>
    <w:basedOn w:val="DefaultParagraphFont"/>
    <w:rsid w:val="00264265"/>
  </w:style>
  <w:style w:type="paragraph" w:styleId="Quote">
    <w:name w:val="Quote"/>
    <w:basedOn w:val="Heading1"/>
    <w:link w:val="QuoteChar"/>
    <w:qFormat/>
    <w:rsid w:val="00264265"/>
    <w:rPr>
      <w:b w:val="0"/>
      <w:sz w:val="72"/>
      <w:szCs w:val="72"/>
      <w:lang w:val="en-NZ"/>
    </w:rPr>
  </w:style>
  <w:style w:type="character" w:customStyle="1" w:styleId="QuoteChar">
    <w:name w:val="Quote Char"/>
    <w:basedOn w:val="DefaultParagraphFont"/>
    <w:link w:val="Quote"/>
    <w:rsid w:val="002642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4265"/>
    <w:pPr>
      <w:pageBreakBefore/>
    </w:pPr>
  </w:style>
  <w:style w:type="paragraph" w:customStyle="1" w:styleId="Border">
    <w:name w:val="Border"/>
    <w:basedOn w:val="Normal"/>
    <w:qFormat/>
    <w:rsid w:val="002642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4265"/>
    <w:rPr>
      <w:b/>
      <w:bCs/>
      <w:i/>
      <w:iCs/>
      <w:color w:val="auto"/>
    </w:rPr>
  </w:style>
  <w:style w:type="paragraph" w:styleId="IntenseQuote">
    <w:name w:val="Intense Quote"/>
    <w:basedOn w:val="Normal"/>
    <w:next w:val="Normal"/>
    <w:link w:val="IntenseQuoteChar"/>
    <w:uiPriority w:val="30"/>
    <w:qFormat/>
    <w:rsid w:val="002642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42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4265"/>
    <w:rPr>
      <w:smallCaps/>
      <w:color w:val="auto"/>
      <w:u w:val="single"/>
    </w:rPr>
  </w:style>
  <w:style w:type="character" w:styleId="IntenseReference">
    <w:name w:val="Intense Reference"/>
    <w:basedOn w:val="DefaultParagraphFont"/>
    <w:uiPriority w:val="32"/>
    <w:qFormat/>
    <w:rsid w:val="00264265"/>
    <w:rPr>
      <w:b/>
      <w:bCs/>
      <w:smallCaps/>
      <w:color w:val="auto"/>
      <w:spacing w:val="5"/>
      <w:u w:val="single"/>
    </w:rPr>
  </w:style>
  <w:style w:type="paragraph" w:customStyle="1" w:styleId="2ColumnHeading">
    <w:name w:val="2Column Heading"/>
    <w:basedOn w:val="BodyText"/>
    <w:qFormat/>
    <w:rsid w:val="00264265"/>
    <w:pPr>
      <w:spacing w:after="60"/>
      <w:ind w:left="-2268"/>
    </w:pPr>
    <w:rPr>
      <w:b/>
    </w:rPr>
  </w:style>
  <w:style w:type="paragraph" w:customStyle="1" w:styleId="Heading1TOC">
    <w:name w:val="Heading1 TOC"/>
    <w:basedOn w:val="Normal"/>
    <w:qFormat/>
    <w:rsid w:val="00264265"/>
    <w:pPr>
      <w:spacing w:before="240" w:after="120"/>
    </w:pPr>
    <w:rPr>
      <w:rFonts w:ascii="Times New Roman" w:hAnsi="Times New Roman"/>
      <w:b/>
      <w:sz w:val="32"/>
    </w:rPr>
  </w:style>
  <w:style w:type="paragraph" w:customStyle="1" w:styleId="Heading2TOC">
    <w:name w:val="Heading2 TOC"/>
    <w:basedOn w:val="Normal"/>
    <w:qFormat/>
    <w:rsid w:val="00264265"/>
    <w:pPr>
      <w:spacing w:before="240" w:after="60"/>
    </w:pPr>
    <w:rPr>
      <w:rFonts w:ascii="Times New Roman" w:hAnsi="Times New Roman"/>
      <w:b/>
      <w:sz w:val="28"/>
    </w:rPr>
  </w:style>
  <w:style w:type="character" w:customStyle="1" w:styleId="Underline">
    <w:name w:val="Underline"/>
    <w:basedOn w:val="DefaultParagraphFont"/>
    <w:qFormat/>
    <w:rsid w:val="00264265"/>
    <w:rPr>
      <w:u w:val="single"/>
    </w:rPr>
  </w:style>
  <w:style w:type="character" w:customStyle="1" w:styleId="BoldandItalics">
    <w:name w:val="Bold and Italics"/>
    <w:qFormat/>
    <w:rsid w:val="00264265"/>
    <w:rPr>
      <w:b/>
      <w:i/>
      <w:u w:val="none"/>
    </w:rPr>
  </w:style>
  <w:style w:type="paragraph" w:styleId="BalloonText">
    <w:name w:val="Balloon Text"/>
    <w:basedOn w:val="Normal"/>
    <w:link w:val="BalloonTextChar"/>
    <w:rsid w:val="00264265"/>
    <w:rPr>
      <w:rFonts w:ascii="Tahoma" w:hAnsi="Tahoma" w:cs="Tahoma"/>
      <w:sz w:val="16"/>
      <w:szCs w:val="16"/>
    </w:rPr>
  </w:style>
  <w:style w:type="character" w:customStyle="1" w:styleId="BalloonTextChar">
    <w:name w:val="Balloon Text Char"/>
    <w:basedOn w:val="DefaultParagraphFont"/>
    <w:link w:val="BalloonText"/>
    <w:rsid w:val="002642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42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42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4265"/>
    <w:rPr>
      <w:b/>
      <w:color w:val="660033"/>
      <w:spacing w:val="0"/>
    </w:rPr>
  </w:style>
  <w:style w:type="paragraph" w:customStyle="1" w:styleId="Nameditemlist">
    <w:name w:val="Named item list"/>
    <w:basedOn w:val="BodyText"/>
    <w:qFormat/>
    <w:rsid w:val="00264265"/>
    <w:pPr>
      <w:tabs>
        <w:tab w:val="left" w:pos="2835"/>
      </w:tabs>
      <w:ind w:left="2835" w:hanging="2835"/>
    </w:pPr>
  </w:style>
  <w:style w:type="paragraph" w:customStyle="1" w:styleId="BodyTextnopadding">
    <w:name w:val="Body Text no padding"/>
    <w:basedOn w:val="BodyText"/>
    <w:qFormat/>
    <w:rsid w:val="00264265"/>
    <w:pPr>
      <w:spacing w:before="0" w:after="0"/>
    </w:pPr>
  </w:style>
  <w:style w:type="paragraph" w:customStyle="1" w:styleId="BodyTextBold">
    <w:name w:val="Body Text Bold"/>
    <w:basedOn w:val="BodyText"/>
    <w:qFormat/>
    <w:rsid w:val="00264265"/>
    <w:rPr>
      <w:b/>
    </w:rPr>
  </w:style>
  <w:style w:type="character" w:styleId="Hyperlink">
    <w:name w:val="Hyperlink"/>
    <w:basedOn w:val="DefaultParagraphFont"/>
    <w:uiPriority w:val="99"/>
    <w:unhideWhenUsed/>
    <w:rsid w:val="002D61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3402</Characters>
  <Application>Microsoft Office Word</Application>
  <DocSecurity>0</DocSecurity>
  <Lines>141</Lines>
  <Paragraphs>76</Paragraphs>
  <ScaleCrop>false</ScaleCrop>
  <Company>Author-it Software Corporation Ltd.</Company>
  <LinksUpToDate>false</LinksUpToDate>
  <CharactersWithSpaces>3911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DEFWDV002 Support SCUBA diving operations from the surface</dc:title>
  <dc:subject>Approved</dc:subject>
  <dc:creator>Australian Industry Standards</dc:creator>
  <cp:keywords>Release: 1</cp:keywords>
  <dc:description>Review Date: 12 April 2008</dc:description>
  <cp:lastModifiedBy>HSD_TPCMSd.prod</cp:lastModifiedBy>
  <cp:revision>3</cp:revision>
  <dcterms:created xsi:type="dcterms:W3CDTF">2022-03-23T02:39:00Z</dcterms:created>
  <dcterms:modified xsi:type="dcterms:W3CDTF">2022-03-23T02:39:00Z</dcterms:modified>
</cp:coreProperties>
</file>