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B7B30" w:rsidP="001B7B30">
      <w:pPr>
        <w:pStyle w:val="Title"/>
      </w:pPr>
      <w:r>
        <w:fldChar w:fldCharType="begin"/>
      </w:r>
      <w:r>
        <w:instrText xml:space="preserve"> TITLE   \* MERGEFORMAT </w:instrText>
      </w:r>
      <w:r>
        <w:fldChar w:fldCharType="separate"/>
      </w:r>
      <w:r>
        <w:t>Assessment Requirements for DEFWDV002 Support SCUBA diving operations from the surface</w:t>
      </w:r>
      <w:r>
        <w:fldChar w:fldCharType="end"/>
      </w:r>
    </w:p>
    <w:p w:rsidR="001B7B30" w:rsidP="001B7B30">
      <w:pPr>
        <w:pStyle w:val="Version"/>
        <w:sectPr w:rsidSect="003A758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A758F" w:rsidP="003A758F">
      <w:pPr>
        <w:pStyle w:val="SuperHeading"/>
      </w:pPr>
      <w:r w:rsidRPr="003A758F">
        <w:t>Assessment Requirements for DEFWDV002 Support SCUBA diving operations from the surface</w:t>
      </w:r>
    </w:p>
    <w:p w:rsidR="00000000" w:rsidRPr="003A758F" w:rsidP="003A758F">
      <w:pPr>
        <w:pStyle w:val="Heading1"/>
      </w:pPr>
      <w:bookmarkStart w:id="1" w:name="O_959000"/>
      <w:bookmarkEnd w:id="1"/>
      <w:r w:rsidRPr="003A758F">
        <w:t>Modification History</w:t>
      </w:r>
    </w:p>
    <w:tbl>
      <w:tblPr>
        <w:tblW w:w="9497" w:type="dxa"/>
        <w:tblLayout w:type="fixed"/>
        <w:tblCellMar>
          <w:left w:w="62" w:type="dxa"/>
          <w:right w:w="62" w:type="dxa"/>
        </w:tblCellMar>
        <w:tblLook w:val="0000"/>
      </w:tblPr>
      <w:tblGrid>
        <w:gridCol w:w="9497"/>
      </w:tblGrid>
      <w:tr w:rsidTr="003A758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A758F" w:rsidP="003A758F">
            <w:pPr>
              <w:pStyle w:val="BodyText"/>
            </w:pPr>
            <w:r w:rsidRPr="003A758F">
              <w:t>Release 1. This is the first release of this unit of competency in the DEF Defence Training Package.</w:t>
            </w:r>
          </w:p>
        </w:tc>
      </w:tr>
    </w:tbl>
    <w:p w:rsidR="00000000" w:rsidRPr="003A758F" w:rsidP="003A758F">
      <w:pPr>
        <w:pStyle w:val="NoPaddingFontSize1"/>
      </w:pPr>
    </w:p>
    <w:p w:rsidR="00000000" w:rsidRPr="003A758F" w:rsidP="003A758F">
      <w:pPr>
        <w:pStyle w:val="AllowPageBreak"/>
      </w:pPr>
    </w:p>
    <w:p w:rsidR="00000000" w:rsidRPr="003A758F" w:rsidP="003A758F">
      <w:pPr>
        <w:pStyle w:val="Heading1"/>
      </w:pPr>
      <w:bookmarkStart w:id="2" w:name="O_959001"/>
      <w:bookmarkEnd w:id="2"/>
      <w:r w:rsidRPr="003A758F">
        <w:t>Performance Evidence</w:t>
      </w:r>
    </w:p>
    <w:tbl>
      <w:tblPr>
        <w:tblW w:w="9497" w:type="dxa"/>
        <w:tblLayout w:type="fixed"/>
        <w:tblCellMar>
          <w:left w:w="62" w:type="dxa"/>
          <w:right w:w="62" w:type="dxa"/>
        </w:tblCellMar>
        <w:tblLook w:val="0000"/>
      </w:tblPr>
      <w:tblGrid>
        <w:gridCol w:w="9497"/>
      </w:tblGrid>
      <w:tr w:rsidTr="003A758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A758F" w:rsidP="003A758F">
            <w:pPr>
              <w:pStyle w:val="BodyText"/>
            </w:pPr>
            <w:r w:rsidRPr="003A758F">
              <w:t>Evidence required to demonstrate competence in this unit must be relevant to and satisfy all of the requirements of the elements and performance criteria on at least one occasion and include:</w:t>
            </w:r>
          </w:p>
          <w:p w:rsidR="00000000" w:rsidRPr="003A758F" w:rsidP="003A758F">
            <w:pPr>
              <w:pStyle w:val="ListBullet"/>
            </w:pPr>
            <w:r w:rsidRPr="003A758F">
              <w:t xml:space="preserve">applying relevant industry standards, and </w:t>
            </w:r>
            <w:r w:rsidRPr="003A758F">
              <w:t>organisational policies and procedures</w:t>
            </w:r>
          </w:p>
          <w:p w:rsidR="00000000" w:rsidRPr="003A758F" w:rsidP="003A758F">
            <w:pPr>
              <w:pStyle w:val="ListBullet"/>
            </w:pPr>
            <w:r w:rsidRPr="003A758F">
              <w:t>assembling equipment</w:t>
            </w:r>
          </w:p>
          <w:p w:rsidR="00000000" w:rsidRPr="003A758F" w:rsidP="003A758F">
            <w:pPr>
              <w:pStyle w:val="ListBullet"/>
            </w:pPr>
            <w:r w:rsidRPr="003A758F">
              <w:t>assisting a searching diver in poor visibility (less than 2 metres) in a parallel search</w:t>
            </w:r>
          </w:p>
          <w:p w:rsidR="00000000" w:rsidRPr="003A758F" w:rsidP="003A758F">
            <w:pPr>
              <w:pStyle w:val="ListBullet"/>
            </w:pPr>
            <w:r w:rsidRPr="003A758F">
              <w:t>diving using selfcontained underwater breathing apparatus (SCUBA) in open water to 30 metres</w:t>
            </w:r>
          </w:p>
          <w:p w:rsidR="00000000" w:rsidRPr="003A758F" w:rsidP="003A758F">
            <w:pPr>
              <w:pStyle w:val="ListBullet"/>
            </w:pPr>
            <w:r w:rsidRPr="003A758F">
              <w:t>measuring dist</w:t>
            </w:r>
            <w:r w:rsidRPr="003A758F">
              <w:t>ance</w:t>
            </w:r>
          </w:p>
          <w:p w:rsidR="00000000" w:rsidRPr="003A758F" w:rsidP="003A758F">
            <w:pPr>
              <w:pStyle w:val="ListBullet"/>
            </w:pPr>
            <w:r w:rsidRPr="003A758F">
              <w:t>maintaining attention to diver throughout dives</w:t>
            </w:r>
          </w:p>
          <w:p w:rsidR="00000000" w:rsidRPr="003A758F" w:rsidP="003A758F">
            <w:pPr>
              <w:pStyle w:val="ListBullet"/>
            </w:pPr>
            <w:r w:rsidRPr="003A758F">
              <w:t>reading gauges</w:t>
            </w:r>
          </w:p>
          <w:p w:rsidR="00000000" w:rsidRPr="003A758F" w:rsidP="003A758F">
            <w:pPr>
              <w:pStyle w:val="ListBullet"/>
            </w:pPr>
            <w:r w:rsidRPr="003A758F">
              <w:t>relaying at least two messages from diver to supervisor</w:t>
            </w:r>
          </w:p>
          <w:p w:rsidR="00000000" w:rsidRPr="003A758F" w:rsidP="003A758F">
            <w:pPr>
              <w:pStyle w:val="ListBullet"/>
            </w:pPr>
            <w:r w:rsidRPr="003A758F">
              <w:t>rigging and setting lazy shot and bailout at appropriate depth/s</w:t>
            </w:r>
          </w:p>
          <w:p w:rsidR="00000000" w:rsidRPr="003A758F" w:rsidP="003A758F">
            <w:pPr>
              <w:pStyle w:val="ListBullet"/>
            </w:pPr>
            <w:r w:rsidRPr="003A758F">
              <w:t>transmitting at least two messages from supervisor to diver.</w:t>
            </w:r>
          </w:p>
        </w:tc>
      </w:tr>
    </w:tbl>
    <w:p w:rsidR="00000000" w:rsidRPr="003A758F" w:rsidP="003A758F">
      <w:pPr>
        <w:pStyle w:val="NoPaddingFontSize1"/>
      </w:pPr>
    </w:p>
    <w:p w:rsidR="00000000" w:rsidRPr="003A758F" w:rsidP="003A758F">
      <w:pPr>
        <w:pStyle w:val="AllowPageBreak"/>
      </w:pPr>
    </w:p>
    <w:p w:rsidR="00000000" w:rsidRPr="003A758F" w:rsidP="003A758F">
      <w:pPr>
        <w:pStyle w:val="Heading1"/>
      </w:pPr>
      <w:bookmarkStart w:id="3" w:name="O_959002"/>
      <w:bookmarkEnd w:id="3"/>
      <w:r w:rsidRPr="003A758F">
        <w:t>Knowledge Evidence</w:t>
      </w:r>
    </w:p>
    <w:tbl>
      <w:tblPr>
        <w:tblW w:w="9497" w:type="dxa"/>
        <w:tblLayout w:type="fixed"/>
        <w:tblCellMar>
          <w:left w:w="62" w:type="dxa"/>
          <w:right w:w="62" w:type="dxa"/>
        </w:tblCellMar>
        <w:tblLook w:val="0000"/>
      </w:tblPr>
      <w:tblGrid>
        <w:gridCol w:w="9497"/>
      </w:tblGrid>
      <w:tr w:rsidTr="003A758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A758F" w:rsidP="003A758F">
            <w:pPr>
              <w:pStyle w:val="BodyText"/>
            </w:pPr>
            <w:r w:rsidRPr="003A758F">
              <w:t>Evidence required to demonstrate competence in this unit must be relevant to and satisfy all of the requirements of the elements and performance criteria and include knowledge of:</w:t>
            </w:r>
          </w:p>
          <w:p w:rsidR="00000000" w:rsidRPr="003A758F" w:rsidP="003A758F">
            <w:pPr>
              <w:pStyle w:val="ListBullet"/>
            </w:pPr>
            <w:r w:rsidRPr="003A758F">
              <w:t>dive equipment including:</w:t>
            </w:r>
          </w:p>
          <w:p w:rsidR="00000000" w:rsidRPr="003A758F" w:rsidP="003A758F">
            <w:pPr>
              <w:pStyle w:val="ListBullet2"/>
            </w:pPr>
            <w:r w:rsidRPr="003A758F">
              <w:t>bailout cylin</w:t>
            </w:r>
            <w:r w:rsidRPr="003A758F">
              <w:t>der</w:t>
            </w:r>
          </w:p>
          <w:p w:rsidR="00000000" w:rsidRPr="003A758F" w:rsidP="003A758F">
            <w:pPr>
              <w:pStyle w:val="ListBullet2"/>
            </w:pPr>
            <w:r w:rsidRPr="003A758F">
              <w:t>lazy shot</w:t>
            </w:r>
          </w:p>
          <w:p w:rsidR="00000000" w:rsidRPr="003A758F" w:rsidP="003A758F">
            <w:pPr>
              <w:pStyle w:val="ListBullet2"/>
            </w:pPr>
            <w:r w:rsidRPr="003A758F">
              <w:t>SCUBA and associated equipment</w:t>
            </w:r>
          </w:p>
          <w:p w:rsidR="00000000" w:rsidRPr="003A758F" w:rsidP="003A758F">
            <w:pPr>
              <w:pStyle w:val="ListBullet"/>
            </w:pPr>
            <w:r w:rsidRPr="003A758F">
              <w:t>dive physics</w:t>
            </w:r>
          </w:p>
          <w:p w:rsidR="00000000" w:rsidRPr="003A758F" w:rsidP="003A758F">
            <w:pPr>
              <w:pStyle w:val="ListBullet"/>
            </w:pPr>
            <w:r w:rsidRPr="003A758F">
              <w:t>dive physiology and medicine including:</w:t>
            </w:r>
          </w:p>
          <w:p w:rsidR="00000000" w:rsidRPr="003A758F" w:rsidP="003A758F">
            <w:pPr>
              <w:pStyle w:val="ListBullet2"/>
            </w:pPr>
            <w:r w:rsidRPr="003A758F">
              <w:t>heat and cold illnesses</w:t>
            </w:r>
          </w:p>
          <w:p w:rsidR="00000000" w:rsidRPr="003A758F" w:rsidP="003A758F">
            <w:pPr>
              <w:pStyle w:val="ListBullet2"/>
            </w:pPr>
            <w:r w:rsidRPr="003A758F">
              <w:t>compression illnesses</w:t>
            </w:r>
          </w:p>
          <w:p w:rsidR="00000000" w:rsidRPr="003A758F" w:rsidP="003A758F">
            <w:pPr>
              <w:pStyle w:val="ListBullet2"/>
            </w:pPr>
            <w:r w:rsidRPr="003A758F">
              <w:t>decompression illnesses</w:t>
            </w:r>
          </w:p>
          <w:p w:rsidR="00000000" w:rsidRPr="003A758F" w:rsidP="003A758F">
            <w:pPr>
              <w:pStyle w:val="ListBullet"/>
            </w:pPr>
            <w:r w:rsidRPr="003A758F">
              <w:t>diving descent and ascent techniques</w:t>
            </w:r>
          </w:p>
          <w:p w:rsidR="00000000" w:rsidRPr="003A758F" w:rsidP="003A758F">
            <w:pPr>
              <w:pStyle w:val="ListBullet"/>
            </w:pPr>
            <w:r w:rsidRPr="003A758F">
              <w:t>general diving safety awareness including:</w:t>
            </w:r>
          </w:p>
          <w:p w:rsidR="00000000" w:rsidRPr="003A758F" w:rsidP="003A758F">
            <w:pPr>
              <w:pStyle w:val="ListBullet2"/>
            </w:pPr>
            <w:r w:rsidRPr="003A758F">
              <w:t>diving in harbours</w:t>
            </w:r>
          </w:p>
          <w:p w:rsidR="00000000" w:rsidRPr="003A758F" w:rsidP="003A758F">
            <w:pPr>
              <w:pStyle w:val="ListBullet2"/>
            </w:pPr>
            <w:r w:rsidRPr="003A758F">
              <w:t>diving in tidal waters, currents and tides</w:t>
            </w:r>
          </w:p>
          <w:p w:rsidR="00000000" w:rsidRPr="003A758F" w:rsidP="003A758F">
            <w:pPr>
              <w:pStyle w:val="ListBullet2"/>
            </w:pPr>
            <w:r w:rsidRPr="003A758F">
              <w:t>diving on and/or near a ship’s bottom</w:t>
            </w:r>
          </w:p>
          <w:p w:rsidR="00000000" w:rsidRPr="003A758F" w:rsidP="003A758F">
            <w:pPr>
              <w:pStyle w:val="ListBullet2"/>
            </w:pPr>
            <w:r w:rsidRPr="003A758F">
              <w:t>lost/separated</w:t>
            </w:r>
          </w:p>
          <w:p w:rsidR="00000000" w:rsidRPr="003A758F" w:rsidP="003A758F">
            <w:pPr>
              <w:pStyle w:val="ListBullet2"/>
            </w:pPr>
            <w:r w:rsidRPr="003A758F">
              <w:t>entrapment/foul lines</w:t>
            </w:r>
          </w:p>
          <w:p w:rsidR="00000000" w:rsidRPr="003A758F" w:rsidP="003A758F">
            <w:pPr>
              <w:pStyle w:val="ListBullet2"/>
            </w:pPr>
            <w:r w:rsidRPr="003A758F">
              <w:t>marine animal threats</w:t>
            </w:r>
          </w:p>
          <w:p w:rsidR="00000000" w:rsidRPr="003A758F" w:rsidP="003A758F">
            <w:pPr>
              <w:pStyle w:val="ListBullet2"/>
            </w:pPr>
            <w:r w:rsidRPr="003A758F">
              <w:t>pollution/weeds</w:t>
            </w:r>
          </w:p>
          <w:p w:rsidR="00000000" w:rsidRPr="003A758F" w:rsidP="003A758F">
            <w:pPr>
              <w:pStyle w:val="ListBullet2"/>
            </w:pPr>
            <w:r w:rsidRPr="003A758F">
              <w:t>working in confined spaces</w:t>
            </w:r>
          </w:p>
          <w:p w:rsidR="00000000" w:rsidRPr="003A758F" w:rsidP="003A758F">
            <w:pPr>
              <w:pStyle w:val="ListBullet"/>
            </w:pPr>
            <w:r w:rsidRPr="003A758F">
              <w:t>general boat awareness and safety</w:t>
            </w:r>
          </w:p>
          <w:p w:rsidR="00000000" w:rsidRPr="003A758F" w:rsidP="003A758F">
            <w:pPr>
              <w:pStyle w:val="ListBullet"/>
            </w:pPr>
            <w:r w:rsidRPr="003A758F">
              <w:t>line signals</w:t>
            </w:r>
          </w:p>
          <w:p w:rsidR="00000000" w:rsidRPr="003A758F" w:rsidP="003A758F">
            <w:pPr>
              <w:pStyle w:val="ListBullet"/>
            </w:pPr>
            <w:r w:rsidRPr="003A758F">
              <w:t>marine animal threats</w:t>
            </w:r>
          </w:p>
          <w:p w:rsidR="00000000" w:rsidRPr="003A758F" w:rsidP="003A758F">
            <w:pPr>
              <w:pStyle w:val="ListBullet"/>
            </w:pPr>
            <w:r w:rsidRPr="003A758F">
              <w:t>marine hazards</w:t>
            </w:r>
          </w:p>
          <w:p w:rsidR="00000000" w:rsidRPr="003A758F" w:rsidP="003A758F">
            <w:pPr>
              <w:pStyle w:val="ListBullet"/>
            </w:pPr>
            <w:r w:rsidRPr="003A758F">
              <w:t>oceanography</w:t>
            </w:r>
          </w:p>
          <w:p w:rsidR="00000000" w:rsidRPr="003A758F" w:rsidP="003A758F">
            <w:pPr>
              <w:pStyle w:val="ListBullet"/>
            </w:pPr>
            <w:r w:rsidRPr="003A758F">
              <w:t>relevant industry standards, and organisational policies and procedures including:</w:t>
            </w:r>
          </w:p>
          <w:p w:rsidR="00000000" w:rsidRPr="003A758F" w:rsidP="003A758F">
            <w:pPr>
              <w:pStyle w:val="ListBullet2"/>
            </w:pPr>
            <w:r w:rsidRPr="003A758F">
              <w:t>dive plan and/or instructions</w:t>
            </w:r>
          </w:p>
          <w:p w:rsidR="00000000" w:rsidRPr="003A758F" w:rsidP="003A758F">
            <w:pPr>
              <w:pStyle w:val="ListBullet2"/>
            </w:pPr>
            <w:r w:rsidRPr="003A758F">
              <w:t>emergency response.</w:t>
            </w:r>
          </w:p>
        </w:tc>
      </w:tr>
    </w:tbl>
    <w:p w:rsidR="00000000" w:rsidRPr="003A758F" w:rsidP="003A758F">
      <w:pPr>
        <w:pStyle w:val="NoPaddingFontSize1"/>
      </w:pPr>
    </w:p>
    <w:p w:rsidR="00000000" w:rsidRPr="003A758F" w:rsidP="003A758F">
      <w:pPr>
        <w:pStyle w:val="AllowPageBreak"/>
      </w:pPr>
    </w:p>
    <w:p w:rsidR="00000000" w:rsidRPr="003A758F" w:rsidP="003A758F">
      <w:pPr>
        <w:pStyle w:val="Heading1"/>
      </w:pPr>
      <w:bookmarkStart w:id="4" w:name="O_959003"/>
      <w:bookmarkEnd w:id="4"/>
      <w:r w:rsidRPr="003A758F">
        <w:t>Assessment Conditions</w:t>
      </w:r>
    </w:p>
    <w:tbl>
      <w:tblPr>
        <w:tblW w:w="9497" w:type="dxa"/>
        <w:tblLayout w:type="fixed"/>
        <w:tblCellMar>
          <w:left w:w="62" w:type="dxa"/>
          <w:right w:w="62" w:type="dxa"/>
        </w:tblCellMar>
        <w:tblLook w:val="0000"/>
      </w:tblPr>
      <w:tblGrid>
        <w:gridCol w:w="9497"/>
      </w:tblGrid>
      <w:tr w:rsidTr="003A758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A758F" w:rsidP="003A758F">
            <w:pPr>
              <w:pStyle w:val="BodyText"/>
            </w:pPr>
            <w:r w:rsidRPr="003A758F">
              <w:t>As a minimum, assessors must satisfy applicable regulatory requirements, which include requirements in the Standards for Registered Training Organisations current at the time of assessment.</w:t>
            </w:r>
          </w:p>
          <w:p w:rsidR="00000000" w:rsidRPr="003A758F" w:rsidP="003A758F">
            <w:pPr>
              <w:pStyle w:val="BodyText"/>
            </w:pPr>
            <w:r w:rsidRPr="003A758F">
              <w:t>As a minimum, assessment must satisfy applicable regulatory requir</w:t>
            </w:r>
            <w:r w:rsidRPr="003A758F">
              <w:t>ements, which include requirements in the Standards for Registered Training Organisations current at the time of assessment.</w:t>
            </w:r>
          </w:p>
          <w:p w:rsidR="00000000" w:rsidRPr="003A758F" w:rsidP="003A758F">
            <w:pPr>
              <w:pStyle w:val="BodyText"/>
            </w:pPr>
            <w:r w:rsidRPr="003A758F">
              <w:t>Assessment must occur in workplace operational situations where it is appropriate to do so; where this is not appropriate, assessme</w:t>
            </w:r>
            <w:r w:rsidRPr="003A758F">
              <w:t>nt must occur in simulated workplace operational situations that replicate workplace conditions.</w:t>
            </w:r>
          </w:p>
          <w:p w:rsidR="00000000" w:rsidRPr="003A758F" w:rsidP="003A758F">
            <w:pPr>
              <w:pStyle w:val="BodyText"/>
            </w:pPr>
            <w:r w:rsidRPr="003A758F">
              <w:t>Assessment processes and techniques must be appropriate to the language, literacy and numeracy requirements of the work being performed and the needs of the ca</w:t>
            </w:r>
            <w:r w:rsidRPr="003A758F">
              <w:t>ndidate.</w:t>
            </w:r>
          </w:p>
          <w:p w:rsidR="00000000" w:rsidRPr="003A758F" w:rsidP="003A758F">
            <w:pPr>
              <w:pStyle w:val="BodyText"/>
            </w:pPr>
            <w:r w:rsidRPr="003A758F">
              <w:t>Resources for assessment must include access to:</w:t>
            </w:r>
          </w:p>
          <w:p w:rsidR="00000000" w:rsidRPr="003A758F" w:rsidP="003A758F">
            <w:pPr>
              <w:pStyle w:val="ListBullet"/>
            </w:pPr>
            <w:r w:rsidRPr="003A758F">
              <w:t>a range of relevant exercises, case studies and/or other simulations</w:t>
            </w:r>
          </w:p>
          <w:p w:rsidR="00000000" w:rsidRPr="003A758F" w:rsidP="003A758F">
            <w:pPr>
              <w:pStyle w:val="ListBullet"/>
            </w:pPr>
            <w:r w:rsidRPr="003A758F">
              <w:t>relevant and appropriate materials, tools, SCUBA equipment and personal protective equipment currently used in industry</w:t>
            </w:r>
          </w:p>
          <w:p w:rsidR="00000000" w:rsidRPr="003A758F" w:rsidP="003A758F">
            <w:pPr>
              <w:pStyle w:val="ListBullet"/>
            </w:pPr>
            <w:r w:rsidRPr="003A758F">
              <w:t>relevant</w:t>
            </w:r>
            <w:r w:rsidRPr="003A758F">
              <w:t xml:space="preserve"> documentation including organisational procedures, regulations, codes of practice and operation manuals.</w:t>
            </w:r>
          </w:p>
          <w:p w:rsidR="00000000" w:rsidRPr="003A758F" w:rsidP="003A758F">
            <w:pPr>
              <w:pStyle w:val="BodyText"/>
            </w:pPr>
            <w:r w:rsidRPr="003A758F">
              <w:t>When practicable, assessment should relate to the diver’s vocational focus.</w:t>
            </w:r>
          </w:p>
        </w:tc>
      </w:tr>
    </w:tbl>
    <w:p w:rsidR="00000000" w:rsidRPr="003A758F" w:rsidP="003A758F">
      <w:pPr>
        <w:pStyle w:val="NoPaddingFontSize1"/>
      </w:pPr>
    </w:p>
    <w:p w:rsidR="00000000" w:rsidRPr="003A758F" w:rsidP="003A758F">
      <w:pPr>
        <w:pStyle w:val="AllowPageBreak"/>
      </w:pPr>
    </w:p>
    <w:p w:rsidR="00000000" w:rsidRPr="003A758F" w:rsidP="003A758F">
      <w:pPr>
        <w:pStyle w:val="Heading1"/>
      </w:pPr>
      <w:bookmarkStart w:id="5" w:name="O_959006"/>
      <w:bookmarkEnd w:id="5"/>
      <w:r w:rsidRPr="003A758F">
        <w:t>Links</w:t>
      </w:r>
    </w:p>
    <w:p w:rsidR="00000000" w:rsidRPr="003A758F" w:rsidP="001B7B30">
      <w:pPr>
        <w:pStyle w:val="BodyText"/>
      </w:pPr>
      <w:r w:rsidRPr="003A758F">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E65A95">
        <w:rPr>
          <w:rStyle w:val="Hyperlink"/>
        </w:rPr>
        <w:t>https://vetnet.gov.au/Pages/TrainingDocs.aspx?q=6bdbab1e-11ed-4bc9-9cba-9e1a55d4e4a9</w:t>
      </w:r>
      <w:r>
        <w:fldChar w:fldCharType="end"/>
      </w:r>
    </w:p>
    <w:p w:rsidR="00000000" w:rsidRPr="003A758F" w:rsidP="003A758F"/>
    <w:sectPr w:rsidSect="003A758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758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758F" w:rsidRPr="001B7B30" w:rsidP="001B7B3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758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7B30" w:rsidP="003A758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B7B30" w:rsidP="003A758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1B7B30" w:rsidP="003A758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758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7B3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A758F" w:rsidRPr="001B7B30" w:rsidP="001B7B3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758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7B30" w:rsidRPr="002D2AF8" w:rsidP="003A758F">
    <w:pPr>
      <w:pStyle w:val="Header"/>
      <w:framePr w:wrap="around"/>
    </w:pPr>
    <w:r>
      <w:fldChar w:fldCharType="begin"/>
    </w:r>
    <w:r>
      <w:instrText xml:space="preserve"> TITLE   \* MERGEFORMAT </w:instrText>
    </w:r>
    <w:r>
      <w:fldChar w:fldCharType="separate"/>
    </w:r>
    <w:r>
      <w:t>Assessment Requirements for DEFWDV002 Support SCUBA diving operations from the surface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March 2022</w:t>
    </w:r>
    <w:r>
      <w:fldChar w:fldCharType="end"/>
    </w:r>
  </w:p>
  <w:p w:rsidR="001B7B30" w:rsidP="003A758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E74C8C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C4ADDA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B12912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758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A758F"/>
    <w:pPr>
      <w:spacing w:before="360" w:after="60"/>
      <w:outlineLvl w:val="0"/>
    </w:pPr>
    <w:rPr>
      <w:sz w:val="32"/>
    </w:rPr>
  </w:style>
  <w:style w:type="paragraph" w:styleId="Heading2">
    <w:name w:val="heading 2"/>
    <w:basedOn w:val="HeadingBase"/>
    <w:next w:val="BodyText"/>
    <w:link w:val="Heading2Char"/>
    <w:qFormat/>
    <w:rsid w:val="003A758F"/>
    <w:pPr>
      <w:keepLines/>
      <w:spacing w:before="240" w:after="120"/>
      <w:outlineLvl w:val="1"/>
    </w:pPr>
    <w:rPr>
      <w:sz w:val="28"/>
      <w:szCs w:val="40"/>
    </w:rPr>
  </w:style>
  <w:style w:type="paragraph" w:styleId="Heading3">
    <w:name w:val="heading 3"/>
    <w:basedOn w:val="HeadingBase"/>
    <w:next w:val="BodyText"/>
    <w:link w:val="Heading3Char"/>
    <w:qFormat/>
    <w:rsid w:val="003A758F"/>
    <w:pPr>
      <w:spacing w:before="180" w:after="120"/>
      <w:outlineLvl w:val="2"/>
    </w:pPr>
    <w:rPr>
      <w:spacing w:val="-10"/>
      <w:kern w:val="32"/>
    </w:rPr>
  </w:style>
  <w:style w:type="paragraph" w:styleId="Heading4">
    <w:name w:val="heading 4"/>
    <w:basedOn w:val="HeadingBase"/>
    <w:next w:val="BodyText"/>
    <w:link w:val="Heading4Char"/>
    <w:qFormat/>
    <w:rsid w:val="003A758F"/>
    <w:pPr>
      <w:spacing w:before="160" w:after="120"/>
      <w:outlineLvl w:val="3"/>
    </w:pPr>
    <w:rPr>
      <w:sz w:val="22"/>
    </w:rPr>
  </w:style>
  <w:style w:type="paragraph" w:styleId="Heading5">
    <w:name w:val="heading 5"/>
    <w:basedOn w:val="HeadingBase"/>
    <w:next w:val="Normal"/>
    <w:link w:val="Heading5Char"/>
    <w:qFormat/>
    <w:rsid w:val="003A758F"/>
    <w:pPr>
      <w:spacing w:before="80"/>
      <w:outlineLvl w:val="4"/>
    </w:pPr>
    <w:rPr>
      <w:color w:val="918585"/>
      <w:sz w:val="20"/>
    </w:rPr>
  </w:style>
  <w:style w:type="paragraph" w:styleId="Heading6">
    <w:name w:val="heading 6"/>
    <w:basedOn w:val="HeadingBase"/>
    <w:next w:val="Normal"/>
    <w:link w:val="Heading6Char"/>
    <w:qFormat/>
    <w:rsid w:val="003A758F"/>
    <w:pPr>
      <w:spacing w:before="60"/>
      <w:outlineLvl w:val="5"/>
    </w:pPr>
    <w:rPr>
      <w:color w:val="918585"/>
      <w:sz w:val="20"/>
    </w:rPr>
  </w:style>
  <w:style w:type="paragraph" w:styleId="Heading7">
    <w:name w:val="heading 7"/>
    <w:basedOn w:val="Normal"/>
    <w:next w:val="Normal"/>
    <w:link w:val="Heading7Char"/>
    <w:qFormat/>
    <w:rsid w:val="003A758F"/>
    <w:pPr>
      <w:ind w:left="720"/>
      <w:outlineLvl w:val="6"/>
    </w:pPr>
    <w:rPr>
      <w:i/>
    </w:rPr>
  </w:style>
  <w:style w:type="paragraph" w:styleId="Heading8">
    <w:name w:val="heading 8"/>
    <w:basedOn w:val="Normal"/>
    <w:next w:val="Normal"/>
    <w:link w:val="Heading8Char"/>
    <w:qFormat/>
    <w:rsid w:val="003A758F"/>
    <w:pPr>
      <w:ind w:left="720"/>
      <w:outlineLvl w:val="7"/>
    </w:pPr>
    <w:rPr>
      <w:i/>
    </w:rPr>
  </w:style>
  <w:style w:type="paragraph" w:styleId="Heading9">
    <w:name w:val="heading 9"/>
    <w:basedOn w:val="Normal"/>
    <w:next w:val="Normal"/>
    <w:link w:val="Heading9Char"/>
    <w:qFormat/>
    <w:rsid w:val="003A758F"/>
    <w:pPr>
      <w:ind w:left="720"/>
      <w:outlineLvl w:val="8"/>
    </w:pPr>
    <w:rPr>
      <w:i/>
    </w:rPr>
  </w:style>
  <w:style w:type="character" w:default="1" w:styleId="DefaultParagraphFont">
    <w:name w:val="Default Paragraph Font"/>
    <w:uiPriority w:val="1"/>
    <w:unhideWhenUsed/>
    <w:rsid w:val="003A758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A758F"/>
  </w:style>
  <w:style w:type="character" w:customStyle="1" w:styleId="Heading1Char">
    <w:name w:val="Heading 1 Char"/>
    <w:basedOn w:val="DefaultParagraphFont"/>
    <w:link w:val="Heading1"/>
    <w:rsid w:val="003A758F"/>
    <w:rPr>
      <w:rFonts w:ascii="Times New Roman" w:eastAsia="Times New Roman" w:hAnsi="Times New Roman" w:cs="Times New Roman"/>
      <w:b/>
      <w:sz w:val="32"/>
      <w:szCs w:val="20"/>
      <w:lang w:eastAsia="en-US"/>
    </w:rPr>
  </w:style>
  <w:style w:type="paragraph" w:styleId="BodyText">
    <w:name w:val="Body Text"/>
    <w:basedOn w:val="Normal"/>
    <w:link w:val="BodyTextChar"/>
    <w:rsid w:val="003A758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A758F"/>
    <w:rPr>
      <w:rFonts w:ascii="Times New Roman" w:eastAsia="Times New Roman" w:hAnsi="Times New Roman" w:cs="Times New Roman"/>
      <w:sz w:val="24"/>
      <w:lang w:eastAsia="en-US"/>
    </w:rPr>
  </w:style>
  <w:style w:type="paragraph" w:styleId="ListBullet">
    <w:name w:val="List Bullet"/>
    <w:basedOn w:val="List"/>
    <w:rsid w:val="003A758F"/>
    <w:pPr>
      <w:numPr>
        <w:numId w:val="12"/>
      </w:numPr>
      <w:tabs>
        <w:tab w:val="clear" w:pos="340"/>
      </w:tabs>
      <w:spacing w:before="40" w:after="40"/>
    </w:pPr>
  </w:style>
  <w:style w:type="paragraph" w:styleId="ListBullet2">
    <w:name w:val="List Bullet 2"/>
    <w:basedOn w:val="List2"/>
    <w:rsid w:val="003A758F"/>
    <w:pPr>
      <w:numPr>
        <w:numId w:val="13"/>
      </w:numPr>
      <w:tabs>
        <w:tab w:val="clear" w:pos="680"/>
      </w:tabs>
    </w:pPr>
  </w:style>
  <w:style w:type="paragraph" w:customStyle="1" w:styleId="SuperHeading">
    <w:name w:val="SuperHeading"/>
    <w:basedOn w:val="Normal"/>
    <w:rsid w:val="003A758F"/>
    <w:pPr>
      <w:spacing w:before="240" w:after="120"/>
      <w:outlineLvl w:val="0"/>
    </w:pPr>
    <w:rPr>
      <w:rFonts w:ascii="Times New Roman" w:hAnsi="Times New Roman"/>
      <w:b/>
      <w:sz w:val="32"/>
    </w:rPr>
  </w:style>
  <w:style w:type="paragraph" w:customStyle="1" w:styleId="AllowPageBreak">
    <w:name w:val="AllowPageBreak"/>
    <w:rsid w:val="003A758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A758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A758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A758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A758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A758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A758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A758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A758F"/>
    <w:rPr>
      <w:rFonts w:ascii="Courier New" w:eastAsia="Times New Roman" w:hAnsi="Courier New" w:cs="Times New Roman"/>
      <w:i/>
      <w:szCs w:val="20"/>
      <w:lang w:eastAsia="en-US"/>
    </w:rPr>
  </w:style>
  <w:style w:type="paragraph" w:customStyle="1" w:styleId="HeadingBase">
    <w:name w:val="Heading Base"/>
    <w:rsid w:val="003A758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A758F"/>
    <w:pPr>
      <w:tabs>
        <w:tab w:val="right" w:leader="dot" w:pos="9072"/>
      </w:tabs>
      <w:ind w:left="567"/>
    </w:pPr>
    <w:rPr>
      <w:szCs w:val="22"/>
    </w:rPr>
  </w:style>
  <w:style w:type="paragraph" w:customStyle="1" w:styleId="TOCBase">
    <w:name w:val="TOC Base"/>
    <w:rsid w:val="003A758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A758F"/>
    <w:pPr>
      <w:tabs>
        <w:tab w:val="right" w:leader="dot" w:pos="9072"/>
      </w:tabs>
      <w:spacing w:before="40" w:after="40"/>
      <w:ind w:left="284"/>
    </w:pPr>
    <w:rPr>
      <w:rFonts w:ascii="Times New Roman" w:hAnsi="Times New Roman"/>
    </w:rPr>
  </w:style>
  <w:style w:type="paragraph" w:styleId="TOC1">
    <w:name w:val="toc 1"/>
    <w:basedOn w:val="TOCBase"/>
    <w:next w:val="Normal"/>
    <w:rsid w:val="003A758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A758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A758F"/>
    <w:rPr>
      <w:rFonts w:ascii="Times New Roman" w:eastAsia="Times New Roman" w:hAnsi="Times New Roman" w:cs="Times New Roman"/>
      <w:sz w:val="16"/>
      <w:lang w:eastAsia="en-US"/>
    </w:rPr>
  </w:style>
  <w:style w:type="paragraph" w:styleId="Title">
    <w:name w:val="Title"/>
    <w:basedOn w:val="HeadingBase"/>
    <w:link w:val="TitleChar"/>
    <w:qFormat/>
    <w:rsid w:val="003A758F"/>
    <w:pPr>
      <w:spacing w:before="5040"/>
      <w:jc w:val="center"/>
    </w:pPr>
    <w:rPr>
      <w:sz w:val="48"/>
      <w:szCs w:val="72"/>
      <w:lang w:val="en-US"/>
    </w:rPr>
  </w:style>
  <w:style w:type="character" w:customStyle="1" w:styleId="TitleChar">
    <w:name w:val="Title Char"/>
    <w:basedOn w:val="DefaultParagraphFont"/>
    <w:link w:val="Title"/>
    <w:rsid w:val="003A758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A758F"/>
    <w:pPr>
      <w:tabs>
        <w:tab w:val="left" w:pos="3600"/>
        <w:tab w:val="left" w:pos="3958"/>
      </w:tabs>
    </w:pPr>
  </w:style>
  <w:style w:type="paragraph" w:styleId="List">
    <w:name w:val="List"/>
    <w:basedOn w:val="BodyText"/>
    <w:next w:val="BodyText"/>
    <w:rsid w:val="003A758F"/>
    <w:pPr>
      <w:tabs>
        <w:tab w:val="left" w:pos="340"/>
      </w:tabs>
      <w:spacing w:before="60" w:after="60"/>
      <w:ind w:left="340" w:hanging="340"/>
    </w:pPr>
  </w:style>
  <w:style w:type="paragraph" w:customStyle="1" w:styleId="Note">
    <w:name w:val="Note"/>
    <w:basedOn w:val="BodyText"/>
    <w:rsid w:val="003A758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A758F"/>
    <w:rPr>
      <w:b/>
      <w:spacing w:val="0"/>
    </w:rPr>
  </w:style>
  <w:style w:type="paragraph" w:customStyle="1" w:styleId="SuperTitle">
    <w:name w:val="SuperTitle"/>
    <w:basedOn w:val="Title"/>
    <w:rsid w:val="003A758F"/>
    <w:pPr>
      <w:framePr w:wrap="auto" w:hAnchor="text" w:y="6049"/>
    </w:pPr>
    <w:rPr>
      <w:color w:val="000000"/>
      <w:sz w:val="40"/>
    </w:rPr>
  </w:style>
  <w:style w:type="paragraph" w:customStyle="1" w:styleId="TOCTitle">
    <w:name w:val="TOCTitle"/>
    <w:basedOn w:val="Heading1"/>
    <w:rsid w:val="003A758F"/>
    <w:pPr>
      <w:spacing w:after="240"/>
      <w:jc w:val="center"/>
      <w:outlineLvl w:val="9"/>
    </w:pPr>
    <w:rPr>
      <w:caps/>
    </w:rPr>
  </w:style>
  <w:style w:type="paragraph" w:customStyle="1" w:styleId="Version">
    <w:name w:val="Version"/>
    <w:rsid w:val="003A758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A758F"/>
    <w:pPr>
      <w:keepNext w:val="0"/>
      <w:tabs>
        <w:tab w:val="right" w:pos="4176"/>
      </w:tabs>
      <w:ind w:left="198" w:hanging="198"/>
    </w:pPr>
    <w:rPr>
      <w:rFonts w:ascii="Garamond" w:hAnsi="Garamond"/>
    </w:rPr>
  </w:style>
  <w:style w:type="paragraph" w:styleId="IndexHeading">
    <w:name w:val="index heading"/>
    <w:basedOn w:val="Normal"/>
    <w:next w:val="Index1"/>
    <w:semiHidden/>
    <w:rsid w:val="003A758F"/>
    <w:pPr>
      <w:spacing w:before="120" w:after="120"/>
    </w:pPr>
    <w:rPr>
      <w:rFonts w:ascii="Arial" w:hAnsi="Arial"/>
      <w:b/>
      <w:color w:val="918585"/>
      <w:sz w:val="24"/>
    </w:rPr>
  </w:style>
  <w:style w:type="paragraph" w:styleId="Header">
    <w:name w:val="header"/>
    <w:basedOn w:val="Normal"/>
    <w:link w:val="HeaderChar"/>
    <w:rsid w:val="003A758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A758F"/>
    <w:rPr>
      <w:rFonts w:ascii="Times New Roman" w:eastAsia="Times New Roman" w:hAnsi="Times New Roman" w:cs="Times New Roman"/>
      <w:sz w:val="16"/>
      <w:szCs w:val="20"/>
      <w:lang w:val="en-GB" w:eastAsia="en-US"/>
    </w:rPr>
  </w:style>
  <w:style w:type="paragraph" w:customStyle="1" w:styleId="Chapter">
    <w:name w:val="Chapter"/>
    <w:basedOn w:val="Normal"/>
    <w:rsid w:val="003A758F"/>
    <w:pPr>
      <w:spacing w:before="240"/>
    </w:pPr>
    <w:rPr>
      <w:rFonts w:ascii="Times New Roman" w:hAnsi="Times New Roman"/>
      <w:smallCaps/>
      <w:spacing w:val="80"/>
      <w:sz w:val="28"/>
    </w:rPr>
  </w:style>
  <w:style w:type="paragraph" w:customStyle="1" w:styleId="InChapter">
    <w:name w:val="InChapter"/>
    <w:basedOn w:val="Heading3"/>
    <w:rsid w:val="003A758F"/>
    <w:pPr>
      <w:spacing w:after="240"/>
      <w:outlineLvl w:val="9"/>
    </w:pPr>
    <w:rPr>
      <w:noProof/>
    </w:rPr>
  </w:style>
  <w:style w:type="paragraph" w:styleId="Index2">
    <w:name w:val="index 2"/>
    <w:basedOn w:val="Normal"/>
    <w:next w:val="Normal"/>
    <w:semiHidden/>
    <w:rsid w:val="003A758F"/>
    <w:pPr>
      <w:tabs>
        <w:tab w:val="right" w:pos="4176"/>
      </w:tabs>
      <w:ind w:left="568" w:hanging="284"/>
    </w:pPr>
    <w:rPr>
      <w:rFonts w:ascii="Garamond" w:hAnsi="Garamond"/>
    </w:rPr>
  </w:style>
  <w:style w:type="paragraph" w:customStyle="1" w:styleId="Byline">
    <w:name w:val="Byline"/>
    <w:rsid w:val="003A758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A758F"/>
    <w:pPr>
      <w:tabs>
        <w:tab w:val="clear" w:pos="3600"/>
        <w:tab w:val="clear" w:pos="3958"/>
      </w:tabs>
      <w:jc w:val="right"/>
    </w:pPr>
  </w:style>
  <w:style w:type="character" w:styleId="Emphasis">
    <w:name w:val="Emphasis"/>
    <w:basedOn w:val="DefaultParagraphFont"/>
    <w:qFormat/>
    <w:rsid w:val="003A758F"/>
    <w:rPr>
      <w:i/>
    </w:rPr>
  </w:style>
  <w:style w:type="paragraph" w:styleId="Caption">
    <w:name w:val="caption"/>
    <w:basedOn w:val="BodyText"/>
    <w:next w:val="Normal"/>
    <w:qFormat/>
    <w:rsid w:val="003A758F"/>
    <w:pPr>
      <w:framePr w:w="2268" w:hSpace="181" w:vSpace="181" w:wrap="around" w:vAnchor="text" w:hAnchor="page" w:x="1135" w:y="285" w:anchorLock="1"/>
    </w:pPr>
    <w:rPr>
      <w:i/>
    </w:rPr>
  </w:style>
  <w:style w:type="paragraph" w:customStyle="1" w:styleId="MiniTOCTitle">
    <w:name w:val="MiniTOCTitle"/>
    <w:basedOn w:val="Heading4"/>
    <w:rsid w:val="003A758F"/>
    <w:pPr>
      <w:spacing w:before="240"/>
      <w:outlineLvl w:val="9"/>
    </w:pPr>
    <w:rPr>
      <w:noProof/>
      <w:sz w:val="24"/>
    </w:rPr>
  </w:style>
  <w:style w:type="paragraph" w:customStyle="1" w:styleId="MiniTOCItem">
    <w:name w:val="MiniTOCItem"/>
    <w:basedOn w:val="ListBullet"/>
    <w:rsid w:val="003A758F"/>
    <w:pPr>
      <w:numPr>
        <w:numId w:val="0"/>
      </w:numPr>
      <w:tabs>
        <w:tab w:val="right" w:leader="dot" w:pos="6521"/>
      </w:tabs>
      <w:spacing w:before="0" w:after="0"/>
    </w:pPr>
  </w:style>
  <w:style w:type="paragraph" w:customStyle="1" w:styleId="TOFTitle">
    <w:name w:val="TOFTitle"/>
    <w:basedOn w:val="TOCTitle"/>
    <w:rsid w:val="003A758F"/>
  </w:style>
  <w:style w:type="paragraph" w:styleId="TableofFigures">
    <w:name w:val="table of figures"/>
    <w:basedOn w:val="Normal"/>
    <w:next w:val="Normal"/>
    <w:semiHidden/>
    <w:rsid w:val="003A758F"/>
    <w:pPr>
      <w:tabs>
        <w:tab w:val="right" w:leader="dot" w:pos="9072"/>
      </w:tabs>
      <w:ind w:left="970" w:hanging="403"/>
    </w:pPr>
    <w:rPr>
      <w:rFonts w:ascii="Times New Roman" w:hAnsi="Times New Roman"/>
      <w:b/>
    </w:rPr>
  </w:style>
  <w:style w:type="paragraph" w:styleId="ListNumber">
    <w:name w:val="List Number"/>
    <w:basedOn w:val="List"/>
    <w:rsid w:val="003A758F"/>
    <w:pPr>
      <w:numPr>
        <w:numId w:val="15"/>
      </w:numPr>
      <w:tabs>
        <w:tab w:val="clear" w:pos="340"/>
      </w:tabs>
    </w:pPr>
  </w:style>
  <w:style w:type="character" w:customStyle="1" w:styleId="WingdingSymbols">
    <w:name w:val="Wingding Symbols"/>
    <w:rsid w:val="003A758F"/>
    <w:rPr>
      <w:rFonts w:ascii="Wingdings" w:hAnsi="Wingdings"/>
    </w:rPr>
  </w:style>
  <w:style w:type="paragraph" w:customStyle="1" w:styleId="TableHeading">
    <w:name w:val="Table Heading"/>
    <w:basedOn w:val="HeadingBase"/>
    <w:rsid w:val="003A758F"/>
    <w:pPr>
      <w:keepLines/>
      <w:pBdr>
        <w:bottom w:val="single" w:sz="6" w:space="1" w:color="918585"/>
      </w:pBdr>
      <w:spacing w:before="240"/>
    </w:pPr>
  </w:style>
  <w:style w:type="character" w:customStyle="1" w:styleId="HotSpot">
    <w:name w:val="HotSpot"/>
    <w:rsid w:val="003A758F"/>
    <w:rPr>
      <w:color w:val="0033CC"/>
      <w:u w:val="none"/>
    </w:rPr>
  </w:style>
  <w:style w:type="paragraph" w:customStyle="1" w:styleId="BodyTextRight">
    <w:name w:val="Body Text Right"/>
    <w:basedOn w:val="BodyText"/>
    <w:rsid w:val="003A758F"/>
    <w:pPr>
      <w:spacing w:before="0" w:after="0"/>
      <w:jc w:val="right"/>
    </w:pPr>
  </w:style>
  <w:style w:type="paragraph" w:styleId="Index3">
    <w:name w:val="index 3"/>
    <w:basedOn w:val="ListNumber2"/>
    <w:next w:val="Normal"/>
    <w:semiHidden/>
    <w:rsid w:val="003A758F"/>
    <w:pPr>
      <w:numPr>
        <w:numId w:val="0"/>
      </w:numPr>
      <w:tabs>
        <w:tab w:val="right" w:leader="dot" w:pos="4176"/>
      </w:tabs>
    </w:pPr>
  </w:style>
  <w:style w:type="paragraph" w:styleId="ListNumber2">
    <w:name w:val="List Number 2"/>
    <w:basedOn w:val="List2"/>
    <w:rsid w:val="003A758F"/>
    <w:pPr>
      <w:numPr>
        <w:numId w:val="10"/>
      </w:numPr>
      <w:tabs>
        <w:tab w:val="clear" w:pos="1060"/>
      </w:tabs>
    </w:pPr>
  </w:style>
  <w:style w:type="paragraph" w:customStyle="1" w:styleId="MarginNote">
    <w:name w:val="Margin Note"/>
    <w:basedOn w:val="BodyText"/>
    <w:rsid w:val="003A758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A758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A758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A758F"/>
    <w:rPr>
      <w:sz w:val="32"/>
    </w:rPr>
  </w:style>
  <w:style w:type="paragraph" w:customStyle="1" w:styleId="HeadingProcedure">
    <w:name w:val="Heading Procedure"/>
    <w:basedOn w:val="HeadingBase"/>
    <w:next w:val="Normal"/>
    <w:rsid w:val="003A758F"/>
    <w:pPr>
      <w:tabs>
        <w:tab w:val="left" w:pos="0"/>
      </w:tabs>
      <w:spacing w:before="120" w:after="60"/>
    </w:pPr>
    <w:rPr>
      <w:i/>
      <w:color w:val="918585"/>
      <w:sz w:val="22"/>
    </w:rPr>
  </w:style>
  <w:style w:type="paragraph" w:customStyle="1" w:styleId="TableBodyText">
    <w:name w:val="Table Body Text"/>
    <w:basedOn w:val="BodyText"/>
    <w:rsid w:val="003A758F"/>
    <w:pPr>
      <w:spacing w:before="60" w:after="60"/>
    </w:pPr>
  </w:style>
  <w:style w:type="paragraph" w:styleId="ListContinue">
    <w:name w:val="List Continue"/>
    <w:basedOn w:val="List"/>
    <w:rsid w:val="003A758F"/>
    <w:pPr>
      <w:ind w:firstLine="0"/>
    </w:pPr>
  </w:style>
  <w:style w:type="paragraph" w:customStyle="1" w:styleId="ListNote">
    <w:name w:val="List Note"/>
    <w:basedOn w:val="List"/>
    <w:rsid w:val="003A758F"/>
    <w:pPr>
      <w:pBdr>
        <w:top w:val="single" w:sz="6" w:space="2" w:color="918585"/>
        <w:bottom w:val="single" w:sz="6" w:space="2" w:color="918585"/>
      </w:pBdr>
      <w:tabs>
        <w:tab w:val="left" w:pos="1021"/>
      </w:tabs>
      <w:ind w:firstLine="0"/>
    </w:pPr>
  </w:style>
  <w:style w:type="paragraph" w:customStyle="1" w:styleId="Warning">
    <w:name w:val="Warning"/>
    <w:basedOn w:val="BodyText"/>
    <w:rsid w:val="003A758F"/>
    <w:pPr>
      <w:shd w:val="clear" w:color="auto" w:fill="D9D9D9"/>
      <w:tabs>
        <w:tab w:val="left" w:pos="992"/>
      </w:tabs>
      <w:ind w:left="119" w:right="119"/>
    </w:pPr>
    <w:rPr>
      <w:sz w:val="20"/>
    </w:rPr>
  </w:style>
  <w:style w:type="paragraph" w:customStyle="1" w:styleId="MarginIcons">
    <w:name w:val="Margin Icons"/>
    <w:basedOn w:val="BodyText"/>
    <w:rsid w:val="003A758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A758F"/>
    <w:rPr>
      <w:rFonts w:ascii="Courier New" w:hAnsi="Courier New"/>
    </w:rPr>
  </w:style>
  <w:style w:type="paragraph" w:customStyle="1" w:styleId="NoteBullet">
    <w:name w:val="Note Bullet"/>
    <w:basedOn w:val="Note"/>
    <w:rsid w:val="003A758F"/>
    <w:pPr>
      <w:tabs>
        <w:tab w:val="clear" w:pos="680"/>
      </w:tabs>
      <w:spacing w:before="60" w:after="60"/>
    </w:pPr>
  </w:style>
  <w:style w:type="paragraph" w:customStyle="1" w:styleId="SubHeading2">
    <w:name w:val="SubHeading2"/>
    <w:basedOn w:val="HeadingBase"/>
    <w:rsid w:val="003A758F"/>
    <w:pPr>
      <w:spacing w:before="240" w:after="60"/>
    </w:pPr>
    <w:rPr>
      <w:sz w:val="20"/>
    </w:rPr>
  </w:style>
  <w:style w:type="paragraph" w:customStyle="1" w:styleId="SubHeading1">
    <w:name w:val="SubHeading1"/>
    <w:basedOn w:val="HeadingBase"/>
    <w:rsid w:val="003A758F"/>
    <w:pPr>
      <w:spacing w:before="240" w:after="60"/>
    </w:pPr>
    <w:rPr>
      <w:color w:val="918585"/>
      <w:sz w:val="22"/>
    </w:rPr>
  </w:style>
  <w:style w:type="paragraph" w:customStyle="1" w:styleId="SideHeading">
    <w:name w:val="Side Heading"/>
    <w:basedOn w:val="HeadingBase"/>
    <w:rsid w:val="003A758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A758F"/>
    <w:pPr>
      <w:tabs>
        <w:tab w:val="num" w:pos="360"/>
      </w:tabs>
    </w:pPr>
  </w:style>
  <w:style w:type="paragraph" w:styleId="PlainText">
    <w:name w:val="Plain Text"/>
    <w:basedOn w:val="Normal"/>
    <w:link w:val="PlainTextChar"/>
    <w:rsid w:val="003A758F"/>
    <w:rPr>
      <w:sz w:val="20"/>
    </w:rPr>
  </w:style>
  <w:style w:type="character" w:customStyle="1" w:styleId="PlainTextChar">
    <w:name w:val="Plain Text Char"/>
    <w:basedOn w:val="DefaultParagraphFont"/>
    <w:link w:val="PlainText"/>
    <w:rsid w:val="003A758F"/>
    <w:rPr>
      <w:rFonts w:ascii="Courier New" w:eastAsia="Times New Roman" w:hAnsi="Courier New" w:cs="Times New Roman"/>
      <w:sz w:val="20"/>
      <w:szCs w:val="20"/>
      <w:lang w:eastAsia="en-US"/>
    </w:rPr>
  </w:style>
  <w:style w:type="character" w:customStyle="1" w:styleId="MenuOption">
    <w:name w:val="Menu Option"/>
    <w:basedOn w:val="DefaultParagraphFont"/>
    <w:rsid w:val="003A758F"/>
    <w:rPr>
      <w:b/>
      <w:smallCaps/>
    </w:rPr>
  </w:style>
  <w:style w:type="paragraph" w:customStyle="1" w:styleId="TableListNumber">
    <w:name w:val="Table List Number"/>
    <w:basedOn w:val="ListNumber"/>
    <w:rsid w:val="003A758F"/>
    <w:pPr>
      <w:numPr>
        <w:numId w:val="0"/>
      </w:numPr>
    </w:pPr>
  </w:style>
  <w:style w:type="paragraph" w:styleId="TOC4">
    <w:name w:val="toc 4"/>
    <w:basedOn w:val="TOCBase"/>
    <w:next w:val="Normal"/>
    <w:semiHidden/>
    <w:rsid w:val="003A758F"/>
    <w:pPr>
      <w:tabs>
        <w:tab w:val="right" w:leader="dot" w:pos="9071"/>
      </w:tabs>
      <w:ind w:left="1701"/>
    </w:pPr>
  </w:style>
  <w:style w:type="paragraph" w:customStyle="1" w:styleId="ListAlpha">
    <w:name w:val="List Alpha"/>
    <w:basedOn w:val="List"/>
    <w:rsid w:val="003A758F"/>
    <w:pPr>
      <w:numPr>
        <w:numId w:val="9"/>
      </w:numPr>
    </w:pPr>
  </w:style>
  <w:style w:type="paragraph" w:customStyle="1" w:styleId="ListAlpha2">
    <w:name w:val="List Alpha 2"/>
    <w:basedOn w:val="List2"/>
    <w:rsid w:val="003A758F"/>
    <w:pPr>
      <w:numPr>
        <w:numId w:val="8"/>
      </w:numPr>
    </w:pPr>
  </w:style>
  <w:style w:type="paragraph" w:styleId="List2">
    <w:name w:val="List 2"/>
    <w:basedOn w:val="BodyText"/>
    <w:rsid w:val="003A758F"/>
    <w:pPr>
      <w:tabs>
        <w:tab w:val="left" w:pos="680"/>
      </w:tabs>
      <w:spacing w:before="60" w:after="60"/>
      <w:ind w:left="680" w:hanging="340"/>
    </w:pPr>
  </w:style>
  <w:style w:type="paragraph" w:styleId="List3">
    <w:name w:val="List 3"/>
    <w:basedOn w:val="BodyText"/>
    <w:rsid w:val="003A758F"/>
    <w:pPr>
      <w:tabs>
        <w:tab w:val="left" w:pos="1021"/>
      </w:tabs>
      <w:spacing w:before="60" w:after="60"/>
      <w:ind w:left="1020" w:hanging="340"/>
    </w:pPr>
  </w:style>
  <w:style w:type="paragraph" w:styleId="List4">
    <w:name w:val="List 4"/>
    <w:basedOn w:val="BodyText"/>
    <w:rsid w:val="003A758F"/>
    <w:pPr>
      <w:tabs>
        <w:tab w:val="left" w:pos="1361"/>
      </w:tabs>
      <w:spacing w:before="60" w:after="60"/>
      <w:ind w:left="1361" w:hanging="340"/>
    </w:pPr>
  </w:style>
  <w:style w:type="paragraph" w:styleId="List5">
    <w:name w:val="List 5"/>
    <w:basedOn w:val="BodyText"/>
    <w:rsid w:val="003A758F"/>
    <w:pPr>
      <w:tabs>
        <w:tab w:val="left" w:pos="1701"/>
      </w:tabs>
      <w:spacing w:before="60" w:after="60"/>
      <w:ind w:left="1701" w:hanging="340"/>
    </w:pPr>
  </w:style>
  <w:style w:type="paragraph" w:styleId="ListBullet3">
    <w:name w:val="List Bullet 3"/>
    <w:basedOn w:val="List3"/>
    <w:rsid w:val="003A758F"/>
    <w:pPr>
      <w:numPr>
        <w:numId w:val="14"/>
      </w:numPr>
      <w:tabs>
        <w:tab w:val="clear" w:pos="1021"/>
      </w:tabs>
      <w:ind w:left="1037" w:hanging="357"/>
    </w:pPr>
  </w:style>
  <w:style w:type="paragraph" w:styleId="ListBullet4">
    <w:name w:val="List Bullet 4"/>
    <w:basedOn w:val="List4"/>
    <w:rsid w:val="003A758F"/>
    <w:pPr>
      <w:numPr>
        <w:numId w:val="3"/>
      </w:numPr>
      <w:tabs>
        <w:tab w:val="clear" w:pos="1361"/>
      </w:tabs>
    </w:pPr>
  </w:style>
  <w:style w:type="paragraph" w:styleId="ListBullet5">
    <w:name w:val="List Bullet 5"/>
    <w:basedOn w:val="List5"/>
    <w:rsid w:val="003A758F"/>
    <w:pPr>
      <w:numPr>
        <w:numId w:val="4"/>
      </w:numPr>
    </w:pPr>
  </w:style>
  <w:style w:type="paragraph" w:styleId="ListContinue2">
    <w:name w:val="List Continue 2"/>
    <w:basedOn w:val="List2"/>
    <w:rsid w:val="003A758F"/>
    <w:pPr>
      <w:ind w:firstLine="0"/>
    </w:pPr>
  </w:style>
  <w:style w:type="paragraph" w:styleId="ListContinue3">
    <w:name w:val="List Continue 3"/>
    <w:basedOn w:val="List3"/>
    <w:rsid w:val="003A758F"/>
    <w:pPr>
      <w:ind w:left="1021" w:firstLine="0"/>
    </w:pPr>
  </w:style>
  <w:style w:type="paragraph" w:styleId="ListContinue4">
    <w:name w:val="List Continue 4"/>
    <w:basedOn w:val="List4"/>
    <w:rsid w:val="003A758F"/>
    <w:pPr>
      <w:ind w:firstLine="0"/>
    </w:pPr>
  </w:style>
  <w:style w:type="paragraph" w:styleId="ListContinue5">
    <w:name w:val="List Continue 5"/>
    <w:basedOn w:val="List5"/>
    <w:rsid w:val="003A758F"/>
    <w:pPr>
      <w:ind w:firstLine="0"/>
    </w:pPr>
  </w:style>
  <w:style w:type="paragraph" w:styleId="ListNumber3">
    <w:name w:val="List Number 3"/>
    <w:basedOn w:val="List3"/>
    <w:rsid w:val="003A758F"/>
    <w:pPr>
      <w:numPr>
        <w:numId w:val="5"/>
      </w:numPr>
    </w:pPr>
  </w:style>
  <w:style w:type="paragraph" w:styleId="ListNumber4">
    <w:name w:val="List Number 4"/>
    <w:basedOn w:val="List4"/>
    <w:rsid w:val="003A758F"/>
    <w:pPr>
      <w:numPr>
        <w:numId w:val="6"/>
      </w:numPr>
    </w:pPr>
  </w:style>
  <w:style w:type="paragraph" w:styleId="ListNumber5">
    <w:name w:val="List Number 5"/>
    <w:basedOn w:val="List5"/>
    <w:rsid w:val="003A758F"/>
    <w:pPr>
      <w:numPr>
        <w:numId w:val="7"/>
      </w:numPr>
    </w:pPr>
  </w:style>
  <w:style w:type="paragraph" w:styleId="BlockText">
    <w:name w:val="Block Text"/>
    <w:basedOn w:val="Normal"/>
    <w:rsid w:val="003A758F"/>
    <w:pPr>
      <w:spacing w:after="120"/>
      <w:ind w:left="1440" w:right="1440"/>
    </w:pPr>
  </w:style>
  <w:style w:type="character" w:customStyle="1" w:styleId="Subscript">
    <w:name w:val="Subscript"/>
    <w:basedOn w:val="DefaultParagraphFont"/>
    <w:rsid w:val="003A758F"/>
    <w:rPr>
      <w:sz w:val="16"/>
      <w:vertAlign w:val="subscript"/>
    </w:rPr>
  </w:style>
  <w:style w:type="character" w:customStyle="1" w:styleId="Superscript">
    <w:name w:val="Superscript"/>
    <w:basedOn w:val="DefaultParagraphFont"/>
    <w:rsid w:val="003A758F"/>
    <w:rPr>
      <w:sz w:val="16"/>
      <w:vertAlign w:val="superscript"/>
    </w:rPr>
  </w:style>
  <w:style w:type="character" w:customStyle="1" w:styleId="Symbols">
    <w:name w:val="Symbols"/>
    <w:basedOn w:val="DefaultParagraphFont"/>
    <w:rsid w:val="003A758F"/>
    <w:rPr>
      <w:rFonts w:ascii="Symbol" w:hAnsi="Symbol"/>
    </w:rPr>
  </w:style>
  <w:style w:type="character" w:customStyle="1" w:styleId="MenuOptions">
    <w:name w:val="Menu Options"/>
    <w:basedOn w:val="DefaultParagraphFont"/>
    <w:rsid w:val="003A758F"/>
    <w:rPr>
      <w:rFonts w:ascii="Arial Narrow" w:hAnsi="Arial Narrow"/>
      <w:smallCaps/>
    </w:rPr>
  </w:style>
  <w:style w:type="character" w:customStyle="1" w:styleId="Buttons">
    <w:name w:val="Buttons"/>
    <w:basedOn w:val="DefaultParagraphFont"/>
    <w:rsid w:val="003A758F"/>
    <w:rPr>
      <w:b/>
    </w:rPr>
  </w:style>
  <w:style w:type="character" w:customStyle="1" w:styleId="Underlined">
    <w:name w:val="Underlined"/>
    <w:basedOn w:val="DefaultParagraphFont"/>
    <w:rsid w:val="003A758F"/>
    <w:rPr>
      <w:u w:val="single"/>
    </w:rPr>
  </w:style>
  <w:style w:type="paragraph" w:customStyle="1" w:styleId="TableBodyTextRight">
    <w:name w:val="Table Body Text Right"/>
    <w:basedOn w:val="TableBodyText"/>
    <w:rsid w:val="003A758F"/>
    <w:pPr>
      <w:widowControl w:val="0"/>
      <w:autoSpaceDE w:val="0"/>
      <w:autoSpaceDN w:val="0"/>
      <w:adjustRightInd w:val="0"/>
      <w:jc w:val="right"/>
    </w:pPr>
    <w:rPr>
      <w:rFonts w:cs="Arial"/>
      <w:szCs w:val="18"/>
    </w:rPr>
  </w:style>
  <w:style w:type="paragraph" w:customStyle="1" w:styleId="CopyrightText">
    <w:name w:val="Copyright Text"/>
    <w:basedOn w:val="BodyText"/>
    <w:rsid w:val="003A758F"/>
    <w:rPr>
      <w:sz w:val="18"/>
    </w:rPr>
  </w:style>
  <w:style w:type="paragraph" w:customStyle="1" w:styleId="BodySmallRight">
    <w:name w:val="Body Small Right"/>
    <w:basedOn w:val="BodyTextRight"/>
    <w:rsid w:val="003A758F"/>
    <w:rPr>
      <w:sz w:val="18"/>
      <w:szCs w:val="18"/>
    </w:rPr>
  </w:style>
  <w:style w:type="paragraph" w:customStyle="1" w:styleId="MarginEdition">
    <w:name w:val="Margin Edition"/>
    <w:basedOn w:val="MarginNote"/>
    <w:rsid w:val="003A758F"/>
    <w:pPr>
      <w:spacing w:before="0" w:after="0"/>
    </w:pPr>
    <w:rPr>
      <w:rFonts w:ascii="Times New Roman" w:hAnsi="Times New Roman"/>
      <w:color w:val="999999"/>
    </w:rPr>
  </w:style>
  <w:style w:type="paragraph" w:customStyle="1" w:styleId="Spacer">
    <w:name w:val="Spacer"/>
    <w:basedOn w:val="Normal"/>
    <w:rsid w:val="003A758F"/>
    <w:rPr>
      <w:sz w:val="2"/>
      <w:szCs w:val="2"/>
    </w:rPr>
  </w:style>
  <w:style w:type="character" w:customStyle="1" w:styleId="Small">
    <w:name w:val="Small"/>
    <w:basedOn w:val="DefaultParagraphFont"/>
    <w:rsid w:val="003A758F"/>
    <w:rPr>
      <w:sz w:val="16"/>
    </w:rPr>
  </w:style>
  <w:style w:type="paragraph" w:customStyle="1" w:styleId="WideTable">
    <w:name w:val="Wide Table"/>
    <w:basedOn w:val="Normal"/>
    <w:rsid w:val="003A758F"/>
    <w:pPr>
      <w:ind w:left="-1418"/>
    </w:pPr>
    <w:rPr>
      <w:sz w:val="2"/>
      <w:szCs w:val="2"/>
    </w:rPr>
  </w:style>
  <w:style w:type="character" w:styleId="PageNumber">
    <w:name w:val="page number"/>
    <w:basedOn w:val="DefaultParagraphFont"/>
    <w:rsid w:val="003A758F"/>
  </w:style>
  <w:style w:type="paragraph" w:styleId="Quote">
    <w:name w:val="Quote"/>
    <w:basedOn w:val="Heading1"/>
    <w:link w:val="QuoteChar"/>
    <w:qFormat/>
    <w:rsid w:val="003A758F"/>
    <w:rPr>
      <w:b w:val="0"/>
      <w:sz w:val="72"/>
      <w:szCs w:val="72"/>
      <w:lang w:val="en-NZ"/>
    </w:rPr>
  </w:style>
  <w:style w:type="character" w:customStyle="1" w:styleId="QuoteChar">
    <w:name w:val="Quote Char"/>
    <w:basedOn w:val="DefaultParagraphFont"/>
    <w:link w:val="Quote"/>
    <w:rsid w:val="003A758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A758F"/>
    <w:pPr>
      <w:pageBreakBefore/>
    </w:pPr>
  </w:style>
  <w:style w:type="paragraph" w:customStyle="1" w:styleId="Border">
    <w:name w:val="Border"/>
    <w:basedOn w:val="Normal"/>
    <w:qFormat/>
    <w:rsid w:val="003A758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A758F"/>
    <w:rPr>
      <w:b/>
      <w:bCs/>
      <w:i/>
      <w:iCs/>
      <w:color w:val="auto"/>
    </w:rPr>
  </w:style>
  <w:style w:type="paragraph" w:styleId="IntenseQuote">
    <w:name w:val="Intense Quote"/>
    <w:basedOn w:val="Normal"/>
    <w:next w:val="Normal"/>
    <w:link w:val="IntenseQuoteChar"/>
    <w:uiPriority w:val="30"/>
    <w:qFormat/>
    <w:rsid w:val="003A758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A758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A758F"/>
    <w:rPr>
      <w:smallCaps/>
      <w:color w:val="auto"/>
      <w:u w:val="single"/>
    </w:rPr>
  </w:style>
  <w:style w:type="character" w:styleId="IntenseReference">
    <w:name w:val="Intense Reference"/>
    <w:basedOn w:val="DefaultParagraphFont"/>
    <w:uiPriority w:val="32"/>
    <w:qFormat/>
    <w:rsid w:val="003A758F"/>
    <w:rPr>
      <w:b/>
      <w:bCs/>
      <w:smallCaps/>
      <w:color w:val="auto"/>
      <w:spacing w:val="5"/>
      <w:u w:val="single"/>
    </w:rPr>
  </w:style>
  <w:style w:type="paragraph" w:customStyle="1" w:styleId="2ColumnHeading">
    <w:name w:val="2Column Heading"/>
    <w:basedOn w:val="BodyText"/>
    <w:qFormat/>
    <w:rsid w:val="003A758F"/>
    <w:pPr>
      <w:spacing w:after="60"/>
      <w:ind w:left="-2268"/>
    </w:pPr>
    <w:rPr>
      <w:b/>
    </w:rPr>
  </w:style>
  <w:style w:type="paragraph" w:customStyle="1" w:styleId="Heading1TOC">
    <w:name w:val="Heading1 TOC"/>
    <w:basedOn w:val="Normal"/>
    <w:qFormat/>
    <w:rsid w:val="003A758F"/>
    <w:pPr>
      <w:spacing w:before="240" w:after="120"/>
    </w:pPr>
    <w:rPr>
      <w:rFonts w:ascii="Times New Roman" w:hAnsi="Times New Roman"/>
      <w:b/>
      <w:sz w:val="32"/>
    </w:rPr>
  </w:style>
  <w:style w:type="paragraph" w:customStyle="1" w:styleId="Heading2TOC">
    <w:name w:val="Heading2 TOC"/>
    <w:basedOn w:val="Normal"/>
    <w:qFormat/>
    <w:rsid w:val="003A758F"/>
    <w:pPr>
      <w:spacing w:before="240" w:after="60"/>
    </w:pPr>
    <w:rPr>
      <w:rFonts w:ascii="Times New Roman" w:hAnsi="Times New Roman"/>
      <w:b/>
      <w:sz w:val="28"/>
    </w:rPr>
  </w:style>
  <w:style w:type="character" w:customStyle="1" w:styleId="Underline">
    <w:name w:val="Underline"/>
    <w:basedOn w:val="DefaultParagraphFont"/>
    <w:qFormat/>
    <w:rsid w:val="003A758F"/>
    <w:rPr>
      <w:u w:val="single"/>
    </w:rPr>
  </w:style>
  <w:style w:type="character" w:customStyle="1" w:styleId="BoldandItalics">
    <w:name w:val="Bold and Italics"/>
    <w:qFormat/>
    <w:rsid w:val="003A758F"/>
    <w:rPr>
      <w:b/>
      <w:i/>
      <w:u w:val="none"/>
    </w:rPr>
  </w:style>
  <w:style w:type="paragraph" w:styleId="BalloonText">
    <w:name w:val="Balloon Text"/>
    <w:basedOn w:val="Normal"/>
    <w:link w:val="BalloonTextChar"/>
    <w:rsid w:val="003A758F"/>
    <w:rPr>
      <w:rFonts w:ascii="Tahoma" w:hAnsi="Tahoma" w:cs="Tahoma"/>
      <w:sz w:val="16"/>
      <w:szCs w:val="16"/>
    </w:rPr>
  </w:style>
  <w:style w:type="character" w:customStyle="1" w:styleId="BalloonTextChar">
    <w:name w:val="Balloon Text Char"/>
    <w:basedOn w:val="DefaultParagraphFont"/>
    <w:link w:val="BalloonText"/>
    <w:rsid w:val="003A758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A758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A758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A758F"/>
    <w:rPr>
      <w:b/>
      <w:color w:val="660033"/>
      <w:spacing w:val="0"/>
    </w:rPr>
  </w:style>
  <w:style w:type="paragraph" w:customStyle="1" w:styleId="Nameditemlist">
    <w:name w:val="Named item list"/>
    <w:basedOn w:val="BodyText"/>
    <w:qFormat/>
    <w:rsid w:val="003A758F"/>
    <w:pPr>
      <w:tabs>
        <w:tab w:val="left" w:pos="2835"/>
      </w:tabs>
      <w:ind w:left="2835" w:hanging="2835"/>
    </w:pPr>
  </w:style>
  <w:style w:type="paragraph" w:customStyle="1" w:styleId="BodyTextnopadding">
    <w:name w:val="Body Text no padding"/>
    <w:basedOn w:val="BodyText"/>
    <w:qFormat/>
    <w:rsid w:val="003A758F"/>
    <w:pPr>
      <w:spacing w:before="0" w:after="0"/>
    </w:pPr>
  </w:style>
  <w:style w:type="paragraph" w:customStyle="1" w:styleId="BodyTextBold">
    <w:name w:val="Body Text Bold"/>
    <w:basedOn w:val="BodyText"/>
    <w:qFormat/>
    <w:rsid w:val="003A758F"/>
    <w:rPr>
      <w:b/>
    </w:rPr>
  </w:style>
  <w:style w:type="character" w:styleId="Hyperlink">
    <w:name w:val="Hyperlink"/>
    <w:basedOn w:val="DefaultParagraphFont"/>
    <w:uiPriority w:val="99"/>
    <w:unhideWhenUsed/>
    <w:rsid w:val="001B7B3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468</Words>
  <Characters>3080</Characters>
  <Application>Microsoft Office Word</Application>
  <DocSecurity>0</DocSecurity>
  <Lines>88</Lines>
  <Paragraphs>69</Paragraphs>
  <ScaleCrop>false</ScaleCrop>
  <Company>Author-it Software Corporation Ltd.</Company>
  <LinksUpToDate>false</LinksUpToDate>
  <CharactersWithSpaces>3479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DEFWDV002 Support SCUBA diving operations from the surface</dc:title>
  <dc:subject>Approved</dc:subject>
  <dc:creator>Australian Industry Standards</dc:creator>
  <cp:keywords>Release: 1</cp:keywords>
  <dc:description>Review Date: 12 April 2008</dc:description>
  <cp:lastModifiedBy>HSD_TPCMSd.prod</cp:lastModifiedBy>
  <cp:revision>3</cp:revision>
  <dcterms:created xsi:type="dcterms:W3CDTF">2022-03-23T01:06:00Z</dcterms:created>
  <dcterms:modified xsi:type="dcterms:W3CDTF">2022-03-23T01:06:00Z</dcterms:modified>
</cp:coreProperties>
</file>