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539" w:rsidP="00BC1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DEFWDV001 Dive using self-contained underwater breathing apparatus in open water to 30 metres</w:t>
      </w:r>
      <w:r>
        <w:fldChar w:fldCharType="end"/>
      </w:r>
    </w:p>
    <w:p w:rsidR="00BC1539" w:rsidP="00BC1539">
      <w:pPr>
        <w:pStyle w:val="Version"/>
        <w:sectPr w:rsidSect="00846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475" w:rsidP="00846475">
      <w:pPr>
        <w:pStyle w:val="SuperHeading"/>
      </w:pPr>
      <w:r w:rsidRPr="00846475">
        <w:t>DEFWDV001 Dive using self-contained underwater breathing apparatus in open water to 30 metres</w:t>
      </w:r>
    </w:p>
    <w:p w:rsidR="00000000" w:rsidRPr="00846475" w:rsidP="00846475">
      <w:pPr>
        <w:pStyle w:val="Heading1"/>
      </w:pPr>
      <w:bookmarkStart w:id="1" w:name="O_958971"/>
      <w:bookmarkEnd w:id="1"/>
      <w:r w:rsidRPr="008464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Release 1. This is the first release of this unit of competency in the DEF Defence Training Package.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2" w:name="O_958972"/>
      <w:bookmarkEnd w:id="2"/>
      <w:r w:rsidRPr="008464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This unit specifies the skills and knowledge required to dive using self-contained underwater breathing apparatus (SCUBA) in an open water environment to a depth of 30 metres.</w:t>
            </w:r>
          </w:p>
          <w:p w:rsidR="00000000" w:rsidRPr="00846475" w:rsidP="00846475">
            <w:pPr>
              <w:pStyle w:val="BodyText"/>
            </w:pPr>
            <w:r w:rsidRPr="00846475">
              <w:t>It includes planning the dive (including using decompression tables)</w:t>
            </w:r>
            <w:r w:rsidRPr="00846475">
              <w:t>; selecting, inspecting and fitting equipment; entering the water from a range of platforms; conducting descent to, and servicing time at, the required depth. It also includes ascending (including using decompression techniques), exit from the water to the</w:t>
            </w:r>
            <w:r w:rsidRPr="00846475">
              <w:t xml:space="preserve"> original platform, and removing and refurbishing equipment.</w:t>
            </w:r>
          </w:p>
          <w:p w:rsidR="00000000" w:rsidRPr="00846475" w:rsidP="00846475">
            <w:pPr>
              <w:pStyle w:val="BodyText"/>
            </w:pPr>
            <w:r w:rsidRPr="00846475">
              <w:t>This unit has been aligned with existing standards in the Australian Diver Accreditation Scheme (ADAS). It relates, in part, to the minimum standard for a diver using SCUBA to a depth of 30 metre</w:t>
            </w:r>
            <w:r w:rsidRPr="00846475">
              <w:t>s. ADAS refers to this as ‘restricted’. Further experience is required to gain an ADAS ‘unrestricted’ rating.</w:t>
            </w:r>
          </w:p>
          <w:p w:rsidR="00000000" w:rsidRPr="00846475" w:rsidP="00846475">
            <w:pPr>
              <w:pStyle w:val="BodyText"/>
            </w:pPr>
            <w:r w:rsidRPr="00846475">
              <w:t>This unit was developed for Defence divers but may be applicable to anyone in this field.</w:t>
            </w:r>
          </w:p>
          <w:p w:rsidR="00000000" w:rsidRPr="00846475" w:rsidP="00846475">
            <w:pPr>
              <w:pStyle w:val="BodyText"/>
            </w:pPr>
            <w:r w:rsidRPr="00846475">
              <w:t xml:space="preserve">The skills and knowledge described in this unit must be </w:t>
            </w:r>
            <w:r w:rsidRPr="00846475">
              <w:t>applied within the legislative, regulatory and policy environment in which they are carried out. Organisational policies and procedures must be consulted and adhered to.</w:t>
            </w:r>
          </w:p>
          <w:p w:rsidR="00000000" w:rsidRPr="00846475" w:rsidP="00846475">
            <w:pPr>
              <w:pStyle w:val="BodyText"/>
            </w:pPr>
            <w:r w:rsidRPr="00846475">
              <w:t>Persons undertaking this unit work independently and perform specific tasks in a range</w:t>
            </w:r>
            <w:r w:rsidRPr="00846475">
              <w:t xml:space="preserve"> of contexts that could be unpredictable.</w:t>
            </w:r>
          </w:p>
          <w:p w:rsidR="00000000" w:rsidRPr="00846475" w:rsidP="00846475">
            <w:pPr>
              <w:pStyle w:val="BodyText"/>
            </w:pPr>
            <w:r w:rsidRPr="00846475">
              <w:t>No licensing, legislative or certification requirements apply to this unit at the time of publication.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3" w:name="O_958973"/>
      <w:bookmarkEnd w:id="3"/>
      <w:r w:rsidRPr="008464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Not applicable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4" w:name="O_958974"/>
      <w:bookmarkEnd w:id="4"/>
      <w:r w:rsidRPr="008464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Work Diving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5" w:name="O_958975"/>
      <w:bookmarkEnd w:id="5"/>
      <w:r w:rsidRPr="008464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Not applicable.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6" w:name="O_958976"/>
      <w:bookmarkEnd w:id="6"/>
      <w:r w:rsidRPr="008464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PERFORMANCE CRITERIA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Performance criteria describe the performance needed to demonstrate achievement of the element.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Prepare for a decompression dive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Develop a dive plan using decompression tables and obtain supervisor’s clearance in accordance with organisational pro</w:t>
            </w:r>
            <w:r w:rsidRPr="00846475">
              <w:t>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Select, fit and test equipment in accordance with manufacturer specifications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Inspect equipment for serviceability, quarantine any unserviceable equipment and report defects to maximise diver safety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Ensure independent safety check of fit and function of equipment is carried out by a diver’s attendant or dive supervisor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Enter and exit the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Position markers in the water to identify presence of divers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 xml:space="preserve">Conduct in-water leak test at the </w:t>
            </w:r>
            <w:r w:rsidRPr="00846475">
              <w:t>surface to ensure the integrity and functionality of equipment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Adjust buoyancy to commence dive and as required throughout dive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Descend to, and ascend from, a 30 metres bottom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Maintain measured and controlled breathing and finning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Implement diving descent and ascent techniques, and decompression techniques in accordance with dive plan and safety procedures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Monitor relevant risk factors throughout dive to manage threats and personal safety, in accordance with organisational procedures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Recover spatial awareness when balance is lost under conditions of zero visibility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Recover any lost and/or separated diver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Maintain awareness of, and distance from, surface and sub surface hazards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Ensure minimal disturbance to bottom to enable maximum visibility and a safe work environment, in accordance with dive plan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3</w:t>
            </w:r>
            <w:r w:rsidRPr="00846475">
              <w:rPr>
                <w:rStyle w:val="SpecialBold"/>
              </w:rPr>
              <w:t>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Undertake checks to ensure safety to surface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Identify and manage dive-specific medical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Recognise signs and symptoms of compression and/or decompression related problems in self and others, and take immediate corrective action in accordance with dive plan and safety procedures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Recognise and manage heat and cold related problems in self</w:t>
            </w:r>
            <w:r w:rsidRPr="00846475">
              <w:t xml:space="preserve"> or others and hazards, in accordance with dive plan and safety procedures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Communicate underwater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Inspect electronic communications device and accessories for serviceability and fit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Transmit and receive messages using electronic communication</w:t>
            </w:r>
            <w:r w:rsidRPr="00846475">
              <w:t>s devices in accordance with dive plan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De-service and stow electronic communications device and accessories in accordance with manufacturer specifications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Communicate non-verbally with other divers using hand signals, writing boards and standard single line signals, in accordance with dive plan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Perform a simple navigation leg underwater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Maintain compass bearing underwater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 xml:space="preserve">Estimate and maintain </w:t>
            </w:r>
            <w:r w:rsidRPr="00846475">
              <w:t>distance for a constant swim rate underwater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Estimate distance travelled in dive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React to individual and group contingencies and/or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Resolve flooded face mask and/or blocked mouthpiece by clearing and refitting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Resolve failed primary breathing system and manage irrecoverable malfunctions in accordance with dive plan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Manage lost and/or severed safety line/s, as required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Manage significant systemic failures through ditching drill and emergency surfaci</w:t>
            </w:r>
            <w:r w:rsidRPr="00846475">
              <w:t>ng drill, in accordance with dive plan and safety procedures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rPr>
                <w:rStyle w:val="SpecialBold"/>
              </w:rPr>
              <w:t>Maintain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Maintain equipment in accordance with manufacturer specifications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t>De-service, test and stow post dive equipment</w:t>
            </w:r>
          </w:p>
        </w:tc>
      </w:tr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75">
            <w:pPr>
              <w:pStyle w:val="BodyText"/>
              <w:rPr>
                <w:lang w:val="en-NZ"/>
              </w:rPr>
            </w:pPr>
            <w:r w:rsidRPr="00846475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Quarantine unserviceable equipment and report defects in accordance with organisational procedures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7" w:name="O_958977"/>
      <w:bookmarkEnd w:id="7"/>
      <w:r w:rsidRPr="008464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Foundation skills essential to performance are explicit in the performance criteria of this unit of competency.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8" w:name="O_958978"/>
      <w:bookmarkEnd w:id="8"/>
      <w:r w:rsidRPr="008464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Range is restricted to essential operating conditions and any other variables essential to the work environment.</w:t>
            </w:r>
          </w:p>
          <w:p w:rsidR="00000000" w:rsidRPr="00846475" w:rsidP="00846475">
            <w:pPr>
              <w:pStyle w:val="BodyText"/>
            </w:pPr>
            <w:r w:rsidRPr="00846475">
              <w:t>Non-essential conditions may be found in the Companion Volume Implementation Guide.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9" w:name="O_958979"/>
      <w:bookmarkEnd w:id="9"/>
      <w:r w:rsidRPr="008464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75" w:rsidP="00846475">
            <w:pPr>
              <w:pStyle w:val="BodyText"/>
            </w:pPr>
            <w:r w:rsidRPr="00846475">
              <w:t>This unit replaces but is not equivalent to DEFDV001B Dive using self-contained underwater breathing apparatus in open water to 30 metres.</w:t>
            </w:r>
          </w:p>
        </w:tc>
      </w:tr>
    </w:tbl>
    <w:p w:rsidR="00000000" w:rsidRPr="00846475" w:rsidP="00846475">
      <w:pPr>
        <w:pStyle w:val="NoPaddingFontSize1"/>
      </w:pPr>
    </w:p>
    <w:p w:rsidR="00000000" w:rsidRPr="00846475" w:rsidP="00846475">
      <w:pPr>
        <w:pStyle w:val="AllowPageBreak"/>
      </w:pPr>
    </w:p>
    <w:p w:rsidR="00000000" w:rsidRPr="00846475" w:rsidP="00846475">
      <w:pPr>
        <w:pStyle w:val="Heading1"/>
      </w:pPr>
      <w:bookmarkStart w:id="10" w:name="O_958986"/>
      <w:bookmarkEnd w:id="10"/>
      <w:r w:rsidRPr="00846475">
        <w:t>Links</w:t>
      </w:r>
    </w:p>
    <w:p w:rsidR="00000000" w:rsidRPr="00846475" w:rsidP="00BC1539">
      <w:pPr>
        <w:pStyle w:val="BodyText"/>
      </w:pPr>
      <w:r w:rsidRPr="00846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705C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46475" w:rsidP="00846475"/>
    <w:sectPr w:rsidSect="00846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75" w:rsidRPr="00BC1539" w:rsidP="00BC1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39" w:rsidP="00846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539" w:rsidP="00846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1539" w:rsidP="00846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75" w:rsidRPr="00BC1539" w:rsidP="00BC1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39" w:rsidRPr="002D2AF8" w:rsidP="00846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DEFWDV001 Dive using self-contained underwater breathing apparatus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C1539" w:rsidP="00846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75"/>
  </w:style>
  <w:style w:type="character" w:customStyle="1" w:styleId="Heading1Char">
    <w:name w:val="Heading 1 Char"/>
    <w:basedOn w:val="DefaultParagraphFont"/>
    <w:link w:val="Heading1"/>
    <w:rsid w:val="00846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6475"/>
    <w:rPr>
      <w:b/>
      <w:spacing w:val="0"/>
    </w:rPr>
  </w:style>
  <w:style w:type="paragraph" w:customStyle="1" w:styleId="SuperHeading">
    <w:name w:val="SuperHeading"/>
    <w:basedOn w:val="Normal"/>
    <w:rsid w:val="00846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6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64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6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4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475"/>
    <w:rPr>
      <w:i/>
    </w:rPr>
  </w:style>
  <w:style w:type="paragraph" w:styleId="Caption">
    <w:name w:val="caption"/>
    <w:basedOn w:val="BodyText"/>
    <w:next w:val="Normal"/>
    <w:qFormat/>
    <w:rsid w:val="00846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75"/>
  </w:style>
  <w:style w:type="paragraph" w:styleId="TableofFigures">
    <w:name w:val="table of figures"/>
    <w:basedOn w:val="Normal"/>
    <w:next w:val="Normal"/>
    <w:semiHidden/>
    <w:rsid w:val="00846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6475"/>
    <w:rPr>
      <w:rFonts w:ascii="Wingdings" w:hAnsi="Wingdings"/>
    </w:rPr>
  </w:style>
  <w:style w:type="paragraph" w:customStyle="1" w:styleId="TableHeading">
    <w:name w:val="Table Heading"/>
    <w:basedOn w:val="HeadingBase"/>
    <w:rsid w:val="00846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75"/>
    <w:rPr>
      <w:color w:val="0033CC"/>
      <w:u w:val="none"/>
    </w:rPr>
  </w:style>
  <w:style w:type="paragraph" w:customStyle="1" w:styleId="BodyTextRight">
    <w:name w:val="Body Text Right"/>
    <w:basedOn w:val="BodyText"/>
    <w:rsid w:val="00846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75"/>
    <w:rPr>
      <w:sz w:val="32"/>
    </w:rPr>
  </w:style>
  <w:style w:type="paragraph" w:customStyle="1" w:styleId="HeadingProcedure">
    <w:name w:val="Heading Procedure"/>
    <w:basedOn w:val="HeadingBase"/>
    <w:next w:val="Normal"/>
    <w:rsid w:val="00846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75"/>
    <w:pPr>
      <w:spacing w:before="60" w:after="60"/>
    </w:pPr>
  </w:style>
  <w:style w:type="paragraph" w:styleId="ListContinue">
    <w:name w:val="List Continue"/>
    <w:basedOn w:val="List"/>
    <w:rsid w:val="00846475"/>
    <w:pPr>
      <w:ind w:firstLine="0"/>
    </w:pPr>
  </w:style>
  <w:style w:type="paragraph" w:customStyle="1" w:styleId="ListNote">
    <w:name w:val="List Note"/>
    <w:basedOn w:val="List"/>
    <w:rsid w:val="00846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75"/>
    <w:rPr>
      <w:rFonts w:ascii="Courier New" w:hAnsi="Courier New"/>
    </w:rPr>
  </w:style>
  <w:style w:type="paragraph" w:customStyle="1" w:styleId="NoteBullet">
    <w:name w:val="Note Bullet"/>
    <w:basedOn w:val="Note"/>
    <w:rsid w:val="00846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6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75"/>
    <w:rPr>
      <w:b/>
      <w:smallCaps/>
    </w:rPr>
  </w:style>
  <w:style w:type="paragraph" w:customStyle="1" w:styleId="TableListNumber">
    <w:name w:val="Table List Number"/>
    <w:basedOn w:val="ListNumber"/>
    <w:rsid w:val="00846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75"/>
    <w:pPr>
      <w:numPr>
        <w:numId w:val="7"/>
      </w:numPr>
    </w:pPr>
  </w:style>
  <w:style w:type="paragraph" w:customStyle="1" w:styleId="ListAlpha2">
    <w:name w:val="List Alpha 2"/>
    <w:basedOn w:val="List2"/>
    <w:rsid w:val="00846475"/>
    <w:pPr>
      <w:numPr>
        <w:numId w:val="6"/>
      </w:numPr>
    </w:pPr>
  </w:style>
  <w:style w:type="paragraph" w:styleId="List2">
    <w:name w:val="List 2"/>
    <w:basedOn w:val="BodyText"/>
    <w:rsid w:val="00846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6475"/>
    <w:pPr>
      <w:numPr>
        <w:numId w:val="2"/>
      </w:numPr>
    </w:pPr>
  </w:style>
  <w:style w:type="paragraph" w:styleId="ListContinue2">
    <w:name w:val="List Continue 2"/>
    <w:basedOn w:val="List2"/>
    <w:rsid w:val="00846475"/>
    <w:pPr>
      <w:ind w:firstLine="0"/>
    </w:pPr>
  </w:style>
  <w:style w:type="paragraph" w:styleId="ListContinue3">
    <w:name w:val="List Continue 3"/>
    <w:basedOn w:val="List3"/>
    <w:rsid w:val="00846475"/>
    <w:pPr>
      <w:ind w:left="1021" w:firstLine="0"/>
    </w:pPr>
  </w:style>
  <w:style w:type="paragraph" w:styleId="ListContinue4">
    <w:name w:val="List Continue 4"/>
    <w:basedOn w:val="List4"/>
    <w:rsid w:val="00846475"/>
    <w:pPr>
      <w:ind w:firstLine="0"/>
    </w:pPr>
  </w:style>
  <w:style w:type="paragraph" w:styleId="ListContinue5">
    <w:name w:val="List Continue 5"/>
    <w:basedOn w:val="List5"/>
    <w:rsid w:val="00846475"/>
    <w:pPr>
      <w:ind w:firstLine="0"/>
    </w:pPr>
  </w:style>
  <w:style w:type="paragraph" w:styleId="ListNumber3">
    <w:name w:val="List Number 3"/>
    <w:basedOn w:val="List3"/>
    <w:rsid w:val="00846475"/>
    <w:pPr>
      <w:numPr>
        <w:numId w:val="3"/>
      </w:numPr>
    </w:pPr>
  </w:style>
  <w:style w:type="paragraph" w:styleId="ListNumber4">
    <w:name w:val="List Number 4"/>
    <w:basedOn w:val="List4"/>
    <w:rsid w:val="00846475"/>
    <w:pPr>
      <w:numPr>
        <w:numId w:val="4"/>
      </w:numPr>
    </w:pPr>
  </w:style>
  <w:style w:type="paragraph" w:styleId="ListNumber5">
    <w:name w:val="List Number 5"/>
    <w:basedOn w:val="List5"/>
    <w:rsid w:val="00846475"/>
    <w:pPr>
      <w:numPr>
        <w:numId w:val="5"/>
      </w:numPr>
    </w:pPr>
  </w:style>
  <w:style w:type="paragraph" w:styleId="BlockText">
    <w:name w:val="Block Text"/>
    <w:basedOn w:val="Normal"/>
    <w:rsid w:val="00846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75"/>
    <w:rPr>
      <w:sz w:val="16"/>
      <w:vertAlign w:val="superscript"/>
    </w:rPr>
  </w:style>
  <w:style w:type="character" w:customStyle="1" w:styleId="Symbols">
    <w:name w:val="Symbols"/>
    <w:basedOn w:val="DefaultParagraphFont"/>
    <w:rsid w:val="00846475"/>
    <w:rPr>
      <w:rFonts w:ascii="Symbol" w:hAnsi="Symbol"/>
    </w:rPr>
  </w:style>
  <w:style w:type="character" w:customStyle="1" w:styleId="MenuOptions">
    <w:name w:val="Menu Options"/>
    <w:basedOn w:val="DefaultParagraphFont"/>
    <w:rsid w:val="00846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75"/>
    <w:rPr>
      <w:b/>
    </w:rPr>
  </w:style>
  <w:style w:type="character" w:customStyle="1" w:styleId="Underlined">
    <w:name w:val="Underlined"/>
    <w:basedOn w:val="DefaultParagraphFont"/>
    <w:rsid w:val="00846475"/>
    <w:rPr>
      <w:u w:val="single"/>
    </w:rPr>
  </w:style>
  <w:style w:type="paragraph" w:customStyle="1" w:styleId="TableBodyTextRight">
    <w:name w:val="Table Body Text Right"/>
    <w:basedOn w:val="TableBodyText"/>
    <w:rsid w:val="00846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75"/>
    <w:rPr>
      <w:sz w:val="18"/>
    </w:rPr>
  </w:style>
  <w:style w:type="paragraph" w:customStyle="1" w:styleId="BodySmallRight">
    <w:name w:val="Body Small Right"/>
    <w:basedOn w:val="BodyTextRight"/>
    <w:rsid w:val="00846475"/>
    <w:rPr>
      <w:sz w:val="18"/>
      <w:szCs w:val="18"/>
    </w:rPr>
  </w:style>
  <w:style w:type="paragraph" w:customStyle="1" w:styleId="MarginEdition">
    <w:name w:val="Margin Edition"/>
    <w:basedOn w:val="MarginNote"/>
    <w:rsid w:val="00846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75"/>
    <w:rPr>
      <w:sz w:val="2"/>
      <w:szCs w:val="2"/>
    </w:rPr>
  </w:style>
  <w:style w:type="character" w:customStyle="1" w:styleId="Small">
    <w:name w:val="Small"/>
    <w:basedOn w:val="DefaultParagraphFont"/>
    <w:rsid w:val="00846475"/>
    <w:rPr>
      <w:sz w:val="16"/>
    </w:rPr>
  </w:style>
  <w:style w:type="paragraph" w:customStyle="1" w:styleId="WideTable">
    <w:name w:val="Wide Table"/>
    <w:basedOn w:val="Normal"/>
    <w:rsid w:val="00846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75"/>
  </w:style>
  <w:style w:type="paragraph" w:styleId="Quote">
    <w:name w:val="Quote"/>
    <w:basedOn w:val="Heading1"/>
    <w:link w:val="QuoteChar"/>
    <w:qFormat/>
    <w:rsid w:val="00846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75"/>
    <w:pPr>
      <w:pageBreakBefore/>
    </w:pPr>
  </w:style>
  <w:style w:type="paragraph" w:customStyle="1" w:styleId="Border">
    <w:name w:val="Border"/>
    <w:basedOn w:val="Normal"/>
    <w:qFormat/>
    <w:rsid w:val="00846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75"/>
    <w:rPr>
      <w:u w:val="single"/>
    </w:rPr>
  </w:style>
  <w:style w:type="character" w:customStyle="1" w:styleId="BoldandItalics">
    <w:name w:val="Bold and Italics"/>
    <w:qFormat/>
    <w:rsid w:val="00846475"/>
    <w:rPr>
      <w:b/>
      <w:i/>
      <w:u w:val="none"/>
    </w:rPr>
  </w:style>
  <w:style w:type="paragraph" w:styleId="BalloonText">
    <w:name w:val="Balloon Text"/>
    <w:basedOn w:val="Normal"/>
    <w:link w:val="BalloonTextChar"/>
    <w:rsid w:val="00846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75"/>
    <w:pPr>
      <w:spacing w:before="0" w:after="0"/>
    </w:pPr>
  </w:style>
  <w:style w:type="paragraph" w:customStyle="1" w:styleId="BodyTextBold">
    <w:name w:val="Body Text Bold"/>
    <w:basedOn w:val="BodyText"/>
    <w:qFormat/>
    <w:rsid w:val="00846475"/>
    <w:rPr>
      <w:b/>
    </w:rPr>
  </w:style>
  <w:style w:type="character" w:styleId="Hyperlink">
    <w:name w:val="Hyperlink"/>
    <w:basedOn w:val="DefaultParagraphFont"/>
    <w:uiPriority w:val="99"/>
    <w:unhideWhenUsed/>
    <w:rsid w:val="00BC1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5372</Characters>
  <Application>Microsoft Office Word</Application>
  <DocSecurity>0</DocSecurity>
  <Lines>255</Lines>
  <Paragraphs>133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DEFWDV001 Dive using self-contained underwater breathing apparatus in open water to 30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2022-03-23T01:28:00Z</dcterms:created>
  <dcterms:modified xsi:type="dcterms:W3CDTF">2022-03-23T01:28:00Z</dcterms:modified>
</cp:coreProperties>
</file>