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F12" w:rsidP="001E7F12">
      <w:pPr>
        <w:pStyle w:val="Title"/>
      </w:pPr>
      <w:r>
        <w:fldChar w:fldCharType="begin"/>
      </w:r>
      <w:r>
        <w:instrText xml:space="preserve"> TITLE   \* MERGEFORMAT </w:instrText>
      </w:r>
      <w:r>
        <w:fldChar w:fldCharType="separate"/>
      </w:r>
      <w:r>
        <w:t>Assessment Requirements for DEFVEH001 Conduct recovery vehicle operations in a field environment</w:t>
      </w:r>
      <w:r>
        <w:fldChar w:fldCharType="end"/>
      </w:r>
    </w:p>
    <w:p w:rsidR="001E7F12" w:rsidP="001E7F12">
      <w:pPr>
        <w:pStyle w:val="Version"/>
        <w:sectPr w:rsidSect="000155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5FC" w:rsidP="000155FC">
      <w:pPr>
        <w:pStyle w:val="SuperHeading"/>
      </w:pPr>
      <w:r w:rsidRPr="000155FC">
        <w:t>Assessment Requirements for DEFVEH001 Conduct recovery vehicle operations in a field environment</w:t>
      </w:r>
    </w:p>
    <w:p w:rsidR="00000000" w:rsidRPr="000155FC" w:rsidP="000155FC">
      <w:pPr>
        <w:pStyle w:val="Heading1"/>
      </w:pPr>
      <w:bookmarkStart w:id="1" w:name="O_958943"/>
      <w:bookmarkEnd w:id="1"/>
      <w:r w:rsidRPr="000155FC">
        <w:t>Modification History</w:t>
      </w:r>
    </w:p>
    <w:tbl>
      <w:tblPr>
        <w:tblW w:w="9497" w:type="dxa"/>
        <w:tblLayout w:type="fixed"/>
        <w:tblCellMar>
          <w:left w:w="62" w:type="dxa"/>
          <w:right w:w="62" w:type="dxa"/>
        </w:tblCellMar>
        <w:tblLook w:val="0000"/>
      </w:tblPr>
      <w:tblGrid>
        <w:gridCol w:w="9497"/>
      </w:tblGrid>
      <w:tr w:rsidTr="000155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5FC" w:rsidP="000155FC">
            <w:pPr>
              <w:pStyle w:val="BodyText"/>
            </w:pPr>
            <w:r w:rsidRPr="000155FC">
              <w:t>Release 1. This is the first release of this unit of competency in the DEF Defence Training Package.</w:t>
            </w:r>
          </w:p>
        </w:tc>
      </w:tr>
    </w:tbl>
    <w:p w:rsidR="00000000" w:rsidRPr="000155FC" w:rsidP="000155FC">
      <w:pPr>
        <w:pStyle w:val="NoPaddingFontSize1"/>
      </w:pPr>
    </w:p>
    <w:p w:rsidR="00000000" w:rsidRPr="000155FC" w:rsidP="000155FC">
      <w:pPr>
        <w:pStyle w:val="AllowPageBreak"/>
      </w:pPr>
    </w:p>
    <w:p w:rsidR="00000000" w:rsidRPr="000155FC" w:rsidP="000155FC">
      <w:pPr>
        <w:pStyle w:val="Heading1"/>
      </w:pPr>
      <w:bookmarkStart w:id="2" w:name="O_958944"/>
      <w:bookmarkEnd w:id="2"/>
      <w:r w:rsidRPr="000155FC">
        <w:t>Performance Evidence</w:t>
      </w:r>
    </w:p>
    <w:tbl>
      <w:tblPr>
        <w:tblW w:w="9497" w:type="dxa"/>
        <w:tblLayout w:type="fixed"/>
        <w:tblCellMar>
          <w:left w:w="62" w:type="dxa"/>
          <w:right w:w="62" w:type="dxa"/>
        </w:tblCellMar>
        <w:tblLook w:val="0000"/>
      </w:tblPr>
      <w:tblGrid>
        <w:gridCol w:w="9497"/>
      </w:tblGrid>
      <w:tr w:rsidTr="000155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5FC" w:rsidP="000155FC">
            <w:pPr>
              <w:pStyle w:val="BodyText"/>
            </w:pPr>
            <w:r w:rsidRPr="000155FC">
              <w:t>Evidence required to demonstrate competence in this unit must be relevant to and satisfy all of the requirements of the elements and performance criteria on at least one occasion and include:</w:t>
            </w:r>
          </w:p>
          <w:p w:rsidR="00000000" w:rsidRPr="000155FC" w:rsidP="000155FC">
            <w:pPr>
              <w:pStyle w:val="ListBullet"/>
            </w:pPr>
            <w:r w:rsidRPr="000155FC">
              <w:t>allocating appropriate materials and perso</w:t>
            </w:r>
            <w:r w:rsidRPr="000155FC">
              <w:t>nnel to tasks</w:t>
            </w:r>
          </w:p>
          <w:p w:rsidR="00000000" w:rsidRPr="000155FC" w:rsidP="000155FC">
            <w:pPr>
              <w:pStyle w:val="ListBullet"/>
            </w:pPr>
            <w:r w:rsidRPr="000155FC">
              <w:t>applying relevant legislation and organisational policies and procedures</w:t>
            </w:r>
          </w:p>
          <w:p w:rsidR="00000000" w:rsidRPr="000155FC" w:rsidP="000155FC">
            <w:pPr>
              <w:pStyle w:val="ListBullet"/>
            </w:pPr>
            <w:r w:rsidRPr="000155FC">
              <w:t>applying safety, legislative and statutory requirements relevant to the recovery vehicle operations risk assessment</w:t>
            </w:r>
          </w:p>
          <w:p w:rsidR="00000000" w:rsidRPr="000155FC" w:rsidP="000155FC">
            <w:pPr>
              <w:pStyle w:val="ListBullet"/>
            </w:pPr>
            <w:r w:rsidRPr="000155FC">
              <w:t xml:space="preserve">assessing recovery situations in remote environments </w:t>
            </w:r>
            <w:r w:rsidRPr="000155FC">
              <w:t>and tasking personnel to complete operations isolated from supervision or support</w:t>
            </w:r>
          </w:p>
          <w:p w:rsidR="00000000" w:rsidRPr="000155FC" w:rsidP="000155FC">
            <w:pPr>
              <w:pStyle w:val="ListBullet"/>
            </w:pPr>
            <w:r w:rsidRPr="000155FC">
              <w:t>communicating effectively in the workplace</w:t>
            </w:r>
          </w:p>
          <w:p w:rsidR="00000000" w:rsidRPr="000155FC" w:rsidP="000155FC">
            <w:pPr>
              <w:pStyle w:val="ListBullet"/>
            </w:pPr>
            <w:r w:rsidRPr="000155FC">
              <w:t>conducting vehicle operations taking into account the characteristics of the equipment casualty and recovery equipment when determi</w:t>
            </w:r>
            <w:r w:rsidRPr="000155FC">
              <w:t>ning suitable recovery methods</w:t>
            </w:r>
          </w:p>
          <w:p w:rsidR="00000000" w:rsidRPr="000155FC" w:rsidP="000155FC">
            <w:pPr>
              <w:pStyle w:val="ListBullet"/>
            </w:pPr>
            <w:r w:rsidRPr="000155FC">
              <w:t>deploying recovery equipment appropriate for tasks and field environment</w:t>
            </w:r>
          </w:p>
          <w:p w:rsidR="00000000" w:rsidRPr="000155FC" w:rsidP="000155FC">
            <w:pPr>
              <w:pStyle w:val="ListBullet"/>
            </w:pPr>
            <w:r w:rsidRPr="000155FC">
              <w:t>directing, briefing, coordinating and monitoring personnel</w:t>
            </w:r>
          </w:p>
          <w:p w:rsidR="00000000" w:rsidRPr="000155FC" w:rsidP="000155FC">
            <w:pPr>
              <w:pStyle w:val="ListBullet"/>
            </w:pPr>
            <w:r w:rsidRPr="000155FC">
              <w:t>finalising recovery tasks</w:t>
            </w:r>
          </w:p>
          <w:p w:rsidR="00000000" w:rsidRPr="000155FC" w:rsidP="000155FC">
            <w:pPr>
              <w:pStyle w:val="ListBullet"/>
            </w:pPr>
            <w:r w:rsidRPr="000155FC">
              <w:t>identifying, interpreting and analysing risk assessment requirements relevant to recovery vehicle operations in a field environment</w:t>
            </w:r>
          </w:p>
          <w:p w:rsidR="00000000" w:rsidRPr="000155FC" w:rsidP="000155FC">
            <w:pPr>
              <w:pStyle w:val="ListBullet"/>
            </w:pPr>
            <w:r w:rsidRPr="000155FC">
              <w:t>interpreting instructions and directions</w:t>
            </w:r>
          </w:p>
          <w:p w:rsidR="00000000" w:rsidRPr="000155FC" w:rsidP="000155FC">
            <w:pPr>
              <w:pStyle w:val="ListBullet"/>
            </w:pPr>
            <w:r w:rsidRPr="000155FC">
              <w:t>operating specialist recovery vehicles and equipment</w:t>
            </w:r>
          </w:p>
          <w:p w:rsidR="00000000" w:rsidRPr="000155FC" w:rsidP="000155FC">
            <w:pPr>
              <w:pStyle w:val="ListBullet"/>
            </w:pPr>
            <w:r w:rsidRPr="000155FC">
              <w:t>performing a lift/tow recovery</w:t>
            </w:r>
            <w:r w:rsidRPr="000155FC">
              <w:t xml:space="preserve"> of a light and a medium/heavy rigid vehicle</w:t>
            </w:r>
          </w:p>
          <w:p w:rsidR="00000000" w:rsidRPr="000155FC" w:rsidP="000155FC">
            <w:pPr>
              <w:pStyle w:val="ListBullet"/>
            </w:pPr>
            <w:r w:rsidRPr="000155FC">
              <w:t>performing a trailer recovery involving a medium/heavy rigid vehicle (or equivalent)</w:t>
            </w:r>
          </w:p>
          <w:p w:rsidR="00000000" w:rsidRPr="000155FC" w:rsidP="000155FC">
            <w:pPr>
              <w:pStyle w:val="ListBullet"/>
            </w:pPr>
            <w:r w:rsidRPr="000155FC">
              <w:t>preparing for recovery tasks</w:t>
            </w:r>
          </w:p>
          <w:p w:rsidR="00000000" w:rsidRPr="000155FC" w:rsidP="000155FC">
            <w:pPr>
              <w:pStyle w:val="ListBullet"/>
            </w:pPr>
            <w:r w:rsidRPr="000155FC">
              <w:t>recovering and transporting disabled equipment</w:t>
            </w:r>
          </w:p>
          <w:p w:rsidR="00000000" w:rsidRPr="000155FC" w:rsidP="000155FC">
            <w:pPr>
              <w:pStyle w:val="ListBullet"/>
            </w:pPr>
            <w:r w:rsidRPr="000155FC">
              <w:t>solving task specific problems and unplanned event</w:t>
            </w:r>
            <w:r w:rsidRPr="000155FC">
              <w:t>s/incidence in accordance with organisational procedures.</w:t>
            </w:r>
          </w:p>
        </w:tc>
      </w:tr>
    </w:tbl>
    <w:p w:rsidR="00000000" w:rsidRPr="000155FC" w:rsidP="000155FC">
      <w:pPr>
        <w:pStyle w:val="NoPaddingFontSize1"/>
      </w:pPr>
    </w:p>
    <w:p w:rsidR="00000000" w:rsidRPr="000155FC" w:rsidP="000155FC">
      <w:pPr>
        <w:pStyle w:val="AllowPageBreak"/>
      </w:pPr>
    </w:p>
    <w:p w:rsidR="00000000" w:rsidRPr="000155FC" w:rsidP="000155FC">
      <w:pPr>
        <w:pStyle w:val="Heading1"/>
      </w:pPr>
      <w:bookmarkStart w:id="3" w:name="O_958945"/>
      <w:bookmarkEnd w:id="3"/>
      <w:r w:rsidRPr="000155FC">
        <w:t>Knowledge Evidence</w:t>
      </w:r>
    </w:p>
    <w:tbl>
      <w:tblPr>
        <w:tblW w:w="9497" w:type="dxa"/>
        <w:tblLayout w:type="fixed"/>
        <w:tblCellMar>
          <w:left w:w="62" w:type="dxa"/>
          <w:right w:w="62" w:type="dxa"/>
        </w:tblCellMar>
        <w:tblLook w:val="0000"/>
      </w:tblPr>
      <w:tblGrid>
        <w:gridCol w:w="9497"/>
      </w:tblGrid>
      <w:tr w:rsidTr="000155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5FC" w:rsidP="000155FC">
            <w:pPr>
              <w:pStyle w:val="BodyText"/>
            </w:pPr>
            <w:r w:rsidRPr="000155FC">
              <w:t>Evidence required to demonstrate competence in this unit must be relevant to and satisfy all of the requirements of the elements and performance criteria and in</w:t>
            </w:r>
            <w:r w:rsidRPr="000155FC">
              <w:t>clude knowledge of:</w:t>
            </w:r>
          </w:p>
          <w:p w:rsidR="00000000" w:rsidRPr="000155FC" w:rsidP="000155FC">
            <w:pPr>
              <w:pStyle w:val="ListBullet"/>
            </w:pPr>
            <w:r w:rsidRPr="000155FC">
              <w:t>basic engineering principles including:</w:t>
            </w:r>
          </w:p>
          <w:p w:rsidR="00000000" w:rsidRPr="000155FC" w:rsidP="000155FC">
            <w:pPr>
              <w:pStyle w:val="ListBullet2"/>
            </w:pPr>
            <w:r w:rsidRPr="000155FC">
              <w:t>characteristics and capabilities of recovery vehicles and equipment</w:t>
            </w:r>
          </w:p>
          <w:p w:rsidR="00000000" w:rsidRPr="000155FC" w:rsidP="000155FC">
            <w:pPr>
              <w:pStyle w:val="ListBullet2"/>
            </w:pPr>
            <w:r w:rsidRPr="000155FC">
              <w:t>material capabilities</w:t>
            </w:r>
          </w:p>
          <w:p w:rsidR="00000000" w:rsidRPr="000155FC" w:rsidP="000155FC">
            <w:pPr>
              <w:pStyle w:val="ListBullet2"/>
            </w:pPr>
            <w:r w:rsidRPr="000155FC">
              <w:t>theory of levers and pulleys</w:t>
            </w:r>
          </w:p>
          <w:p w:rsidR="00000000" w:rsidRPr="000155FC" w:rsidP="000155FC">
            <w:pPr>
              <w:pStyle w:val="ListBullet"/>
            </w:pPr>
            <w:r w:rsidRPr="000155FC">
              <w:t>basic vehicle mechanical principles</w:t>
            </w:r>
          </w:p>
          <w:p w:rsidR="00000000" w:rsidRPr="000155FC" w:rsidP="000155FC">
            <w:pPr>
              <w:pStyle w:val="ListBullet"/>
            </w:pPr>
            <w:r w:rsidRPr="000155FC">
              <w:t>common equipment casualty faults including:</w:t>
            </w:r>
          </w:p>
          <w:p w:rsidR="00000000" w:rsidRPr="000155FC" w:rsidP="000155FC">
            <w:pPr>
              <w:pStyle w:val="ListBullet2"/>
            </w:pPr>
            <w:r w:rsidRPr="000155FC">
              <w:t>damaged driveline</w:t>
            </w:r>
          </w:p>
          <w:p w:rsidR="00000000" w:rsidRPr="000155FC" w:rsidP="000155FC">
            <w:pPr>
              <w:pStyle w:val="ListBullet2"/>
            </w:pPr>
            <w:r w:rsidRPr="000155FC">
              <w:t>electrical system faults</w:t>
            </w:r>
          </w:p>
          <w:p w:rsidR="00000000" w:rsidRPr="000155FC" w:rsidP="000155FC">
            <w:pPr>
              <w:pStyle w:val="ListBullet2"/>
            </w:pPr>
            <w:r w:rsidRPr="000155FC">
              <w:t>engine/transmission faults</w:t>
            </w:r>
          </w:p>
          <w:p w:rsidR="00000000" w:rsidRPr="000155FC" w:rsidP="000155FC">
            <w:pPr>
              <w:pStyle w:val="ListBullet2"/>
            </w:pPr>
            <w:r w:rsidRPr="000155FC">
              <w:t>fuel system faults</w:t>
            </w:r>
          </w:p>
          <w:p w:rsidR="00000000" w:rsidRPr="000155FC" w:rsidP="000155FC">
            <w:pPr>
              <w:pStyle w:val="ListBullet"/>
            </w:pPr>
            <w:r w:rsidRPr="000155FC">
              <w:t>functions and responsibilities of team members</w:t>
            </w:r>
          </w:p>
          <w:p w:rsidR="00000000" w:rsidRPr="000155FC" w:rsidP="000155FC">
            <w:pPr>
              <w:pStyle w:val="ListBullet"/>
            </w:pPr>
            <w:r w:rsidRPr="000155FC">
              <w:t>maintenance requirements and procedures</w:t>
            </w:r>
          </w:p>
          <w:p w:rsidR="00000000" w:rsidRPr="000155FC" w:rsidP="000155FC">
            <w:pPr>
              <w:pStyle w:val="ListBullet"/>
            </w:pPr>
            <w:r w:rsidRPr="000155FC">
              <w:t>relevant minor problems, major inc</w:t>
            </w:r>
            <w:r w:rsidRPr="000155FC">
              <w:t>idents and unplanned situations risk mitigation organisational procedures</w:t>
            </w:r>
          </w:p>
          <w:p w:rsidR="00000000" w:rsidRPr="000155FC" w:rsidP="000155FC">
            <w:pPr>
              <w:pStyle w:val="ListBullet"/>
            </w:pPr>
            <w:r w:rsidRPr="000155FC">
              <w:t>recovery methods and procedures</w:t>
            </w:r>
          </w:p>
          <w:p w:rsidR="00000000" w:rsidRPr="000155FC" w:rsidP="000155FC">
            <w:pPr>
              <w:pStyle w:val="ListBullet"/>
            </w:pPr>
            <w:r w:rsidRPr="000155FC">
              <w:t>recovery vehicle and equipment specifications and capabilities</w:t>
            </w:r>
          </w:p>
          <w:p w:rsidR="00000000" w:rsidRPr="000155FC" w:rsidP="000155FC">
            <w:pPr>
              <w:pStyle w:val="ListBullet"/>
            </w:pPr>
            <w:r w:rsidRPr="000155FC">
              <w:t>relevant organisational policies and procedures including:</w:t>
            </w:r>
          </w:p>
          <w:p w:rsidR="00000000" w:rsidRPr="000155FC" w:rsidP="000155FC">
            <w:pPr>
              <w:pStyle w:val="ListBullet2"/>
            </w:pPr>
            <w:r w:rsidRPr="000155FC">
              <w:t>work health and safety (WHS)/occupational health and safety (OHS) procedures relevant to field recovery operations</w:t>
            </w:r>
          </w:p>
          <w:p w:rsidR="00000000" w:rsidRPr="000155FC" w:rsidP="000155FC">
            <w:pPr>
              <w:pStyle w:val="ListBullet"/>
            </w:pPr>
            <w:r w:rsidRPr="000155FC">
              <w:t>reporting requirements and procedures</w:t>
            </w:r>
          </w:p>
          <w:p w:rsidR="00000000" w:rsidRPr="000155FC" w:rsidP="000155FC">
            <w:pPr>
              <w:pStyle w:val="ListBullet"/>
            </w:pPr>
            <w:r w:rsidRPr="000155FC">
              <w:t>safety risk and precautions associated with recovery tasks.</w:t>
            </w:r>
          </w:p>
        </w:tc>
      </w:tr>
    </w:tbl>
    <w:p w:rsidR="00000000" w:rsidRPr="000155FC" w:rsidP="000155FC">
      <w:pPr>
        <w:pStyle w:val="NoPaddingFontSize1"/>
      </w:pPr>
    </w:p>
    <w:p w:rsidR="00000000" w:rsidRPr="000155FC" w:rsidP="000155FC">
      <w:pPr>
        <w:pStyle w:val="AllowPageBreak"/>
      </w:pPr>
    </w:p>
    <w:p w:rsidR="00000000" w:rsidRPr="000155FC" w:rsidP="000155FC">
      <w:pPr>
        <w:pStyle w:val="Heading1"/>
      </w:pPr>
      <w:bookmarkStart w:id="4" w:name="O_958946"/>
      <w:bookmarkEnd w:id="4"/>
      <w:r w:rsidRPr="000155FC">
        <w:t>Assessment Conditions</w:t>
      </w:r>
    </w:p>
    <w:tbl>
      <w:tblPr>
        <w:tblW w:w="9497" w:type="dxa"/>
        <w:tblLayout w:type="fixed"/>
        <w:tblCellMar>
          <w:left w:w="62" w:type="dxa"/>
          <w:right w:w="62" w:type="dxa"/>
        </w:tblCellMar>
        <w:tblLook w:val="0000"/>
      </w:tblPr>
      <w:tblGrid>
        <w:gridCol w:w="9497"/>
      </w:tblGrid>
      <w:tr w:rsidTr="000155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5FC" w:rsidP="000155FC">
            <w:pPr>
              <w:pStyle w:val="BodyText"/>
            </w:pPr>
            <w:r w:rsidRPr="000155FC">
              <w:t>As a minimum, assessors must satisfy applicable regulatory requirements, which include requirements in the Standards for Registered Training Organisations current at the time of assessment.</w:t>
            </w:r>
          </w:p>
          <w:p w:rsidR="00000000" w:rsidRPr="000155FC" w:rsidP="000155FC">
            <w:pPr>
              <w:pStyle w:val="BodyText"/>
            </w:pPr>
            <w:r w:rsidRPr="000155FC">
              <w:t>As a minimum, assessment must satisfy applicable regulatory requir</w:t>
            </w:r>
            <w:r w:rsidRPr="000155FC">
              <w:t>ements, which include requirements in the Standards for Registered Training Organisations current at the time of assessment.</w:t>
            </w:r>
          </w:p>
          <w:p w:rsidR="00000000" w:rsidRPr="000155FC" w:rsidP="000155FC">
            <w:pPr>
              <w:pStyle w:val="BodyText"/>
            </w:pPr>
            <w:r w:rsidRPr="000155FC">
              <w:t xml:space="preserve">Assessment must occur in field environment operational situations where it is appropriate to do so; where this is not appropriate, </w:t>
            </w:r>
            <w:r w:rsidRPr="000155FC">
              <w:t>assessment must occur in simulated field environment operational situations that replicate workplace conditions.</w:t>
            </w:r>
          </w:p>
          <w:p w:rsidR="00000000" w:rsidRPr="000155FC" w:rsidP="000155FC">
            <w:pPr>
              <w:pStyle w:val="BodyText"/>
            </w:pPr>
            <w:r w:rsidRPr="000155FC">
              <w:t>Assessment processes and techniques must be appropriate to the language, literacy and numeracy requirements of the work being performed and the</w:t>
            </w:r>
            <w:r w:rsidRPr="000155FC">
              <w:t xml:space="preserve"> needs of the candidate.</w:t>
            </w:r>
          </w:p>
          <w:p w:rsidR="00000000" w:rsidRPr="000155FC" w:rsidP="000155FC">
            <w:pPr>
              <w:pStyle w:val="BodyText"/>
            </w:pPr>
            <w:r w:rsidRPr="000155FC">
              <w:t>Resources for assessment must include access to:</w:t>
            </w:r>
          </w:p>
          <w:p w:rsidR="00000000" w:rsidRPr="000155FC" w:rsidP="000155FC">
            <w:pPr>
              <w:pStyle w:val="ListBullet"/>
            </w:pPr>
            <w:r w:rsidRPr="000155FC">
              <w:t>a range of relevant exercises, case studies and/or other simulations</w:t>
            </w:r>
          </w:p>
          <w:p w:rsidR="00000000" w:rsidRPr="000155FC" w:rsidP="000155FC">
            <w:pPr>
              <w:pStyle w:val="ListBullet"/>
            </w:pPr>
            <w:r w:rsidRPr="000155FC">
              <w:t>relevant and appropriate materials, tools, equipment and personal protective equipment currently used in industr</w:t>
            </w:r>
            <w:r w:rsidRPr="000155FC">
              <w:t>y</w:t>
            </w:r>
          </w:p>
          <w:p w:rsidR="00000000" w:rsidRPr="000155FC" w:rsidP="000155FC">
            <w:pPr>
              <w:pStyle w:val="ListBullet"/>
            </w:pPr>
            <w:r w:rsidRPr="000155FC">
              <w:t>recovery vehicle, associated equipment and crew</w:t>
            </w:r>
          </w:p>
          <w:p w:rsidR="00000000" w:rsidRPr="000155FC" w:rsidP="000155FC">
            <w:pPr>
              <w:pStyle w:val="ListBullet"/>
            </w:pPr>
            <w:r w:rsidRPr="000155FC">
              <w:t>actual or simulated vehicle/equipment casualties</w:t>
            </w:r>
          </w:p>
          <w:p w:rsidR="00000000" w:rsidRPr="000155FC" w:rsidP="000155FC">
            <w:pPr>
              <w:pStyle w:val="ListBullet"/>
            </w:pPr>
            <w:r w:rsidRPr="000155FC">
              <w:t>applicable documentation including relevant organisational workplace procedures, publications, regulations, codes of practice and operation manuals.</w:t>
            </w:r>
          </w:p>
        </w:tc>
      </w:tr>
    </w:tbl>
    <w:p w:rsidR="00000000" w:rsidRPr="000155FC" w:rsidP="000155FC">
      <w:pPr>
        <w:pStyle w:val="NoPaddingFontSize1"/>
      </w:pPr>
    </w:p>
    <w:p w:rsidR="00000000" w:rsidRPr="000155FC" w:rsidP="000155FC">
      <w:pPr>
        <w:pStyle w:val="AllowPageBreak"/>
      </w:pPr>
    </w:p>
    <w:p w:rsidR="00000000" w:rsidRPr="000155FC" w:rsidP="000155FC">
      <w:pPr>
        <w:pStyle w:val="Heading1"/>
      </w:pPr>
      <w:bookmarkStart w:id="5" w:name="O_958949"/>
      <w:bookmarkEnd w:id="5"/>
      <w:r w:rsidRPr="000155FC">
        <w:t>Links</w:t>
      </w:r>
    </w:p>
    <w:p w:rsidR="00000000" w:rsidRPr="000155FC" w:rsidP="001E7F12">
      <w:pPr>
        <w:pStyle w:val="BodyText"/>
      </w:pPr>
      <w:r w:rsidRPr="000155F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14A3">
        <w:rPr>
          <w:rStyle w:val="Hyperlink"/>
        </w:rPr>
        <w:t>https://vetnet.gov.au/Pages/TrainingDocs.aspx?q=6bdbab1e-11ed-4bc9-9cba-9e1a55d4e4a9</w:t>
      </w:r>
      <w:r>
        <w:fldChar w:fldCharType="end"/>
      </w:r>
    </w:p>
    <w:p w:rsidR="00000000" w:rsidRPr="000155FC" w:rsidP="000155FC"/>
    <w:sectPr w:rsidSect="000155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C" w:rsidRPr="001E7F12" w:rsidP="001E7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12" w:rsidP="000155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7F12" w:rsidP="000155F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E7F12" w:rsidP="000155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5FC" w:rsidRPr="001E7F12" w:rsidP="001E7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12" w:rsidRPr="002D2AF8" w:rsidP="000155FC">
    <w:pPr>
      <w:pStyle w:val="Header"/>
      <w:framePr w:wrap="around"/>
    </w:pPr>
    <w:r>
      <w:fldChar w:fldCharType="begin"/>
    </w:r>
    <w:r>
      <w:instrText xml:space="preserve"> TITLE   \* MERGEFORMAT </w:instrText>
    </w:r>
    <w:r>
      <w:fldChar w:fldCharType="separate"/>
    </w:r>
    <w:r>
      <w:t>Assessment Requirements for DEFVEH001 Conduct recovery vehicle operations in a field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E7F12" w:rsidP="000155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CC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E67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24E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5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5FC"/>
    <w:pPr>
      <w:spacing w:before="360" w:after="60"/>
      <w:outlineLvl w:val="0"/>
    </w:pPr>
    <w:rPr>
      <w:sz w:val="32"/>
    </w:rPr>
  </w:style>
  <w:style w:type="paragraph" w:styleId="Heading2">
    <w:name w:val="heading 2"/>
    <w:basedOn w:val="HeadingBase"/>
    <w:next w:val="BodyText"/>
    <w:link w:val="Heading2Char"/>
    <w:qFormat/>
    <w:rsid w:val="000155FC"/>
    <w:pPr>
      <w:keepLines/>
      <w:spacing w:before="240" w:after="120"/>
      <w:outlineLvl w:val="1"/>
    </w:pPr>
    <w:rPr>
      <w:sz w:val="28"/>
      <w:szCs w:val="40"/>
    </w:rPr>
  </w:style>
  <w:style w:type="paragraph" w:styleId="Heading3">
    <w:name w:val="heading 3"/>
    <w:basedOn w:val="HeadingBase"/>
    <w:next w:val="BodyText"/>
    <w:link w:val="Heading3Char"/>
    <w:qFormat/>
    <w:rsid w:val="000155FC"/>
    <w:pPr>
      <w:spacing w:before="180" w:after="120"/>
      <w:outlineLvl w:val="2"/>
    </w:pPr>
    <w:rPr>
      <w:spacing w:val="-10"/>
      <w:kern w:val="32"/>
    </w:rPr>
  </w:style>
  <w:style w:type="paragraph" w:styleId="Heading4">
    <w:name w:val="heading 4"/>
    <w:basedOn w:val="HeadingBase"/>
    <w:next w:val="BodyText"/>
    <w:link w:val="Heading4Char"/>
    <w:qFormat/>
    <w:rsid w:val="000155FC"/>
    <w:pPr>
      <w:spacing w:before="160" w:after="120"/>
      <w:outlineLvl w:val="3"/>
    </w:pPr>
    <w:rPr>
      <w:sz w:val="22"/>
    </w:rPr>
  </w:style>
  <w:style w:type="paragraph" w:styleId="Heading5">
    <w:name w:val="heading 5"/>
    <w:basedOn w:val="HeadingBase"/>
    <w:next w:val="Normal"/>
    <w:link w:val="Heading5Char"/>
    <w:qFormat/>
    <w:rsid w:val="000155FC"/>
    <w:pPr>
      <w:spacing w:before="80"/>
      <w:outlineLvl w:val="4"/>
    </w:pPr>
    <w:rPr>
      <w:color w:val="918585"/>
      <w:sz w:val="20"/>
    </w:rPr>
  </w:style>
  <w:style w:type="paragraph" w:styleId="Heading6">
    <w:name w:val="heading 6"/>
    <w:basedOn w:val="HeadingBase"/>
    <w:next w:val="Normal"/>
    <w:link w:val="Heading6Char"/>
    <w:qFormat/>
    <w:rsid w:val="000155FC"/>
    <w:pPr>
      <w:spacing w:before="60"/>
      <w:outlineLvl w:val="5"/>
    </w:pPr>
    <w:rPr>
      <w:color w:val="918585"/>
      <w:sz w:val="20"/>
    </w:rPr>
  </w:style>
  <w:style w:type="paragraph" w:styleId="Heading7">
    <w:name w:val="heading 7"/>
    <w:basedOn w:val="Normal"/>
    <w:next w:val="Normal"/>
    <w:link w:val="Heading7Char"/>
    <w:qFormat/>
    <w:rsid w:val="000155FC"/>
    <w:pPr>
      <w:ind w:left="720"/>
      <w:outlineLvl w:val="6"/>
    </w:pPr>
    <w:rPr>
      <w:i/>
    </w:rPr>
  </w:style>
  <w:style w:type="paragraph" w:styleId="Heading8">
    <w:name w:val="heading 8"/>
    <w:basedOn w:val="Normal"/>
    <w:next w:val="Normal"/>
    <w:link w:val="Heading8Char"/>
    <w:qFormat/>
    <w:rsid w:val="000155FC"/>
    <w:pPr>
      <w:ind w:left="720"/>
      <w:outlineLvl w:val="7"/>
    </w:pPr>
    <w:rPr>
      <w:i/>
    </w:rPr>
  </w:style>
  <w:style w:type="paragraph" w:styleId="Heading9">
    <w:name w:val="heading 9"/>
    <w:basedOn w:val="Normal"/>
    <w:next w:val="Normal"/>
    <w:link w:val="Heading9Char"/>
    <w:qFormat/>
    <w:rsid w:val="000155FC"/>
    <w:pPr>
      <w:ind w:left="720"/>
      <w:outlineLvl w:val="8"/>
    </w:pPr>
    <w:rPr>
      <w:i/>
    </w:rPr>
  </w:style>
  <w:style w:type="character" w:default="1" w:styleId="DefaultParagraphFont">
    <w:name w:val="Default Paragraph Font"/>
    <w:uiPriority w:val="1"/>
    <w:unhideWhenUsed/>
    <w:rsid w:val="00015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5FC"/>
  </w:style>
  <w:style w:type="character" w:customStyle="1" w:styleId="Heading1Char">
    <w:name w:val="Heading 1 Char"/>
    <w:basedOn w:val="DefaultParagraphFont"/>
    <w:link w:val="Heading1"/>
    <w:rsid w:val="000155FC"/>
    <w:rPr>
      <w:rFonts w:ascii="Times New Roman" w:eastAsia="Times New Roman" w:hAnsi="Times New Roman" w:cs="Times New Roman"/>
      <w:b/>
      <w:sz w:val="32"/>
      <w:szCs w:val="20"/>
      <w:lang w:eastAsia="en-US"/>
    </w:rPr>
  </w:style>
  <w:style w:type="paragraph" w:styleId="BodyText">
    <w:name w:val="Body Text"/>
    <w:basedOn w:val="Normal"/>
    <w:link w:val="BodyTextChar"/>
    <w:rsid w:val="000155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5FC"/>
    <w:rPr>
      <w:rFonts w:ascii="Times New Roman" w:eastAsia="Times New Roman" w:hAnsi="Times New Roman" w:cs="Times New Roman"/>
      <w:sz w:val="24"/>
      <w:lang w:eastAsia="en-US"/>
    </w:rPr>
  </w:style>
  <w:style w:type="paragraph" w:styleId="ListBullet">
    <w:name w:val="List Bullet"/>
    <w:basedOn w:val="List"/>
    <w:rsid w:val="000155FC"/>
    <w:pPr>
      <w:numPr>
        <w:numId w:val="12"/>
      </w:numPr>
      <w:tabs>
        <w:tab w:val="clear" w:pos="340"/>
      </w:tabs>
      <w:spacing w:before="40" w:after="40"/>
    </w:pPr>
  </w:style>
  <w:style w:type="paragraph" w:styleId="ListBullet2">
    <w:name w:val="List Bullet 2"/>
    <w:basedOn w:val="List2"/>
    <w:rsid w:val="000155FC"/>
    <w:pPr>
      <w:numPr>
        <w:numId w:val="13"/>
      </w:numPr>
      <w:tabs>
        <w:tab w:val="clear" w:pos="680"/>
      </w:tabs>
    </w:pPr>
  </w:style>
  <w:style w:type="paragraph" w:customStyle="1" w:styleId="SuperHeading">
    <w:name w:val="SuperHeading"/>
    <w:basedOn w:val="Normal"/>
    <w:rsid w:val="000155FC"/>
    <w:pPr>
      <w:spacing w:before="240" w:after="120"/>
      <w:outlineLvl w:val="0"/>
    </w:pPr>
    <w:rPr>
      <w:rFonts w:ascii="Times New Roman" w:hAnsi="Times New Roman"/>
      <w:b/>
      <w:sz w:val="32"/>
    </w:rPr>
  </w:style>
  <w:style w:type="paragraph" w:customStyle="1" w:styleId="AllowPageBreak">
    <w:name w:val="AllowPageBreak"/>
    <w:rsid w:val="000155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55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5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5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5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5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5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5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5FC"/>
    <w:rPr>
      <w:rFonts w:ascii="Courier New" w:eastAsia="Times New Roman" w:hAnsi="Courier New" w:cs="Times New Roman"/>
      <w:i/>
      <w:szCs w:val="20"/>
      <w:lang w:eastAsia="en-US"/>
    </w:rPr>
  </w:style>
  <w:style w:type="paragraph" w:customStyle="1" w:styleId="HeadingBase">
    <w:name w:val="Heading Base"/>
    <w:rsid w:val="000155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5FC"/>
    <w:pPr>
      <w:tabs>
        <w:tab w:val="right" w:leader="dot" w:pos="9072"/>
      </w:tabs>
      <w:ind w:left="567"/>
    </w:pPr>
    <w:rPr>
      <w:szCs w:val="22"/>
    </w:rPr>
  </w:style>
  <w:style w:type="paragraph" w:customStyle="1" w:styleId="TOCBase">
    <w:name w:val="TOC Base"/>
    <w:rsid w:val="000155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5FC"/>
    <w:pPr>
      <w:tabs>
        <w:tab w:val="right" w:leader="dot" w:pos="9072"/>
      </w:tabs>
      <w:spacing w:before="40" w:after="40"/>
      <w:ind w:left="284"/>
    </w:pPr>
    <w:rPr>
      <w:rFonts w:ascii="Times New Roman" w:hAnsi="Times New Roman"/>
    </w:rPr>
  </w:style>
  <w:style w:type="paragraph" w:styleId="TOC1">
    <w:name w:val="toc 1"/>
    <w:basedOn w:val="TOCBase"/>
    <w:next w:val="Normal"/>
    <w:rsid w:val="000155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5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5FC"/>
    <w:rPr>
      <w:rFonts w:ascii="Times New Roman" w:eastAsia="Times New Roman" w:hAnsi="Times New Roman" w:cs="Times New Roman"/>
      <w:sz w:val="16"/>
      <w:lang w:eastAsia="en-US"/>
    </w:rPr>
  </w:style>
  <w:style w:type="paragraph" w:styleId="Title">
    <w:name w:val="Title"/>
    <w:basedOn w:val="HeadingBase"/>
    <w:link w:val="TitleChar"/>
    <w:qFormat/>
    <w:rsid w:val="000155FC"/>
    <w:pPr>
      <w:spacing w:before="5040"/>
      <w:jc w:val="center"/>
    </w:pPr>
    <w:rPr>
      <w:sz w:val="48"/>
      <w:szCs w:val="72"/>
      <w:lang w:val="en-US"/>
    </w:rPr>
  </w:style>
  <w:style w:type="character" w:customStyle="1" w:styleId="TitleChar">
    <w:name w:val="Title Char"/>
    <w:basedOn w:val="DefaultParagraphFont"/>
    <w:link w:val="Title"/>
    <w:rsid w:val="000155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5FC"/>
    <w:pPr>
      <w:tabs>
        <w:tab w:val="left" w:pos="3600"/>
        <w:tab w:val="left" w:pos="3958"/>
      </w:tabs>
    </w:pPr>
  </w:style>
  <w:style w:type="paragraph" w:styleId="List">
    <w:name w:val="List"/>
    <w:basedOn w:val="BodyText"/>
    <w:next w:val="BodyText"/>
    <w:rsid w:val="000155FC"/>
    <w:pPr>
      <w:tabs>
        <w:tab w:val="left" w:pos="340"/>
      </w:tabs>
      <w:spacing w:before="60" w:after="60"/>
      <w:ind w:left="340" w:hanging="340"/>
    </w:pPr>
  </w:style>
  <w:style w:type="paragraph" w:customStyle="1" w:styleId="Note">
    <w:name w:val="Note"/>
    <w:basedOn w:val="BodyText"/>
    <w:rsid w:val="000155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55FC"/>
    <w:rPr>
      <w:b/>
      <w:spacing w:val="0"/>
    </w:rPr>
  </w:style>
  <w:style w:type="paragraph" w:customStyle="1" w:styleId="SuperTitle">
    <w:name w:val="SuperTitle"/>
    <w:basedOn w:val="Title"/>
    <w:rsid w:val="000155FC"/>
    <w:pPr>
      <w:framePr w:wrap="auto" w:hAnchor="text" w:y="6049"/>
    </w:pPr>
    <w:rPr>
      <w:color w:val="000000"/>
      <w:sz w:val="40"/>
    </w:rPr>
  </w:style>
  <w:style w:type="paragraph" w:customStyle="1" w:styleId="TOCTitle">
    <w:name w:val="TOCTitle"/>
    <w:basedOn w:val="Heading1"/>
    <w:rsid w:val="000155FC"/>
    <w:pPr>
      <w:spacing w:after="240"/>
      <w:jc w:val="center"/>
      <w:outlineLvl w:val="9"/>
    </w:pPr>
    <w:rPr>
      <w:caps/>
    </w:rPr>
  </w:style>
  <w:style w:type="paragraph" w:customStyle="1" w:styleId="Version">
    <w:name w:val="Version"/>
    <w:rsid w:val="000155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5FC"/>
    <w:pPr>
      <w:keepNext w:val="0"/>
      <w:tabs>
        <w:tab w:val="right" w:pos="4176"/>
      </w:tabs>
      <w:ind w:left="198" w:hanging="198"/>
    </w:pPr>
    <w:rPr>
      <w:rFonts w:ascii="Garamond" w:hAnsi="Garamond"/>
    </w:rPr>
  </w:style>
  <w:style w:type="paragraph" w:styleId="IndexHeading">
    <w:name w:val="index heading"/>
    <w:basedOn w:val="Normal"/>
    <w:next w:val="Index1"/>
    <w:semiHidden/>
    <w:rsid w:val="000155FC"/>
    <w:pPr>
      <w:spacing w:before="120" w:after="120"/>
    </w:pPr>
    <w:rPr>
      <w:rFonts w:ascii="Arial" w:hAnsi="Arial"/>
      <w:b/>
      <w:color w:val="918585"/>
      <w:sz w:val="24"/>
    </w:rPr>
  </w:style>
  <w:style w:type="paragraph" w:styleId="Header">
    <w:name w:val="header"/>
    <w:basedOn w:val="Normal"/>
    <w:link w:val="HeaderChar"/>
    <w:rsid w:val="000155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5FC"/>
    <w:rPr>
      <w:rFonts w:ascii="Times New Roman" w:eastAsia="Times New Roman" w:hAnsi="Times New Roman" w:cs="Times New Roman"/>
      <w:sz w:val="16"/>
      <w:szCs w:val="20"/>
      <w:lang w:val="en-GB" w:eastAsia="en-US"/>
    </w:rPr>
  </w:style>
  <w:style w:type="paragraph" w:customStyle="1" w:styleId="Chapter">
    <w:name w:val="Chapter"/>
    <w:basedOn w:val="Normal"/>
    <w:rsid w:val="000155FC"/>
    <w:pPr>
      <w:spacing w:before="240"/>
    </w:pPr>
    <w:rPr>
      <w:rFonts w:ascii="Times New Roman" w:hAnsi="Times New Roman"/>
      <w:smallCaps/>
      <w:spacing w:val="80"/>
      <w:sz w:val="28"/>
    </w:rPr>
  </w:style>
  <w:style w:type="paragraph" w:customStyle="1" w:styleId="InChapter">
    <w:name w:val="InChapter"/>
    <w:basedOn w:val="Heading3"/>
    <w:rsid w:val="000155FC"/>
    <w:pPr>
      <w:spacing w:after="240"/>
      <w:outlineLvl w:val="9"/>
    </w:pPr>
    <w:rPr>
      <w:noProof/>
    </w:rPr>
  </w:style>
  <w:style w:type="paragraph" w:styleId="Index2">
    <w:name w:val="index 2"/>
    <w:basedOn w:val="Normal"/>
    <w:next w:val="Normal"/>
    <w:semiHidden/>
    <w:rsid w:val="000155FC"/>
    <w:pPr>
      <w:tabs>
        <w:tab w:val="right" w:pos="4176"/>
      </w:tabs>
      <w:ind w:left="568" w:hanging="284"/>
    </w:pPr>
    <w:rPr>
      <w:rFonts w:ascii="Garamond" w:hAnsi="Garamond"/>
    </w:rPr>
  </w:style>
  <w:style w:type="paragraph" w:customStyle="1" w:styleId="Byline">
    <w:name w:val="Byline"/>
    <w:rsid w:val="000155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5FC"/>
    <w:pPr>
      <w:tabs>
        <w:tab w:val="clear" w:pos="3600"/>
        <w:tab w:val="clear" w:pos="3958"/>
      </w:tabs>
      <w:jc w:val="right"/>
    </w:pPr>
  </w:style>
  <w:style w:type="character" w:styleId="Emphasis">
    <w:name w:val="Emphasis"/>
    <w:basedOn w:val="DefaultParagraphFont"/>
    <w:qFormat/>
    <w:rsid w:val="000155FC"/>
    <w:rPr>
      <w:i/>
    </w:rPr>
  </w:style>
  <w:style w:type="paragraph" w:styleId="Caption">
    <w:name w:val="caption"/>
    <w:basedOn w:val="BodyText"/>
    <w:next w:val="Normal"/>
    <w:qFormat/>
    <w:rsid w:val="000155FC"/>
    <w:pPr>
      <w:framePr w:w="2268" w:hSpace="181" w:vSpace="181" w:wrap="around" w:vAnchor="text" w:hAnchor="page" w:x="1135" w:y="285" w:anchorLock="1"/>
    </w:pPr>
    <w:rPr>
      <w:i/>
    </w:rPr>
  </w:style>
  <w:style w:type="paragraph" w:customStyle="1" w:styleId="MiniTOCTitle">
    <w:name w:val="MiniTOCTitle"/>
    <w:basedOn w:val="Heading4"/>
    <w:rsid w:val="000155FC"/>
    <w:pPr>
      <w:spacing w:before="240"/>
      <w:outlineLvl w:val="9"/>
    </w:pPr>
    <w:rPr>
      <w:noProof/>
      <w:sz w:val="24"/>
    </w:rPr>
  </w:style>
  <w:style w:type="paragraph" w:customStyle="1" w:styleId="MiniTOCItem">
    <w:name w:val="MiniTOCItem"/>
    <w:basedOn w:val="ListBullet"/>
    <w:rsid w:val="000155FC"/>
    <w:pPr>
      <w:numPr>
        <w:numId w:val="0"/>
      </w:numPr>
      <w:tabs>
        <w:tab w:val="right" w:leader="dot" w:pos="6521"/>
      </w:tabs>
      <w:spacing w:before="0" w:after="0"/>
    </w:pPr>
  </w:style>
  <w:style w:type="paragraph" w:customStyle="1" w:styleId="TOFTitle">
    <w:name w:val="TOFTitle"/>
    <w:basedOn w:val="TOCTitle"/>
    <w:rsid w:val="000155FC"/>
  </w:style>
  <w:style w:type="paragraph" w:styleId="TableofFigures">
    <w:name w:val="table of figures"/>
    <w:basedOn w:val="Normal"/>
    <w:next w:val="Normal"/>
    <w:semiHidden/>
    <w:rsid w:val="000155FC"/>
    <w:pPr>
      <w:tabs>
        <w:tab w:val="right" w:leader="dot" w:pos="9072"/>
      </w:tabs>
      <w:ind w:left="970" w:hanging="403"/>
    </w:pPr>
    <w:rPr>
      <w:rFonts w:ascii="Times New Roman" w:hAnsi="Times New Roman"/>
      <w:b/>
    </w:rPr>
  </w:style>
  <w:style w:type="paragraph" w:styleId="ListNumber">
    <w:name w:val="List Number"/>
    <w:basedOn w:val="List"/>
    <w:rsid w:val="000155FC"/>
    <w:pPr>
      <w:numPr>
        <w:numId w:val="15"/>
      </w:numPr>
      <w:tabs>
        <w:tab w:val="clear" w:pos="340"/>
      </w:tabs>
    </w:pPr>
  </w:style>
  <w:style w:type="character" w:customStyle="1" w:styleId="WingdingSymbols">
    <w:name w:val="Wingding Symbols"/>
    <w:rsid w:val="000155FC"/>
    <w:rPr>
      <w:rFonts w:ascii="Wingdings" w:hAnsi="Wingdings"/>
    </w:rPr>
  </w:style>
  <w:style w:type="paragraph" w:customStyle="1" w:styleId="TableHeading">
    <w:name w:val="Table Heading"/>
    <w:basedOn w:val="HeadingBase"/>
    <w:rsid w:val="000155FC"/>
    <w:pPr>
      <w:keepLines/>
      <w:pBdr>
        <w:bottom w:val="single" w:sz="6" w:space="1" w:color="918585"/>
      </w:pBdr>
      <w:spacing w:before="240"/>
    </w:pPr>
  </w:style>
  <w:style w:type="character" w:customStyle="1" w:styleId="HotSpot">
    <w:name w:val="HotSpot"/>
    <w:rsid w:val="000155FC"/>
    <w:rPr>
      <w:color w:val="0033CC"/>
      <w:u w:val="none"/>
    </w:rPr>
  </w:style>
  <w:style w:type="paragraph" w:customStyle="1" w:styleId="BodyTextRight">
    <w:name w:val="Body Text Right"/>
    <w:basedOn w:val="BodyText"/>
    <w:rsid w:val="000155FC"/>
    <w:pPr>
      <w:spacing w:before="0" w:after="0"/>
      <w:jc w:val="right"/>
    </w:pPr>
  </w:style>
  <w:style w:type="paragraph" w:styleId="Index3">
    <w:name w:val="index 3"/>
    <w:basedOn w:val="ListNumber2"/>
    <w:next w:val="Normal"/>
    <w:semiHidden/>
    <w:rsid w:val="000155FC"/>
    <w:pPr>
      <w:numPr>
        <w:numId w:val="0"/>
      </w:numPr>
      <w:tabs>
        <w:tab w:val="right" w:leader="dot" w:pos="4176"/>
      </w:tabs>
    </w:pPr>
  </w:style>
  <w:style w:type="paragraph" w:styleId="ListNumber2">
    <w:name w:val="List Number 2"/>
    <w:basedOn w:val="List2"/>
    <w:rsid w:val="000155FC"/>
    <w:pPr>
      <w:numPr>
        <w:numId w:val="10"/>
      </w:numPr>
      <w:tabs>
        <w:tab w:val="clear" w:pos="1060"/>
      </w:tabs>
    </w:pPr>
  </w:style>
  <w:style w:type="paragraph" w:customStyle="1" w:styleId="MarginNote">
    <w:name w:val="Margin Note"/>
    <w:basedOn w:val="BodyText"/>
    <w:rsid w:val="000155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5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5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5FC"/>
    <w:rPr>
      <w:sz w:val="32"/>
    </w:rPr>
  </w:style>
  <w:style w:type="paragraph" w:customStyle="1" w:styleId="HeadingProcedure">
    <w:name w:val="Heading Procedure"/>
    <w:basedOn w:val="HeadingBase"/>
    <w:next w:val="Normal"/>
    <w:rsid w:val="000155FC"/>
    <w:pPr>
      <w:tabs>
        <w:tab w:val="left" w:pos="0"/>
      </w:tabs>
      <w:spacing w:before="120" w:after="60"/>
    </w:pPr>
    <w:rPr>
      <w:i/>
      <w:color w:val="918585"/>
      <w:sz w:val="22"/>
    </w:rPr>
  </w:style>
  <w:style w:type="paragraph" w:customStyle="1" w:styleId="TableBodyText">
    <w:name w:val="Table Body Text"/>
    <w:basedOn w:val="BodyText"/>
    <w:rsid w:val="000155FC"/>
    <w:pPr>
      <w:spacing w:before="60" w:after="60"/>
    </w:pPr>
  </w:style>
  <w:style w:type="paragraph" w:styleId="ListContinue">
    <w:name w:val="List Continue"/>
    <w:basedOn w:val="List"/>
    <w:rsid w:val="000155FC"/>
    <w:pPr>
      <w:ind w:firstLine="0"/>
    </w:pPr>
  </w:style>
  <w:style w:type="paragraph" w:customStyle="1" w:styleId="ListNote">
    <w:name w:val="List Note"/>
    <w:basedOn w:val="List"/>
    <w:rsid w:val="000155FC"/>
    <w:pPr>
      <w:pBdr>
        <w:top w:val="single" w:sz="6" w:space="2" w:color="918585"/>
        <w:bottom w:val="single" w:sz="6" w:space="2" w:color="918585"/>
      </w:pBdr>
      <w:tabs>
        <w:tab w:val="left" w:pos="1021"/>
      </w:tabs>
      <w:ind w:firstLine="0"/>
    </w:pPr>
  </w:style>
  <w:style w:type="paragraph" w:customStyle="1" w:styleId="Warning">
    <w:name w:val="Warning"/>
    <w:basedOn w:val="BodyText"/>
    <w:rsid w:val="000155FC"/>
    <w:pPr>
      <w:shd w:val="clear" w:color="auto" w:fill="D9D9D9"/>
      <w:tabs>
        <w:tab w:val="left" w:pos="992"/>
      </w:tabs>
      <w:ind w:left="119" w:right="119"/>
    </w:pPr>
    <w:rPr>
      <w:sz w:val="20"/>
    </w:rPr>
  </w:style>
  <w:style w:type="paragraph" w:customStyle="1" w:styleId="MarginIcons">
    <w:name w:val="Margin Icons"/>
    <w:basedOn w:val="BodyText"/>
    <w:rsid w:val="000155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5FC"/>
    <w:rPr>
      <w:rFonts w:ascii="Courier New" w:hAnsi="Courier New"/>
    </w:rPr>
  </w:style>
  <w:style w:type="paragraph" w:customStyle="1" w:styleId="NoteBullet">
    <w:name w:val="Note Bullet"/>
    <w:basedOn w:val="Note"/>
    <w:rsid w:val="000155FC"/>
    <w:pPr>
      <w:tabs>
        <w:tab w:val="clear" w:pos="680"/>
      </w:tabs>
      <w:spacing w:before="60" w:after="60"/>
    </w:pPr>
  </w:style>
  <w:style w:type="paragraph" w:customStyle="1" w:styleId="SubHeading2">
    <w:name w:val="SubHeading2"/>
    <w:basedOn w:val="HeadingBase"/>
    <w:rsid w:val="000155FC"/>
    <w:pPr>
      <w:spacing w:before="240" w:after="60"/>
    </w:pPr>
    <w:rPr>
      <w:sz w:val="20"/>
    </w:rPr>
  </w:style>
  <w:style w:type="paragraph" w:customStyle="1" w:styleId="SubHeading1">
    <w:name w:val="SubHeading1"/>
    <w:basedOn w:val="HeadingBase"/>
    <w:rsid w:val="000155FC"/>
    <w:pPr>
      <w:spacing w:before="240" w:after="60"/>
    </w:pPr>
    <w:rPr>
      <w:color w:val="918585"/>
      <w:sz w:val="22"/>
    </w:rPr>
  </w:style>
  <w:style w:type="paragraph" w:customStyle="1" w:styleId="SideHeading">
    <w:name w:val="Side Heading"/>
    <w:basedOn w:val="HeadingBase"/>
    <w:rsid w:val="000155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5FC"/>
    <w:pPr>
      <w:tabs>
        <w:tab w:val="num" w:pos="360"/>
      </w:tabs>
    </w:pPr>
  </w:style>
  <w:style w:type="paragraph" w:styleId="PlainText">
    <w:name w:val="Plain Text"/>
    <w:basedOn w:val="Normal"/>
    <w:link w:val="PlainTextChar"/>
    <w:rsid w:val="000155FC"/>
    <w:rPr>
      <w:sz w:val="20"/>
    </w:rPr>
  </w:style>
  <w:style w:type="character" w:customStyle="1" w:styleId="PlainTextChar">
    <w:name w:val="Plain Text Char"/>
    <w:basedOn w:val="DefaultParagraphFont"/>
    <w:link w:val="PlainText"/>
    <w:rsid w:val="000155FC"/>
    <w:rPr>
      <w:rFonts w:ascii="Courier New" w:eastAsia="Times New Roman" w:hAnsi="Courier New" w:cs="Times New Roman"/>
      <w:sz w:val="20"/>
      <w:szCs w:val="20"/>
      <w:lang w:eastAsia="en-US"/>
    </w:rPr>
  </w:style>
  <w:style w:type="character" w:customStyle="1" w:styleId="MenuOption">
    <w:name w:val="Menu Option"/>
    <w:basedOn w:val="DefaultParagraphFont"/>
    <w:rsid w:val="000155FC"/>
    <w:rPr>
      <w:b/>
      <w:smallCaps/>
    </w:rPr>
  </w:style>
  <w:style w:type="paragraph" w:customStyle="1" w:styleId="TableListNumber">
    <w:name w:val="Table List Number"/>
    <w:basedOn w:val="ListNumber"/>
    <w:rsid w:val="000155FC"/>
    <w:pPr>
      <w:numPr>
        <w:numId w:val="0"/>
      </w:numPr>
    </w:pPr>
  </w:style>
  <w:style w:type="paragraph" w:styleId="TOC4">
    <w:name w:val="toc 4"/>
    <w:basedOn w:val="TOCBase"/>
    <w:next w:val="Normal"/>
    <w:semiHidden/>
    <w:rsid w:val="000155FC"/>
    <w:pPr>
      <w:tabs>
        <w:tab w:val="right" w:leader="dot" w:pos="9071"/>
      </w:tabs>
      <w:ind w:left="1701"/>
    </w:pPr>
  </w:style>
  <w:style w:type="paragraph" w:customStyle="1" w:styleId="ListAlpha">
    <w:name w:val="List Alpha"/>
    <w:basedOn w:val="List"/>
    <w:rsid w:val="000155FC"/>
    <w:pPr>
      <w:numPr>
        <w:numId w:val="9"/>
      </w:numPr>
    </w:pPr>
  </w:style>
  <w:style w:type="paragraph" w:customStyle="1" w:styleId="ListAlpha2">
    <w:name w:val="List Alpha 2"/>
    <w:basedOn w:val="List2"/>
    <w:rsid w:val="000155FC"/>
    <w:pPr>
      <w:numPr>
        <w:numId w:val="8"/>
      </w:numPr>
    </w:pPr>
  </w:style>
  <w:style w:type="paragraph" w:styleId="List2">
    <w:name w:val="List 2"/>
    <w:basedOn w:val="BodyText"/>
    <w:rsid w:val="000155FC"/>
    <w:pPr>
      <w:tabs>
        <w:tab w:val="left" w:pos="680"/>
      </w:tabs>
      <w:spacing w:before="60" w:after="60"/>
      <w:ind w:left="680" w:hanging="340"/>
    </w:pPr>
  </w:style>
  <w:style w:type="paragraph" w:styleId="List3">
    <w:name w:val="List 3"/>
    <w:basedOn w:val="BodyText"/>
    <w:rsid w:val="000155FC"/>
    <w:pPr>
      <w:tabs>
        <w:tab w:val="left" w:pos="1021"/>
      </w:tabs>
      <w:spacing w:before="60" w:after="60"/>
      <w:ind w:left="1020" w:hanging="340"/>
    </w:pPr>
  </w:style>
  <w:style w:type="paragraph" w:styleId="List4">
    <w:name w:val="List 4"/>
    <w:basedOn w:val="BodyText"/>
    <w:rsid w:val="000155FC"/>
    <w:pPr>
      <w:tabs>
        <w:tab w:val="left" w:pos="1361"/>
      </w:tabs>
      <w:spacing w:before="60" w:after="60"/>
      <w:ind w:left="1361" w:hanging="340"/>
    </w:pPr>
  </w:style>
  <w:style w:type="paragraph" w:styleId="List5">
    <w:name w:val="List 5"/>
    <w:basedOn w:val="BodyText"/>
    <w:rsid w:val="000155FC"/>
    <w:pPr>
      <w:tabs>
        <w:tab w:val="left" w:pos="1701"/>
      </w:tabs>
      <w:spacing w:before="60" w:after="60"/>
      <w:ind w:left="1701" w:hanging="340"/>
    </w:pPr>
  </w:style>
  <w:style w:type="paragraph" w:styleId="ListBullet3">
    <w:name w:val="List Bullet 3"/>
    <w:basedOn w:val="List3"/>
    <w:rsid w:val="000155FC"/>
    <w:pPr>
      <w:numPr>
        <w:numId w:val="14"/>
      </w:numPr>
      <w:tabs>
        <w:tab w:val="clear" w:pos="1021"/>
      </w:tabs>
      <w:ind w:left="1037" w:hanging="357"/>
    </w:pPr>
  </w:style>
  <w:style w:type="paragraph" w:styleId="ListBullet4">
    <w:name w:val="List Bullet 4"/>
    <w:basedOn w:val="List4"/>
    <w:rsid w:val="000155FC"/>
    <w:pPr>
      <w:numPr>
        <w:numId w:val="3"/>
      </w:numPr>
      <w:tabs>
        <w:tab w:val="clear" w:pos="1361"/>
      </w:tabs>
    </w:pPr>
  </w:style>
  <w:style w:type="paragraph" w:styleId="ListBullet5">
    <w:name w:val="List Bullet 5"/>
    <w:basedOn w:val="List5"/>
    <w:rsid w:val="000155FC"/>
    <w:pPr>
      <w:numPr>
        <w:numId w:val="4"/>
      </w:numPr>
    </w:pPr>
  </w:style>
  <w:style w:type="paragraph" w:styleId="ListContinue2">
    <w:name w:val="List Continue 2"/>
    <w:basedOn w:val="List2"/>
    <w:rsid w:val="000155FC"/>
    <w:pPr>
      <w:ind w:firstLine="0"/>
    </w:pPr>
  </w:style>
  <w:style w:type="paragraph" w:styleId="ListContinue3">
    <w:name w:val="List Continue 3"/>
    <w:basedOn w:val="List3"/>
    <w:rsid w:val="000155FC"/>
    <w:pPr>
      <w:ind w:left="1021" w:firstLine="0"/>
    </w:pPr>
  </w:style>
  <w:style w:type="paragraph" w:styleId="ListContinue4">
    <w:name w:val="List Continue 4"/>
    <w:basedOn w:val="List4"/>
    <w:rsid w:val="000155FC"/>
    <w:pPr>
      <w:ind w:firstLine="0"/>
    </w:pPr>
  </w:style>
  <w:style w:type="paragraph" w:styleId="ListContinue5">
    <w:name w:val="List Continue 5"/>
    <w:basedOn w:val="List5"/>
    <w:rsid w:val="000155FC"/>
    <w:pPr>
      <w:ind w:firstLine="0"/>
    </w:pPr>
  </w:style>
  <w:style w:type="paragraph" w:styleId="ListNumber3">
    <w:name w:val="List Number 3"/>
    <w:basedOn w:val="List3"/>
    <w:rsid w:val="000155FC"/>
    <w:pPr>
      <w:numPr>
        <w:numId w:val="5"/>
      </w:numPr>
    </w:pPr>
  </w:style>
  <w:style w:type="paragraph" w:styleId="ListNumber4">
    <w:name w:val="List Number 4"/>
    <w:basedOn w:val="List4"/>
    <w:rsid w:val="000155FC"/>
    <w:pPr>
      <w:numPr>
        <w:numId w:val="6"/>
      </w:numPr>
    </w:pPr>
  </w:style>
  <w:style w:type="paragraph" w:styleId="ListNumber5">
    <w:name w:val="List Number 5"/>
    <w:basedOn w:val="List5"/>
    <w:rsid w:val="000155FC"/>
    <w:pPr>
      <w:numPr>
        <w:numId w:val="7"/>
      </w:numPr>
    </w:pPr>
  </w:style>
  <w:style w:type="paragraph" w:styleId="BlockText">
    <w:name w:val="Block Text"/>
    <w:basedOn w:val="Normal"/>
    <w:rsid w:val="000155FC"/>
    <w:pPr>
      <w:spacing w:after="120"/>
      <w:ind w:left="1440" w:right="1440"/>
    </w:pPr>
  </w:style>
  <w:style w:type="character" w:customStyle="1" w:styleId="Subscript">
    <w:name w:val="Subscript"/>
    <w:basedOn w:val="DefaultParagraphFont"/>
    <w:rsid w:val="000155FC"/>
    <w:rPr>
      <w:sz w:val="16"/>
      <w:vertAlign w:val="subscript"/>
    </w:rPr>
  </w:style>
  <w:style w:type="character" w:customStyle="1" w:styleId="Superscript">
    <w:name w:val="Superscript"/>
    <w:basedOn w:val="DefaultParagraphFont"/>
    <w:rsid w:val="000155FC"/>
    <w:rPr>
      <w:sz w:val="16"/>
      <w:vertAlign w:val="superscript"/>
    </w:rPr>
  </w:style>
  <w:style w:type="character" w:customStyle="1" w:styleId="Symbols">
    <w:name w:val="Symbols"/>
    <w:basedOn w:val="DefaultParagraphFont"/>
    <w:rsid w:val="000155FC"/>
    <w:rPr>
      <w:rFonts w:ascii="Symbol" w:hAnsi="Symbol"/>
    </w:rPr>
  </w:style>
  <w:style w:type="character" w:customStyle="1" w:styleId="MenuOptions">
    <w:name w:val="Menu Options"/>
    <w:basedOn w:val="DefaultParagraphFont"/>
    <w:rsid w:val="000155FC"/>
    <w:rPr>
      <w:rFonts w:ascii="Arial Narrow" w:hAnsi="Arial Narrow"/>
      <w:smallCaps/>
    </w:rPr>
  </w:style>
  <w:style w:type="character" w:customStyle="1" w:styleId="Buttons">
    <w:name w:val="Buttons"/>
    <w:basedOn w:val="DefaultParagraphFont"/>
    <w:rsid w:val="000155FC"/>
    <w:rPr>
      <w:b/>
    </w:rPr>
  </w:style>
  <w:style w:type="character" w:customStyle="1" w:styleId="Underlined">
    <w:name w:val="Underlined"/>
    <w:basedOn w:val="DefaultParagraphFont"/>
    <w:rsid w:val="000155FC"/>
    <w:rPr>
      <w:u w:val="single"/>
    </w:rPr>
  </w:style>
  <w:style w:type="paragraph" w:customStyle="1" w:styleId="TableBodyTextRight">
    <w:name w:val="Table Body Text Right"/>
    <w:basedOn w:val="TableBodyText"/>
    <w:rsid w:val="000155FC"/>
    <w:pPr>
      <w:widowControl w:val="0"/>
      <w:autoSpaceDE w:val="0"/>
      <w:autoSpaceDN w:val="0"/>
      <w:adjustRightInd w:val="0"/>
      <w:jc w:val="right"/>
    </w:pPr>
    <w:rPr>
      <w:rFonts w:cs="Arial"/>
      <w:szCs w:val="18"/>
    </w:rPr>
  </w:style>
  <w:style w:type="paragraph" w:customStyle="1" w:styleId="CopyrightText">
    <w:name w:val="Copyright Text"/>
    <w:basedOn w:val="BodyText"/>
    <w:rsid w:val="000155FC"/>
    <w:rPr>
      <w:sz w:val="18"/>
    </w:rPr>
  </w:style>
  <w:style w:type="paragraph" w:customStyle="1" w:styleId="BodySmallRight">
    <w:name w:val="Body Small Right"/>
    <w:basedOn w:val="BodyTextRight"/>
    <w:rsid w:val="000155FC"/>
    <w:rPr>
      <w:sz w:val="18"/>
      <w:szCs w:val="18"/>
    </w:rPr>
  </w:style>
  <w:style w:type="paragraph" w:customStyle="1" w:styleId="MarginEdition">
    <w:name w:val="Margin Edition"/>
    <w:basedOn w:val="MarginNote"/>
    <w:rsid w:val="000155FC"/>
    <w:pPr>
      <w:spacing w:before="0" w:after="0"/>
    </w:pPr>
    <w:rPr>
      <w:rFonts w:ascii="Times New Roman" w:hAnsi="Times New Roman"/>
      <w:color w:val="999999"/>
    </w:rPr>
  </w:style>
  <w:style w:type="paragraph" w:customStyle="1" w:styleId="Spacer">
    <w:name w:val="Spacer"/>
    <w:basedOn w:val="Normal"/>
    <w:rsid w:val="000155FC"/>
    <w:rPr>
      <w:sz w:val="2"/>
      <w:szCs w:val="2"/>
    </w:rPr>
  </w:style>
  <w:style w:type="character" w:customStyle="1" w:styleId="Small">
    <w:name w:val="Small"/>
    <w:basedOn w:val="DefaultParagraphFont"/>
    <w:rsid w:val="000155FC"/>
    <w:rPr>
      <w:sz w:val="16"/>
    </w:rPr>
  </w:style>
  <w:style w:type="paragraph" w:customStyle="1" w:styleId="WideTable">
    <w:name w:val="Wide Table"/>
    <w:basedOn w:val="Normal"/>
    <w:rsid w:val="000155FC"/>
    <w:pPr>
      <w:ind w:left="-1418"/>
    </w:pPr>
    <w:rPr>
      <w:sz w:val="2"/>
      <w:szCs w:val="2"/>
    </w:rPr>
  </w:style>
  <w:style w:type="character" w:styleId="PageNumber">
    <w:name w:val="page number"/>
    <w:basedOn w:val="DefaultParagraphFont"/>
    <w:rsid w:val="000155FC"/>
  </w:style>
  <w:style w:type="paragraph" w:styleId="Quote">
    <w:name w:val="Quote"/>
    <w:basedOn w:val="Heading1"/>
    <w:link w:val="QuoteChar"/>
    <w:qFormat/>
    <w:rsid w:val="000155FC"/>
    <w:rPr>
      <w:b w:val="0"/>
      <w:sz w:val="72"/>
      <w:szCs w:val="72"/>
      <w:lang w:val="en-NZ"/>
    </w:rPr>
  </w:style>
  <w:style w:type="character" w:customStyle="1" w:styleId="QuoteChar">
    <w:name w:val="Quote Char"/>
    <w:basedOn w:val="DefaultParagraphFont"/>
    <w:link w:val="Quote"/>
    <w:rsid w:val="000155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5FC"/>
    <w:pPr>
      <w:pageBreakBefore/>
    </w:pPr>
  </w:style>
  <w:style w:type="paragraph" w:customStyle="1" w:styleId="Border">
    <w:name w:val="Border"/>
    <w:basedOn w:val="Normal"/>
    <w:qFormat/>
    <w:rsid w:val="000155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5FC"/>
    <w:rPr>
      <w:b/>
      <w:bCs/>
      <w:i/>
      <w:iCs/>
      <w:color w:val="auto"/>
    </w:rPr>
  </w:style>
  <w:style w:type="paragraph" w:styleId="IntenseQuote">
    <w:name w:val="Intense Quote"/>
    <w:basedOn w:val="Normal"/>
    <w:next w:val="Normal"/>
    <w:link w:val="IntenseQuoteChar"/>
    <w:uiPriority w:val="30"/>
    <w:qFormat/>
    <w:rsid w:val="000155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5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5FC"/>
    <w:rPr>
      <w:smallCaps/>
      <w:color w:val="auto"/>
      <w:u w:val="single"/>
    </w:rPr>
  </w:style>
  <w:style w:type="character" w:styleId="IntenseReference">
    <w:name w:val="Intense Reference"/>
    <w:basedOn w:val="DefaultParagraphFont"/>
    <w:uiPriority w:val="32"/>
    <w:qFormat/>
    <w:rsid w:val="000155FC"/>
    <w:rPr>
      <w:b/>
      <w:bCs/>
      <w:smallCaps/>
      <w:color w:val="auto"/>
      <w:spacing w:val="5"/>
      <w:u w:val="single"/>
    </w:rPr>
  </w:style>
  <w:style w:type="paragraph" w:customStyle="1" w:styleId="2ColumnHeading">
    <w:name w:val="2Column Heading"/>
    <w:basedOn w:val="BodyText"/>
    <w:qFormat/>
    <w:rsid w:val="000155FC"/>
    <w:pPr>
      <w:spacing w:after="60"/>
      <w:ind w:left="-2268"/>
    </w:pPr>
    <w:rPr>
      <w:b/>
    </w:rPr>
  </w:style>
  <w:style w:type="paragraph" w:customStyle="1" w:styleId="Heading1TOC">
    <w:name w:val="Heading1 TOC"/>
    <w:basedOn w:val="Normal"/>
    <w:qFormat/>
    <w:rsid w:val="000155FC"/>
    <w:pPr>
      <w:spacing w:before="240" w:after="120"/>
    </w:pPr>
    <w:rPr>
      <w:rFonts w:ascii="Times New Roman" w:hAnsi="Times New Roman"/>
      <w:b/>
      <w:sz w:val="32"/>
    </w:rPr>
  </w:style>
  <w:style w:type="paragraph" w:customStyle="1" w:styleId="Heading2TOC">
    <w:name w:val="Heading2 TOC"/>
    <w:basedOn w:val="Normal"/>
    <w:qFormat/>
    <w:rsid w:val="000155FC"/>
    <w:pPr>
      <w:spacing w:before="240" w:after="60"/>
    </w:pPr>
    <w:rPr>
      <w:rFonts w:ascii="Times New Roman" w:hAnsi="Times New Roman"/>
      <w:b/>
      <w:sz w:val="28"/>
    </w:rPr>
  </w:style>
  <w:style w:type="character" w:customStyle="1" w:styleId="Underline">
    <w:name w:val="Underline"/>
    <w:basedOn w:val="DefaultParagraphFont"/>
    <w:qFormat/>
    <w:rsid w:val="000155FC"/>
    <w:rPr>
      <w:u w:val="single"/>
    </w:rPr>
  </w:style>
  <w:style w:type="character" w:customStyle="1" w:styleId="BoldandItalics">
    <w:name w:val="Bold and Italics"/>
    <w:qFormat/>
    <w:rsid w:val="000155FC"/>
    <w:rPr>
      <w:b/>
      <w:i/>
      <w:u w:val="none"/>
    </w:rPr>
  </w:style>
  <w:style w:type="paragraph" w:styleId="BalloonText">
    <w:name w:val="Balloon Text"/>
    <w:basedOn w:val="Normal"/>
    <w:link w:val="BalloonTextChar"/>
    <w:rsid w:val="000155FC"/>
    <w:rPr>
      <w:rFonts w:ascii="Tahoma" w:hAnsi="Tahoma" w:cs="Tahoma"/>
      <w:sz w:val="16"/>
      <w:szCs w:val="16"/>
    </w:rPr>
  </w:style>
  <w:style w:type="character" w:customStyle="1" w:styleId="BalloonTextChar">
    <w:name w:val="Balloon Text Char"/>
    <w:basedOn w:val="DefaultParagraphFont"/>
    <w:link w:val="BalloonText"/>
    <w:rsid w:val="000155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5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5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5FC"/>
    <w:rPr>
      <w:b/>
      <w:color w:val="660033"/>
      <w:spacing w:val="0"/>
    </w:rPr>
  </w:style>
  <w:style w:type="paragraph" w:customStyle="1" w:styleId="Nameditemlist">
    <w:name w:val="Named item list"/>
    <w:basedOn w:val="BodyText"/>
    <w:qFormat/>
    <w:rsid w:val="000155FC"/>
    <w:pPr>
      <w:tabs>
        <w:tab w:val="left" w:pos="2835"/>
      </w:tabs>
      <w:ind w:left="2835" w:hanging="2835"/>
    </w:pPr>
  </w:style>
  <w:style w:type="paragraph" w:customStyle="1" w:styleId="BodyTextnopadding">
    <w:name w:val="Body Text no padding"/>
    <w:basedOn w:val="BodyText"/>
    <w:qFormat/>
    <w:rsid w:val="000155FC"/>
    <w:pPr>
      <w:spacing w:before="0" w:after="0"/>
    </w:pPr>
  </w:style>
  <w:style w:type="paragraph" w:customStyle="1" w:styleId="BodyTextBold">
    <w:name w:val="Body Text Bold"/>
    <w:basedOn w:val="BodyText"/>
    <w:qFormat/>
    <w:rsid w:val="000155FC"/>
    <w:rPr>
      <w:b/>
    </w:rPr>
  </w:style>
  <w:style w:type="character" w:styleId="Hyperlink">
    <w:name w:val="Hyperlink"/>
    <w:basedOn w:val="DefaultParagraphFont"/>
    <w:uiPriority w:val="99"/>
    <w:unhideWhenUsed/>
    <w:rsid w:val="001E7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Words>
  <Characters>4003</Characters>
  <Application>Microsoft Office Word</Application>
  <DocSecurity>0</DocSecurity>
  <Lines>93</Lines>
  <Paragraphs>68</Paragraphs>
  <ScaleCrop>false</ScaleCrop>
  <Company>Author-it Software Corporation Ltd.</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DEFVEH001 Conduct recovery vehicle operations in a field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