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C90" w:rsidP="00F73C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DEFTST015 Produce test and evaluation reports</w:t>
      </w:r>
      <w:r>
        <w:fldChar w:fldCharType="end"/>
      </w:r>
    </w:p>
    <w:p w:rsidR="00F73C90" w:rsidP="00F73C90">
      <w:pPr>
        <w:pStyle w:val="Version"/>
        <w:sectPr w:rsidSect="00CC25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538" w:rsidP="00CC2538">
      <w:pPr>
        <w:pStyle w:val="SuperHeading"/>
      </w:pPr>
      <w:r w:rsidRPr="00CC2538">
        <w:t>DEFTST015 Produce test and evaluation reports</w:t>
      </w:r>
    </w:p>
    <w:p w:rsidR="00000000" w:rsidRPr="00CC2538" w:rsidP="00CC2538">
      <w:pPr>
        <w:pStyle w:val="Heading1"/>
      </w:pPr>
      <w:bookmarkStart w:id="1" w:name="O_1239809"/>
      <w:bookmarkEnd w:id="1"/>
      <w:r w:rsidRPr="00CC25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t>Release 1. This is the first release of this unit of competency in the DEF Defence Training Package.</w:t>
            </w:r>
          </w:p>
        </w:tc>
      </w:tr>
    </w:tbl>
    <w:p w:rsidR="00000000" w:rsidRPr="00CC2538" w:rsidP="00CC2538">
      <w:pPr>
        <w:pStyle w:val="NoPaddingFontSize1"/>
      </w:pPr>
    </w:p>
    <w:p w:rsidR="00000000" w:rsidRPr="00CC2538" w:rsidP="00CC2538">
      <w:pPr>
        <w:pStyle w:val="AllowPageBreak"/>
      </w:pPr>
    </w:p>
    <w:p w:rsidR="00000000" w:rsidRPr="00CC2538" w:rsidP="00CC2538">
      <w:pPr>
        <w:pStyle w:val="Heading1"/>
      </w:pPr>
      <w:bookmarkStart w:id="2" w:name="O_1239810"/>
      <w:bookmarkEnd w:id="2"/>
      <w:r w:rsidRPr="00CC25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t>This unit describes the skills and knowledge required to produce test and evaluation reports</w:t>
            </w:r>
            <w:r w:rsidRPr="00CC2538">
              <w:t>.</w:t>
            </w:r>
          </w:p>
          <w:p w:rsidR="00000000" w:rsidRPr="00CC2538" w:rsidP="00CC2538">
            <w:pPr>
              <w:pStyle w:val="BodyText"/>
            </w:pPr>
            <w:r w:rsidRPr="00CC2538">
              <w:t>It includes determining report structure, drafting report, and preparing and distributing final report.</w:t>
            </w:r>
          </w:p>
          <w:p w:rsidR="00000000" w:rsidRPr="00CC2538" w:rsidP="00CC2538">
            <w:pPr>
              <w:pStyle w:val="BodyText"/>
            </w:pPr>
            <w:r w:rsidRPr="00CC2538">
              <w:t>This unit was developed for Defence test and evaluation workers but is applicable to any individuals who work in this field.</w:t>
            </w:r>
          </w:p>
          <w:p w:rsidR="00000000" w:rsidRPr="00CC2538" w:rsidP="00CC2538">
            <w:pPr>
              <w:pStyle w:val="BodyText"/>
            </w:pPr>
            <w:r w:rsidRPr="00CC2538">
              <w:t xml:space="preserve">The skills and knowledge </w:t>
            </w:r>
            <w:r w:rsidRPr="00CC2538">
              <w:t>described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CC2538" w:rsidP="00CC2538">
            <w:pPr>
              <w:pStyle w:val="BodyText"/>
            </w:pPr>
            <w:r w:rsidRPr="00CC2538">
              <w:t>Those undertaking this unit would work independently or</w:t>
            </w:r>
            <w:r w:rsidRPr="00CC2538">
              <w:t xml:space="preserve"> as part of a team, under direct and indirect supervision, use discretion and judgement, and take responsibility for the quality of their output. They would perform complex tasks in a range of contexts.</w:t>
            </w:r>
          </w:p>
          <w:p w:rsidR="00000000" w:rsidRPr="00CC2538" w:rsidP="00CC2538">
            <w:pPr>
              <w:pStyle w:val="BodyText"/>
            </w:pPr>
            <w:r w:rsidRPr="00CC2538">
              <w:t>No licensing, legislative or certification requiremen</w:t>
            </w:r>
            <w:r w:rsidRPr="00CC2538">
              <w:t>ts apply to unit at the time of publication.</w:t>
            </w:r>
          </w:p>
        </w:tc>
      </w:tr>
    </w:tbl>
    <w:p w:rsidR="00000000" w:rsidRPr="00CC2538" w:rsidP="00CC2538">
      <w:pPr>
        <w:pStyle w:val="NoPaddingFontSize1"/>
      </w:pPr>
    </w:p>
    <w:p w:rsidR="00000000" w:rsidRPr="00CC2538" w:rsidP="00CC2538">
      <w:pPr>
        <w:pStyle w:val="AllowPageBreak"/>
      </w:pPr>
    </w:p>
    <w:p w:rsidR="00000000" w:rsidRPr="00CC2538" w:rsidP="00CC2538">
      <w:pPr>
        <w:pStyle w:val="Heading1"/>
      </w:pPr>
      <w:bookmarkStart w:id="3" w:name="O_1239811"/>
      <w:bookmarkEnd w:id="3"/>
      <w:r w:rsidRPr="00CC25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t>Not applicable.</w:t>
            </w:r>
          </w:p>
        </w:tc>
      </w:tr>
    </w:tbl>
    <w:p w:rsidR="00000000" w:rsidRPr="00CC2538" w:rsidP="00CC2538">
      <w:pPr>
        <w:pStyle w:val="NoPaddingFontSize1"/>
      </w:pPr>
    </w:p>
    <w:p w:rsidR="00000000" w:rsidRPr="00CC2538" w:rsidP="00CC2538">
      <w:pPr>
        <w:pStyle w:val="AllowPageBreak"/>
      </w:pPr>
    </w:p>
    <w:p w:rsidR="00000000" w:rsidRPr="00CC2538" w:rsidP="00CC2538">
      <w:pPr>
        <w:pStyle w:val="Heading1"/>
      </w:pPr>
      <w:bookmarkStart w:id="4" w:name="O_1239812"/>
      <w:bookmarkEnd w:id="4"/>
      <w:r w:rsidRPr="00CC25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t>Test and Evaluation.</w:t>
            </w:r>
          </w:p>
        </w:tc>
      </w:tr>
    </w:tbl>
    <w:p w:rsidR="00000000" w:rsidRPr="00CC2538" w:rsidP="00CC2538">
      <w:pPr>
        <w:pStyle w:val="NoPaddingFontSize1"/>
      </w:pPr>
    </w:p>
    <w:p w:rsidR="00000000" w:rsidRPr="00CC2538" w:rsidP="00CC2538">
      <w:pPr>
        <w:pStyle w:val="AllowPageBreak"/>
      </w:pPr>
    </w:p>
    <w:p w:rsidR="00000000" w:rsidRPr="00CC2538" w:rsidP="00CC2538">
      <w:pPr>
        <w:pStyle w:val="Heading1"/>
      </w:pPr>
      <w:bookmarkStart w:id="5" w:name="O_1239813"/>
      <w:bookmarkEnd w:id="5"/>
      <w:r w:rsidRPr="00CC25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t>Not applicable.</w:t>
            </w:r>
          </w:p>
        </w:tc>
      </w:tr>
    </w:tbl>
    <w:p w:rsidR="00000000" w:rsidRPr="00CC2538" w:rsidP="00CC2538">
      <w:pPr>
        <w:pStyle w:val="NoPaddingFontSize1"/>
      </w:pPr>
    </w:p>
    <w:p w:rsidR="00000000" w:rsidRPr="00CC2538" w:rsidP="00CC2538">
      <w:pPr>
        <w:pStyle w:val="AllowPageBreak"/>
      </w:pPr>
    </w:p>
    <w:p w:rsidR="00000000" w:rsidRPr="00CC2538" w:rsidP="00CC2538">
      <w:pPr>
        <w:pStyle w:val="Heading1"/>
      </w:pPr>
      <w:bookmarkStart w:id="6" w:name="O_1239814"/>
      <w:bookmarkEnd w:id="6"/>
      <w:r w:rsidRPr="00CC2538">
        <w:t>Elements and Performanc</w:t>
      </w:r>
      <w:r w:rsidRPr="00CC2538">
        <w:t>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386"/>
        <w:gridCol w:w="857"/>
        <w:gridCol w:w="5848"/>
      </w:tblGrid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rPr>
                <w:rStyle w:val="SpecialBold"/>
              </w:rPr>
              <w:t>ELEMENTS</w:t>
            </w:r>
          </w:p>
        </w:tc>
        <w:tc>
          <w:tcPr>
            <w:tcW w:w="67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PERFORMANCE CRITERIA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Elements describe the essential outcomes.</w:t>
            </w:r>
          </w:p>
        </w:tc>
        <w:tc>
          <w:tcPr>
            <w:tcW w:w="67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Performance criteria describe the performance needed to demonstrate achievement of the element.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rPr>
                <w:rStyle w:val="SpecialBold"/>
              </w:rPr>
              <w:t>1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rPr>
                <w:rStyle w:val="SpecialBold"/>
              </w:rPr>
              <w:t>Determine report structure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1.1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Collate input from stakeholders and test participants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1.2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Analyse and select most appropriate communication method and select report structure and format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1.3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Select categories and logical sequences of data, information and knowledge to achieve report objectives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1.4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Develop overview of report structure and content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rPr>
                <w:rStyle w:val="SpecialBold"/>
              </w:rPr>
              <w:t>2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rPr>
                <w:rStyle w:val="SpecialBold"/>
              </w:rPr>
              <w:t>Draft report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2.1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Collate, interpret and summarise data and information to prepare content tha</w:t>
            </w:r>
            <w:r w:rsidRPr="00CC2538">
              <w:t>t satisfies report purposes and objectives in accordance with original test scope and parameters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2.2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Maintain security and confidentiality of data in accordance with organisational policies and procedures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2.3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 xml:space="preserve">Include infographics, as appropriate, to report purposes and objectives 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2.4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Record gaps, limitations and caveats identified in data and information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2.5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Record test configurations and conditions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2.6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Record test outcomes and observations in accordance with original test scope and parameters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2.7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Circulate draft report for comment to stakeholders and test participants and incorporate amendments, as appropriate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rPr>
                <w:rStyle w:val="SpecialBold"/>
              </w:rPr>
              <w:t>3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rPr>
                <w:rStyle w:val="SpecialBold"/>
              </w:rPr>
              <w:t>Prepare and distribute final report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3.1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Include key references and organisational caveats in accordance with original plan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3.2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Seek and obtain relevant approvals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3.3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Produce and distribute report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3.4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t>Maintain security and confidentiality of data in accordance with organisational policies and procedures</w:t>
            </w:r>
          </w:p>
        </w:tc>
      </w:tr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>
            <w:pPr>
              <w:pStyle w:val="BodyText"/>
              <w:keepLines w:val="0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538">
            <w:pPr>
              <w:pStyle w:val="BodyText"/>
              <w:rPr>
                <w:lang w:val="en-NZ"/>
              </w:rPr>
            </w:pPr>
            <w:r w:rsidRPr="00CC2538">
              <w:rPr>
                <w:rStyle w:val="SpecialBold"/>
              </w:rPr>
              <w:t>3.5</w:t>
            </w:r>
          </w:p>
        </w:tc>
        <w:tc>
          <w:tcPr>
            <w:tcW w:w="5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t>Maintain records in accordance with organisational policies and procedures</w:t>
            </w:r>
          </w:p>
        </w:tc>
      </w:tr>
    </w:tbl>
    <w:p w:rsidR="00000000" w:rsidRPr="00CC2538" w:rsidP="00CC2538">
      <w:pPr>
        <w:pStyle w:val="NoPaddingFontSize1"/>
      </w:pPr>
    </w:p>
    <w:p w:rsidR="00000000" w:rsidRPr="00CC2538" w:rsidP="00CC2538">
      <w:pPr>
        <w:pStyle w:val="AllowPageBreak"/>
      </w:pPr>
    </w:p>
    <w:p w:rsidR="00000000" w:rsidRPr="00CC2538" w:rsidP="00CC2538">
      <w:pPr>
        <w:pStyle w:val="Heading1"/>
      </w:pPr>
      <w:bookmarkStart w:id="7" w:name="O_1239815"/>
      <w:bookmarkEnd w:id="7"/>
      <w:r w:rsidRPr="00CC25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t xml:space="preserve">Foundation skills essential to performance are explicit in the performance criteria of this unit of </w:t>
            </w:r>
            <w:r w:rsidRPr="00CC2538">
              <w:t>competency.</w:t>
            </w:r>
          </w:p>
        </w:tc>
      </w:tr>
    </w:tbl>
    <w:p w:rsidR="00000000" w:rsidRPr="00CC2538" w:rsidP="00CC2538">
      <w:pPr>
        <w:pStyle w:val="NoPaddingFontSize1"/>
      </w:pPr>
    </w:p>
    <w:p w:rsidR="00000000" w:rsidRPr="00CC2538" w:rsidP="00CC2538">
      <w:pPr>
        <w:pStyle w:val="AllowPageBreak"/>
      </w:pPr>
    </w:p>
    <w:p w:rsidR="00000000" w:rsidRPr="00CC2538" w:rsidP="00CC2538">
      <w:pPr>
        <w:pStyle w:val="Heading1"/>
      </w:pPr>
      <w:bookmarkStart w:id="8" w:name="O_1239816"/>
      <w:bookmarkEnd w:id="8"/>
      <w:r w:rsidRPr="00CC25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t>Range is restricted to essential operating conditions and any other variables essential to the work env</w:t>
            </w:r>
            <w:r w:rsidRPr="00CC2538">
              <w:t>ironment.</w:t>
            </w:r>
          </w:p>
          <w:p w:rsidR="00000000" w:rsidRPr="00CC2538" w:rsidP="00CC2538">
            <w:pPr>
              <w:pStyle w:val="BodyText"/>
            </w:pPr>
            <w:r w:rsidRPr="00CC2538">
              <w:t>Non-essential conditions may be found in the DEF Defence Training Package Companion Volume Implementation Guide.</w:t>
            </w:r>
          </w:p>
        </w:tc>
      </w:tr>
    </w:tbl>
    <w:p w:rsidR="00000000" w:rsidRPr="00CC2538" w:rsidP="00CC2538">
      <w:pPr>
        <w:pStyle w:val="NoPaddingFontSize1"/>
      </w:pPr>
    </w:p>
    <w:p w:rsidR="00000000" w:rsidRPr="00CC2538" w:rsidP="00CC2538">
      <w:pPr>
        <w:pStyle w:val="AllowPageBreak"/>
      </w:pPr>
    </w:p>
    <w:p w:rsidR="00000000" w:rsidRPr="00CC2538" w:rsidP="00CC2538">
      <w:pPr>
        <w:pStyle w:val="Heading1"/>
      </w:pPr>
      <w:bookmarkStart w:id="9" w:name="O_1239817"/>
      <w:bookmarkEnd w:id="9"/>
      <w:r w:rsidRPr="00CC25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25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538" w:rsidP="00CC2538">
            <w:pPr>
              <w:pStyle w:val="BodyText"/>
            </w:pPr>
            <w:r w:rsidRPr="00CC2538">
              <w:t>This unit replaces and is not equivalent to DEFTST005 Produce test and evaluation reports.</w:t>
            </w:r>
          </w:p>
        </w:tc>
      </w:tr>
    </w:tbl>
    <w:p w:rsidR="00000000" w:rsidRPr="00CC2538" w:rsidP="00CC2538">
      <w:pPr>
        <w:pStyle w:val="NoPaddingFontSize1"/>
      </w:pPr>
    </w:p>
    <w:p w:rsidR="00000000" w:rsidRPr="00CC2538" w:rsidP="00CC2538">
      <w:pPr>
        <w:pStyle w:val="AllowPageBreak"/>
      </w:pPr>
    </w:p>
    <w:p w:rsidR="00000000" w:rsidRPr="00CC2538" w:rsidP="00CC2538">
      <w:pPr>
        <w:pStyle w:val="Heading1"/>
      </w:pPr>
      <w:bookmarkStart w:id="10" w:name="O_1239824"/>
      <w:bookmarkEnd w:id="10"/>
      <w:r w:rsidRPr="00CC2538">
        <w:t>Links</w:t>
      </w:r>
    </w:p>
    <w:p w:rsidR="00000000" w:rsidRPr="00CC2538" w:rsidP="00F73C90">
      <w:pPr>
        <w:pStyle w:val="BodyText"/>
      </w:pPr>
      <w:r w:rsidRPr="00CC253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2626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C2538" w:rsidP="00CC2538"/>
    <w:sectPr w:rsidSect="00CC25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38" w:rsidRPr="00F73C90" w:rsidP="00F73C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90" w:rsidP="00CC2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C90" w:rsidP="00CC2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73C90" w:rsidP="00CC25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538" w:rsidRPr="00F73C90" w:rsidP="00F73C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90" w:rsidRPr="002D2AF8" w:rsidP="00CC2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DEFTST015 Produce test and evaluation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73C90" w:rsidP="00CC25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5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5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5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5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5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5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5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5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5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5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5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538"/>
  </w:style>
  <w:style w:type="character" w:customStyle="1" w:styleId="Heading1Char">
    <w:name w:val="Heading 1 Char"/>
    <w:basedOn w:val="DefaultParagraphFont"/>
    <w:link w:val="Heading1"/>
    <w:rsid w:val="00CC25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5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5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2538"/>
    <w:rPr>
      <w:b/>
      <w:spacing w:val="0"/>
    </w:rPr>
  </w:style>
  <w:style w:type="paragraph" w:customStyle="1" w:styleId="SuperHeading">
    <w:name w:val="SuperHeading"/>
    <w:basedOn w:val="Normal"/>
    <w:rsid w:val="00CC25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5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25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5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5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5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5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5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5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5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5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5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5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5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5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5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5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25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25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5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5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5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5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5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5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5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5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5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5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5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5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5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538"/>
    <w:rPr>
      <w:i/>
    </w:rPr>
  </w:style>
  <w:style w:type="paragraph" w:styleId="Caption">
    <w:name w:val="caption"/>
    <w:basedOn w:val="BodyText"/>
    <w:next w:val="Normal"/>
    <w:qFormat/>
    <w:rsid w:val="00CC25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5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5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538"/>
  </w:style>
  <w:style w:type="paragraph" w:styleId="TableofFigures">
    <w:name w:val="table of figures"/>
    <w:basedOn w:val="Normal"/>
    <w:next w:val="Normal"/>
    <w:semiHidden/>
    <w:rsid w:val="00CC25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5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2538"/>
    <w:rPr>
      <w:rFonts w:ascii="Wingdings" w:hAnsi="Wingdings"/>
    </w:rPr>
  </w:style>
  <w:style w:type="paragraph" w:customStyle="1" w:styleId="TableHeading">
    <w:name w:val="Table Heading"/>
    <w:basedOn w:val="HeadingBase"/>
    <w:rsid w:val="00CC25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538"/>
    <w:rPr>
      <w:color w:val="0033CC"/>
      <w:u w:val="none"/>
    </w:rPr>
  </w:style>
  <w:style w:type="paragraph" w:customStyle="1" w:styleId="BodyTextRight">
    <w:name w:val="Body Text Right"/>
    <w:basedOn w:val="BodyText"/>
    <w:rsid w:val="00CC25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5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5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5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5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5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538"/>
    <w:rPr>
      <w:sz w:val="32"/>
    </w:rPr>
  </w:style>
  <w:style w:type="paragraph" w:customStyle="1" w:styleId="HeadingProcedure">
    <w:name w:val="Heading Procedure"/>
    <w:basedOn w:val="HeadingBase"/>
    <w:next w:val="Normal"/>
    <w:rsid w:val="00CC25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538"/>
    <w:pPr>
      <w:spacing w:before="60" w:after="60"/>
    </w:pPr>
  </w:style>
  <w:style w:type="paragraph" w:styleId="ListContinue">
    <w:name w:val="List Continue"/>
    <w:basedOn w:val="List"/>
    <w:rsid w:val="00CC2538"/>
    <w:pPr>
      <w:ind w:firstLine="0"/>
    </w:pPr>
  </w:style>
  <w:style w:type="paragraph" w:customStyle="1" w:styleId="ListNote">
    <w:name w:val="List Note"/>
    <w:basedOn w:val="List"/>
    <w:rsid w:val="00CC25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5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5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538"/>
    <w:rPr>
      <w:rFonts w:ascii="Courier New" w:hAnsi="Courier New"/>
    </w:rPr>
  </w:style>
  <w:style w:type="paragraph" w:customStyle="1" w:styleId="NoteBullet">
    <w:name w:val="Note Bullet"/>
    <w:basedOn w:val="Note"/>
    <w:rsid w:val="00CC25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5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5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5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5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25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5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538"/>
    <w:rPr>
      <w:b/>
      <w:smallCaps/>
    </w:rPr>
  </w:style>
  <w:style w:type="paragraph" w:customStyle="1" w:styleId="TableListNumber">
    <w:name w:val="Table List Number"/>
    <w:basedOn w:val="ListNumber"/>
    <w:rsid w:val="00CC25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5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538"/>
    <w:pPr>
      <w:numPr>
        <w:numId w:val="7"/>
      </w:numPr>
    </w:pPr>
  </w:style>
  <w:style w:type="paragraph" w:customStyle="1" w:styleId="ListAlpha2">
    <w:name w:val="List Alpha 2"/>
    <w:basedOn w:val="List2"/>
    <w:rsid w:val="00CC2538"/>
    <w:pPr>
      <w:numPr>
        <w:numId w:val="6"/>
      </w:numPr>
    </w:pPr>
  </w:style>
  <w:style w:type="paragraph" w:styleId="List2">
    <w:name w:val="List 2"/>
    <w:basedOn w:val="BodyText"/>
    <w:rsid w:val="00CC25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5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5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5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5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5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2538"/>
    <w:pPr>
      <w:numPr>
        <w:numId w:val="2"/>
      </w:numPr>
    </w:pPr>
  </w:style>
  <w:style w:type="paragraph" w:styleId="ListContinue2">
    <w:name w:val="List Continue 2"/>
    <w:basedOn w:val="List2"/>
    <w:rsid w:val="00CC2538"/>
    <w:pPr>
      <w:ind w:firstLine="0"/>
    </w:pPr>
  </w:style>
  <w:style w:type="paragraph" w:styleId="ListContinue3">
    <w:name w:val="List Continue 3"/>
    <w:basedOn w:val="List3"/>
    <w:rsid w:val="00CC2538"/>
    <w:pPr>
      <w:ind w:left="1021" w:firstLine="0"/>
    </w:pPr>
  </w:style>
  <w:style w:type="paragraph" w:styleId="ListContinue4">
    <w:name w:val="List Continue 4"/>
    <w:basedOn w:val="List4"/>
    <w:rsid w:val="00CC2538"/>
    <w:pPr>
      <w:ind w:firstLine="0"/>
    </w:pPr>
  </w:style>
  <w:style w:type="paragraph" w:styleId="ListContinue5">
    <w:name w:val="List Continue 5"/>
    <w:basedOn w:val="List5"/>
    <w:rsid w:val="00CC2538"/>
    <w:pPr>
      <w:ind w:firstLine="0"/>
    </w:pPr>
  </w:style>
  <w:style w:type="paragraph" w:styleId="ListNumber3">
    <w:name w:val="List Number 3"/>
    <w:basedOn w:val="List3"/>
    <w:rsid w:val="00CC2538"/>
    <w:pPr>
      <w:numPr>
        <w:numId w:val="3"/>
      </w:numPr>
    </w:pPr>
  </w:style>
  <w:style w:type="paragraph" w:styleId="ListNumber4">
    <w:name w:val="List Number 4"/>
    <w:basedOn w:val="List4"/>
    <w:rsid w:val="00CC2538"/>
    <w:pPr>
      <w:numPr>
        <w:numId w:val="4"/>
      </w:numPr>
    </w:pPr>
  </w:style>
  <w:style w:type="paragraph" w:styleId="ListNumber5">
    <w:name w:val="List Number 5"/>
    <w:basedOn w:val="List5"/>
    <w:rsid w:val="00CC2538"/>
    <w:pPr>
      <w:numPr>
        <w:numId w:val="5"/>
      </w:numPr>
    </w:pPr>
  </w:style>
  <w:style w:type="paragraph" w:styleId="BlockText">
    <w:name w:val="Block Text"/>
    <w:basedOn w:val="Normal"/>
    <w:rsid w:val="00CC25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5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538"/>
    <w:rPr>
      <w:sz w:val="16"/>
      <w:vertAlign w:val="superscript"/>
    </w:rPr>
  </w:style>
  <w:style w:type="character" w:customStyle="1" w:styleId="Symbols">
    <w:name w:val="Symbols"/>
    <w:basedOn w:val="DefaultParagraphFont"/>
    <w:rsid w:val="00CC2538"/>
    <w:rPr>
      <w:rFonts w:ascii="Symbol" w:hAnsi="Symbol"/>
    </w:rPr>
  </w:style>
  <w:style w:type="character" w:customStyle="1" w:styleId="MenuOptions">
    <w:name w:val="Menu Options"/>
    <w:basedOn w:val="DefaultParagraphFont"/>
    <w:rsid w:val="00CC25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538"/>
    <w:rPr>
      <w:b/>
    </w:rPr>
  </w:style>
  <w:style w:type="character" w:customStyle="1" w:styleId="Underlined">
    <w:name w:val="Underlined"/>
    <w:basedOn w:val="DefaultParagraphFont"/>
    <w:rsid w:val="00CC2538"/>
    <w:rPr>
      <w:u w:val="single"/>
    </w:rPr>
  </w:style>
  <w:style w:type="paragraph" w:customStyle="1" w:styleId="TableBodyTextRight">
    <w:name w:val="Table Body Text Right"/>
    <w:basedOn w:val="TableBodyText"/>
    <w:rsid w:val="00CC25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538"/>
    <w:rPr>
      <w:sz w:val="18"/>
    </w:rPr>
  </w:style>
  <w:style w:type="paragraph" w:customStyle="1" w:styleId="BodySmallRight">
    <w:name w:val="Body Small Right"/>
    <w:basedOn w:val="BodyTextRight"/>
    <w:rsid w:val="00CC2538"/>
    <w:rPr>
      <w:sz w:val="18"/>
      <w:szCs w:val="18"/>
    </w:rPr>
  </w:style>
  <w:style w:type="paragraph" w:customStyle="1" w:styleId="MarginEdition">
    <w:name w:val="Margin Edition"/>
    <w:basedOn w:val="MarginNote"/>
    <w:rsid w:val="00CC25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538"/>
    <w:rPr>
      <w:sz w:val="2"/>
      <w:szCs w:val="2"/>
    </w:rPr>
  </w:style>
  <w:style w:type="character" w:customStyle="1" w:styleId="Small">
    <w:name w:val="Small"/>
    <w:basedOn w:val="DefaultParagraphFont"/>
    <w:rsid w:val="00CC2538"/>
    <w:rPr>
      <w:sz w:val="16"/>
    </w:rPr>
  </w:style>
  <w:style w:type="paragraph" w:customStyle="1" w:styleId="WideTable">
    <w:name w:val="Wide Table"/>
    <w:basedOn w:val="Normal"/>
    <w:rsid w:val="00CC25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538"/>
  </w:style>
  <w:style w:type="paragraph" w:styleId="Quote">
    <w:name w:val="Quote"/>
    <w:basedOn w:val="Heading1"/>
    <w:link w:val="QuoteChar"/>
    <w:qFormat/>
    <w:rsid w:val="00CC25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5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538"/>
    <w:pPr>
      <w:pageBreakBefore/>
    </w:pPr>
  </w:style>
  <w:style w:type="paragraph" w:customStyle="1" w:styleId="Border">
    <w:name w:val="Border"/>
    <w:basedOn w:val="Normal"/>
    <w:qFormat/>
    <w:rsid w:val="00CC25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5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5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5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5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5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5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5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5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538"/>
    <w:rPr>
      <w:u w:val="single"/>
    </w:rPr>
  </w:style>
  <w:style w:type="character" w:customStyle="1" w:styleId="BoldandItalics">
    <w:name w:val="Bold and Italics"/>
    <w:qFormat/>
    <w:rsid w:val="00CC2538"/>
    <w:rPr>
      <w:b/>
      <w:i/>
      <w:u w:val="none"/>
    </w:rPr>
  </w:style>
  <w:style w:type="paragraph" w:styleId="BalloonText">
    <w:name w:val="Balloon Text"/>
    <w:basedOn w:val="Normal"/>
    <w:link w:val="BalloonTextChar"/>
    <w:rsid w:val="00CC2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5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5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5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5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5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538"/>
    <w:pPr>
      <w:spacing w:before="0" w:after="0"/>
    </w:pPr>
  </w:style>
  <w:style w:type="paragraph" w:customStyle="1" w:styleId="BodyTextBold">
    <w:name w:val="Body Text Bold"/>
    <w:basedOn w:val="BodyText"/>
    <w:qFormat/>
    <w:rsid w:val="00CC2538"/>
    <w:rPr>
      <w:b/>
    </w:rPr>
  </w:style>
  <w:style w:type="character" w:styleId="Hyperlink">
    <w:name w:val="Hyperlink"/>
    <w:basedOn w:val="DefaultParagraphFont"/>
    <w:uiPriority w:val="99"/>
    <w:unhideWhenUsed/>
    <w:rsid w:val="00F73C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3255</Characters>
  <Application>Microsoft Office Word</Application>
  <DocSecurity>0</DocSecurity>
  <Lines>155</Lines>
  <Paragraphs>85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DEFTST015 Produce test and evaluation reports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