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6CAF" w:rsidP="00246C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DEFTST010 Conduct test and evaluation processes</w:t>
      </w:r>
      <w:r>
        <w:fldChar w:fldCharType="end"/>
      </w:r>
    </w:p>
    <w:p w:rsidR="00246CAF" w:rsidP="00246CAF">
      <w:pPr>
        <w:pStyle w:val="Version"/>
        <w:sectPr w:rsidSect="00FE44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44D1" w:rsidP="00FE44D1">
      <w:pPr>
        <w:pStyle w:val="SuperHeading"/>
      </w:pPr>
      <w:r w:rsidRPr="00FE44D1">
        <w:t>DEFTST010 Conduct test and evaluation processes</w:t>
      </w:r>
    </w:p>
    <w:p w:rsidR="00000000" w:rsidRPr="00FE44D1" w:rsidP="00FE44D1">
      <w:pPr>
        <w:pStyle w:val="Heading1"/>
      </w:pPr>
      <w:bookmarkStart w:id="1" w:name="O_1239752"/>
      <w:bookmarkEnd w:id="1"/>
      <w:r w:rsidRPr="00FE44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 w:rsidP="00FE44D1">
            <w:pPr>
              <w:pStyle w:val="BodyText"/>
            </w:pPr>
            <w:r w:rsidRPr="00FE44D1">
              <w:t>Release 1. This is the first release of this unit of competency in the DEF Defence Training Package.</w:t>
            </w:r>
          </w:p>
        </w:tc>
      </w:tr>
    </w:tbl>
    <w:p w:rsidR="00000000" w:rsidRPr="00FE44D1" w:rsidP="00FE44D1">
      <w:pPr>
        <w:pStyle w:val="NoPaddingFontSize1"/>
      </w:pPr>
    </w:p>
    <w:p w:rsidR="00000000" w:rsidRPr="00FE44D1" w:rsidP="00FE44D1">
      <w:pPr>
        <w:pStyle w:val="AllowPageBreak"/>
      </w:pPr>
    </w:p>
    <w:p w:rsidR="00000000" w:rsidRPr="00FE44D1" w:rsidP="00FE44D1">
      <w:pPr>
        <w:pStyle w:val="Heading1"/>
      </w:pPr>
      <w:bookmarkStart w:id="2" w:name="O_1239753"/>
      <w:bookmarkEnd w:id="2"/>
      <w:r w:rsidRPr="00FE44D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 w:rsidP="00FE44D1">
            <w:pPr>
              <w:pStyle w:val="BodyText"/>
            </w:pPr>
            <w:r w:rsidRPr="00FE44D1">
              <w:t>This unit describes the skills and knowledge required to conduct test and evaluation process</w:t>
            </w:r>
            <w:r w:rsidRPr="00FE44D1">
              <w:t xml:space="preserve">es. </w:t>
            </w:r>
          </w:p>
          <w:p w:rsidR="00000000" w:rsidRPr="00FE44D1" w:rsidP="00FE44D1">
            <w:pPr>
              <w:pStyle w:val="BodyText"/>
            </w:pPr>
            <w:r w:rsidRPr="00FE44D1">
              <w:t>It includes conducting test and evaluation, monitoring test and evaluation processes, finalising test and evaluation processes and analysing test and evaluation evidence.</w:t>
            </w:r>
          </w:p>
          <w:p w:rsidR="00000000" w:rsidRPr="00FE44D1" w:rsidP="00FE44D1">
            <w:pPr>
              <w:pStyle w:val="BodyText"/>
            </w:pPr>
            <w:r w:rsidRPr="00FE44D1">
              <w:t>It also includes managing the testing process, capturing data and adhering to th</w:t>
            </w:r>
            <w:r w:rsidRPr="00FE44D1">
              <w:t>e test plan.</w:t>
            </w:r>
          </w:p>
          <w:p w:rsidR="00000000" w:rsidRPr="00FE44D1" w:rsidP="00FE44D1">
            <w:pPr>
              <w:pStyle w:val="BodyText"/>
            </w:pPr>
            <w:r w:rsidRPr="00FE44D1">
              <w:t>This unit was developed for Defence test and evaluation workers but is applicable to individuals who work in this field.</w:t>
            </w:r>
          </w:p>
          <w:p w:rsidR="00000000" w:rsidRPr="00FE44D1" w:rsidP="00FE44D1">
            <w:pPr>
              <w:pStyle w:val="BodyText"/>
            </w:pPr>
            <w:r w:rsidRPr="00FE44D1">
              <w:t xml:space="preserve">The skills and knowledge described in this unit must be applied within the legislative, regulatory and policy environment </w:t>
            </w:r>
            <w:r w:rsidRPr="00FE44D1">
              <w:t>in which they are carried out. Organisational policies and procedures must be consulted and adhered to.</w:t>
            </w:r>
          </w:p>
          <w:p w:rsidR="00000000" w:rsidRPr="00FE44D1" w:rsidP="00FE44D1">
            <w:pPr>
              <w:pStyle w:val="BodyText"/>
            </w:pPr>
            <w:r w:rsidRPr="00FE44D1">
              <w:t>Those undertaking this unit would work independently or as part of a team, under direct and indirect supervision, use discretion and judgement, and take</w:t>
            </w:r>
            <w:r w:rsidRPr="00FE44D1">
              <w:t xml:space="preserve"> responsibility for the quality of their output. They would perform complex tasks in a range of contexts.</w:t>
            </w:r>
          </w:p>
          <w:p w:rsidR="00000000" w:rsidRPr="00FE44D1" w:rsidP="00FE44D1">
            <w:pPr>
              <w:pStyle w:val="BodyText"/>
            </w:pPr>
            <w:r w:rsidRPr="00FE44D1">
              <w:t>No licensing, legislative or certification requirements apply to unit at the time of publication.</w:t>
            </w:r>
          </w:p>
        </w:tc>
      </w:tr>
    </w:tbl>
    <w:p w:rsidR="00000000" w:rsidRPr="00FE44D1" w:rsidP="00FE44D1">
      <w:pPr>
        <w:pStyle w:val="NoPaddingFontSize1"/>
      </w:pPr>
    </w:p>
    <w:p w:rsidR="00000000" w:rsidRPr="00FE44D1" w:rsidP="00FE44D1">
      <w:pPr>
        <w:pStyle w:val="AllowPageBreak"/>
      </w:pPr>
    </w:p>
    <w:p w:rsidR="00000000" w:rsidRPr="00FE44D1" w:rsidP="00FE44D1">
      <w:pPr>
        <w:pStyle w:val="Heading1"/>
      </w:pPr>
      <w:bookmarkStart w:id="3" w:name="O_1239754"/>
      <w:bookmarkEnd w:id="3"/>
      <w:r w:rsidRPr="00FE44D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 w:rsidP="00FE44D1">
            <w:pPr>
              <w:pStyle w:val="BodyText"/>
            </w:pPr>
            <w:r w:rsidRPr="00FE44D1">
              <w:t>Not applicab</w:t>
            </w:r>
            <w:r w:rsidRPr="00FE44D1">
              <w:t>le.</w:t>
            </w:r>
          </w:p>
        </w:tc>
      </w:tr>
    </w:tbl>
    <w:p w:rsidR="00000000" w:rsidRPr="00FE44D1" w:rsidP="00FE44D1">
      <w:pPr>
        <w:pStyle w:val="NoPaddingFontSize1"/>
      </w:pPr>
    </w:p>
    <w:p w:rsidR="00000000" w:rsidRPr="00FE44D1" w:rsidP="00FE44D1">
      <w:pPr>
        <w:pStyle w:val="AllowPageBreak"/>
      </w:pPr>
    </w:p>
    <w:p w:rsidR="00000000" w:rsidRPr="00FE44D1" w:rsidP="00FE44D1">
      <w:pPr>
        <w:pStyle w:val="Heading1"/>
      </w:pPr>
      <w:bookmarkStart w:id="4" w:name="O_1239755"/>
      <w:bookmarkEnd w:id="4"/>
      <w:r w:rsidRPr="00FE44D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 w:rsidP="00FE44D1">
            <w:pPr>
              <w:pStyle w:val="BodyText"/>
            </w:pPr>
            <w:r w:rsidRPr="00FE44D1">
              <w:t>Test and Evaluation.</w:t>
            </w:r>
          </w:p>
        </w:tc>
      </w:tr>
    </w:tbl>
    <w:p w:rsidR="00000000" w:rsidRPr="00FE44D1" w:rsidP="00FE44D1">
      <w:pPr>
        <w:pStyle w:val="NoPaddingFontSize1"/>
      </w:pPr>
    </w:p>
    <w:p w:rsidR="00000000" w:rsidRPr="00FE44D1" w:rsidP="00FE44D1">
      <w:pPr>
        <w:pStyle w:val="AllowPageBreak"/>
      </w:pPr>
    </w:p>
    <w:p w:rsidR="00000000" w:rsidRPr="00FE44D1" w:rsidP="00FE44D1">
      <w:pPr>
        <w:pStyle w:val="Heading1"/>
      </w:pPr>
      <w:bookmarkStart w:id="5" w:name="O_1239756"/>
      <w:bookmarkEnd w:id="5"/>
      <w:r w:rsidRPr="00FE44D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 w:rsidP="00FE44D1">
            <w:pPr>
              <w:pStyle w:val="BodyText"/>
            </w:pPr>
            <w:r w:rsidRPr="00FE44D1">
              <w:t>Not applicable.</w:t>
            </w:r>
          </w:p>
        </w:tc>
      </w:tr>
    </w:tbl>
    <w:p w:rsidR="00000000" w:rsidRPr="00FE44D1" w:rsidP="00FE44D1">
      <w:pPr>
        <w:pStyle w:val="NoPaddingFontSize1"/>
      </w:pPr>
    </w:p>
    <w:p w:rsidR="00000000" w:rsidRPr="00FE44D1" w:rsidP="00FE44D1">
      <w:pPr>
        <w:pStyle w:val="AllowPageBreak"/>
      </w:pPr>
    </w:p>
    <w:p w:rsidR="00000000" w:rsidRPr="00FE44D1" w:rsidP="00FE44D1">
      <w:pPr>
        <w:pStyle w:val="Heading1"/>
      </w:pPr>
      <w:bookmarkStart w:id="6" w:name="O_1239757"/>
      <w:bookmarkEnd w:id="6"/>
      <w:r w:rsidRPr="00FE44D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386"/>
        <w:gridCol w:w="714"/>
        <w:gridCol w:w="5991"/>
      </w:tblGrid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 w:rsidP="00FE44D1">
            <w:pPr>
              <w:pStyle w:val="BodyText"/>
            </w:pPr>
            <w:r w:rsidRPr="00FE44D1">
              <w:rPr>
                <w:rStyle w:val="SpecialBold"/>
              </w:rPr>
              <w:t>ELEMENTS</w:t>
            </w:r>
          </w:p>
        </w:tc>
        <w:tc>
          <w:tcPr>
            <w:tcW w:w="67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rPr>
                <w:rStyle w:val="SpecialBold"/>
              </w:rPr>
              <w:t>PERFORMANCE CRITERIA</w:t>
            </w:r>
          </w:p>
        </w:tc>
      </w:tr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t xml:space="preserve">Elements describe the </w:t>
            </w:r>
            <w:r w:rsidRPr="00FE44D1">
              <w:t>essential outcomes.</w:t>
            </w:r>
          </w:p>
        </w:tc>
        <w:tc>
          <w:tcPr>
            <w:tcW w:w="67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t xml:space="preserve">Performance criteria describe the performance needed to </w:t>
            </w:r>
            <w:r w:rsidRPr="00FE44D1">
              <w:t>demonstrate achievement of the element.</w:t>
            </w:r>
          </w:p>
        </w:tc>
      </w:tr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 w:rsidP="00FE44D1">
            <w:pPr>
              <w:pStyle w:val="BodyText"/>
            </w:pPr>
            <w:r w:rsidRPr="00FE44D1">
              <w:rPr>
                <w:rStyle w:val="SpecialBold"/>
              </w:rPr>
              <w:t>1</w:t>
            </w:r>
          </w:p>
        </w:tc>
        <w:tc>
          <w:tcPr>
            <w:tcW w:w="23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 w:rsidP="00FE44D1">
            <w:pPr>
              <w:pStyle w:val="BodyText"/>
            </w:pPr>
            <w:r w:rsidRPr="00FE44D1">
              <w:rPr>
                <w:rStyle w:val="SpecialBold"/>
              </w:rPr>
              <w:t>Conduct test and evaluation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rPr>
                <w:rStyle w:val="SpecialBold"/>
              </w:rPr>
              <w:t>1.1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t>Obtain and comply with test plan</w:t>
            </w:r>
          </w:p>
        </w:tc>
      </w:tr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>
            <w:pPr>
              <w:pStyle w:val="BodyText"/>
              <w:keepLines w:val="0"/>
              <w:spacing w:before="0" w:after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rPr>
                <w:rStyle w:val="SpecialBold"/>
              </w:rPr>
              <w:t>1.2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t>Conduct activity briefs</w:t>
            </w:r>
          </w:p>
        </w:tc>
      </w:tr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>
            <w:pPr>
              <w:pStyle w:val="BodyText"/>
              <w:keepLines w:val="0"/>
              <w:spacing w:before="0" w:after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rPr>
                <w:rStyle w:val="SpecialBold"/>
              </w:rPr>
              <w:t>1.3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t>Check and initiate safety systems and procedures</w:t>
            </w:r>
          </w:p>
        </w:tc>
      </w:tr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>
            <w:pPr>
              <w:pStyle w:val="BodyText"/>
              <w:keepLines w:val="0"/>
              <w:spacing w:before="0" w:after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rPr>
                <w:rStyle w:val="SpecialBold"/>
              </w:rPr>
              <w:t>1.4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t>Coordinate test and evaluation activities</w:t>
            </w:r>
          </w:p>
        </w:tc>
      </w:tr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>
            <w:pPr>
              <w:pStyle w:val="BodyText"/>
              <w:keepLines w:val="0"/>
              <w:spacing w:before="0" w:after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rPr>
                <w:rStyle w:val="SpecialBold"/>
              </w:rPr>
              <w:t>1.5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t>Perform qualitative and quantitative tests to observe and measure relevant critical parameters</w:t>
            </w:r>
          </w:p>
        </w:tc>
      </w:tr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>
            <w:pPr>
              <w:pStyle w:val="BodyText"/>
              <w:keepLines w:val="0"/>
              <w:spacing w:before="0" w:after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rPr>
                <w:rStyle w:val="SpecialBold"/>
              </w:rPr>
              <w:t>1.6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t>Collect and record test data</w:t>
            </w:r>
          </w:p>
        </w:tc>
      </w:tr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 w:rsidP="00FE44D1">
            <w:pPr>
              <w:pStyle w:val="BodyText"/>
            </w:pPr>
            <w:r w:rsidRPr="00FE44D1">
              <w:rPr>
                <w:rStyle w:val="SpecialBold"/>
              </w:rPr>
              <w:t>2</w:t>
            </w:r>
          </w:p>
        </w:tc>
        <w:tc>
          <w:tcPr>
            <w:tcW w:w="23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 w:rsidP="00FE44D1">
            <w:pPr>
              <w:pStyle w:val="BodyText"/>
            </w:pPr>
            <w:r w:rsidRPr="00FE44D1">
              <w:rPr>
                <w:rStyle w:val="SpecialBold"/>
              </w:rPr>
              <w:t>Monitor test and evaluation processes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rPr>
                <w:rStyle w:val="SpecialBold"/>
              </w:rPr>
              <w:t>2.1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t>Monitor and amend test plans based on changing circumstances in consultation with team members, and include precise details for schedules of activities, milestones and resources</w:t>
            </w:r>
          </w:p>
        </w:tc>
      </w:tr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>
            <w:pPr>
              <w:pStyle w:val="BodyText"/>
              <w:keepLines w:val="0"/>
              <w:spacing w:before="0" w:after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rPr>
                <w:rStyle w:val="SpecialBold"/>
              </w:rPr>
              <w:t>2.2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t>Identify risks and apply risk management processes</w:t>
            </w:r>
          </w:p>
        </w:tc>
      </w:tr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>
            <w:pPr>
              <w:pStyle w:val="BodyText"/>
              <w:keepLines w:val="0"/>
              <w:spacing w:before="0" w:after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rPr>
                <w:rStyle w:val="SpecialBold"/>
              </w:rPr>
              <w:t>2.3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t>Apply managem</w:t>
            </w:r>
            <w:r w:rsidRPr="00FE44D1">
              <w:t>ent tools throughout the process to achieve outcomes</w:t>
            </w:r>
          </w:p>
        </w:tc>
      </w:tr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>
            <w:pPr>
              <w:pStyle w:val="BodyText"/>
              <w:keepLines w:val="0"/>
              <w:spacing w:before="0" w:after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rPr>
                <w:rStyle w:val="SpecialBold"/>
              </w:rPr>
              <w:t>2.4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t>Compare data with standards, charts and tables in order to meet compliance with required specification or test-specific requirements</w:t>
            </w:r>
          </w:p>
        </w:tc>
      </w:tr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>
            <w:pPr>
              <w:pStyle w:val="BodyText"/>
              <w:keepLines w:val="0"/>
              <w:spacing w:before="0" w:after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rPr>
                <w:rStyle w:val="SpecialBold"/>
              </w:rPr>
              <w:t>2.5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t>Check initial analyses against test plan procedures when non-standard results are obtained</w:t>
            </w:r>
          </w:p>
        </w:tc>
      </w:tr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>
            <w:pPr>
              <w:pStyle w:val="BodyText"/>
              <w:keepLines w:val="0"/>
              <w:spacing w:before="0" w:after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rPr>
                <w:rStyle w:val="SpecialBold"/>
              </w:rPr>
              <w:t>2.6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t>Recognise and manage contingencies</w:t>
            </w:r>
          </w:p>
        </w:tc>
      </w:tr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 w:rsidP="00FE44D1">
            <w:pPr>
              <w:pStyle w:val="BodyText"/>
            </w:pPr>
            <w:r w:rsidRPr="00FE44D1">
              <w:rPr>
                <w:rStyle w:val="SpecialBold"/>
              </w:rPr>
              <w:t>3</w:t>
            </w:r>
          </w:p>
        </w:tc>
        <w:tc>
          <w:tcPr>
            <w:tcW w:w="23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 w:rsidP="00FE44D1">
            <w:pPr>
              <w:pStyle w:val="BodyText"/>
            </w:pPr>
            <w:r w:rsidRPr="00FE44D1">
              <w:rPr>
                <w:rStyle w:val="SpecialBold"/>
              </w:rPr>
              <w:t>Finalise test and evaluation processes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rPr>
                <w:rStyle w:val="SpecialBold"/>
              </w:rPr>
              <w:t>3.1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t>Evaluate testing process, equipment performance and achievement against objectives and report initial results</w:t>
            </w:r>
          </w:p>
        </w:tc>
      </w:tr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>
            <w:pPr>
              <w:pStyle w:val="BodyText"/>
              <w:keepLines w:val="0"/>
              <w:spacing w:before="0" w:after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rPr>
                <w:rStyle w:val="SpecialBold"/>
              </w:rPr>
              <w:t>3.2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t>Maintain security and confidentiality of data</w:t>
            </w:r>
          </w:p>
        </w:tc>
      </w:tr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>
            <w:pPr>
              <w:pStyle w:val="BodyText"/>
              <w:keepLines w:val="0"/>
              <w:spacing w:before="0" w:after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rPr>
                <w:rStyle w:val="SpecialBold"/>
              </w:rPr>
              <w:t>3.3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t>Debrief stakeholders and test participants</w:t>
            </w:r>
          </w:p>
        </w:tc>
      </w:tr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>
            <w:pPr>
              <w:pStyle w:val="BodyText"/>
              <w:keepLines w:val="0"/>
              <w:spacing w:before="0" w:after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rPr>
                <w:rStyle w:val="SpecialBold"/>
              </w:rPr>
              <w:t>3.4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t>Forward test data for analysis</w:t>
            </w:r>
          </w:p>
        </w:tc>
      </w:tr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>
            <w:pPr>
              <w:pStyle w:val="BodyText"/>
              <w:keepLines w:val="0"/>
              <w:spacing w:before="0" w:after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rPr>
                <w:rStyle w:val="SpecialBold"/>
              </w:rPr>
              <w:t>3.5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t>Review and amend management plans and any related contracts as appropriate</w:t>
            </w:r>
          </w:p>
        </w:tc>
      </w:tr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>
            <w:pPr>
              <w:pStyle w:val="BodyText"/>
              <w:keepLines w:val="0"/>
              <w:spacing w:before="0" w:after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rPr>
                <w:rStyle w:val="SpecialBold"/>
              </w:rPr>
              <w:t>3.6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t>Conduct review of objectives and achievement and prepare outcomes for test report</w:t>
            </w:r>
          </w:p>
        </w:tc>
      </w:tr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 w:rsidP="00FE44D1">
            <w:pPr>
              <w:pStyle w:val="BodyText"/>
            </w:pPr>
            <w:r w:rsidRPr="00FE44D1">
              <w:rPr>
                <w:rStyle w:val="SpecialBold"/>
              </w:rPr>
              <w:t>4</w:t>
            </w:r>
          </w:p>
        </w:tc>
        <w:tc>
          <w:tcPr>
            <w:tcW w:w="23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 w:rsidP="00FE44D1">
            <w:pPr>
              <w:pStyle w:val="BodyText"/>
            </w:pPr>
            <w:r w:rsidRPr="00FE44D1">
              <w:rPr>
                <w:rStyle w:val="SpecialBold"/>
              </w:rPr>
              <w:t xml:space="preserve">Analyse test and </w:t>
            </w:r>
            <w:r w:rsidRPr="00FE44D1">
              <w:rPr>
                <w:rStyle w:val="SpecialBold"/>
              </w:rPr>
              <w:t>evaluation evidence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rPr>
                <w:rStyle w:val="SpecialBold"/>
              </w:rPr>
              <w:t>4.1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t>Identify, access and collate testing evidenc</w:t>
            </w:r>
            <w:r w:rsidRPr="00FE44D1">
              <w:t xml:space="preserve">e in accordance </w:t>
            </w:r>
            <w:r w:rsidRPr="00FE44D1">
              <w:t>with test plan</w:t>
            </w:r>
          </w:p>
        </w:tc>
      </w:tr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>
            <w:pPr>
              <w:pStyle w:val="BodyText"/>
              <w:keepLines w:val="0"/>
              <w:spacing w:before="0" w:after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rPr>
                <w:rStyle w:val="SpecialBold"/>
              </w:rPr>
              <w:t>4.2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t>Determine evaluation criteria</w:t>
            </w:r>
          </w:p>
        </w:tc>
      </w:tr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>
            <w:pPr>
              <w:pStyle w:val="BodyText"/>
              <w:keepLines w:val="0"/>
              <w:spacing w:before="0" w:after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rPr>
                <w:rStyle w:val="SpecialBold"/>
              </w:rPr>
              <w:t>4.3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t>Verify data relevance and accuracy</w:t>
            </w:r>
          </w:p>
        </w:tc>
      </w:tr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>
            <w:pPr>
              <w:pStyle w:val="BodyText"/>
              <w:keepLines w:val="0"/>
              <w:spacing w:before="0" w:after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rPr>
                <w:rStyle w:val="SpecialBold"/>
              </w:rPr>
              <w:t>4.4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t>Identify data outliers and rectify data errors</w:t>
            </w:r>
          </w:p>
        </w:tc>
      </w:tr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>
            <w:pPr>
              <w:pStyle w:val="BodyText"/>
              <w:keepLines w:val="0"/>
              <w:spacing w:before="0" w:after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rPr>
                <w:rStyle w:val="SpecialBold"/>
              </w:rPr>
              <w:t>4.5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t>Assess evidence against estimations and expectations in accordance with evaluation criteria</w:t>
            </w:r>
          </w:p>
        </w:tc>
      </w:tr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>
            <w:pPr>
              <w:pStyle w:val="BodyText"/>
              <w:keepLines w:val="0"/>
              <w:spacing w:before="0" w:after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rPr>
                <w:rStyle w:val="SpecialBold"/>
              </w:rPr>
              <w:t>4.6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t>Identify trends in evidence and detail the significance of the trend</w:t>
            </w:r>
          </w:p>
        </w:tc>
      </w:tr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>
            <w:pPr>
              <w:pStyle w:val="BodyText"/>
              <w:keepLines w:val="0"/>
              <w:spacing w:before="0" w:after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rPr>
                <w:rStyle w:val="SpecialBold"/>
              </w:rPr>
              <w:t>4.7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t>Conduct data comparisons to determine the validity of outcomes in accordance with</w:t>
            </w:r>
            <w:r w:rsidRPr="00FE44D1">
              <w:t xml:space="preserve"> evaluation criteria</w:t>
            </w:r>
          </w:p>
        </w:tc>
      </w:tr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>
            <w:pPr>
              <w:pStyle w:val="BodyText"/>
              <w:keepLines w:val="0"/>
              <w:spacing w:before="0" w:after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rPr>
                <w:rStyle w:val="SpecialBold"/>
              </w:rPr>
              <w:t>4.8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t>Utilise management tools</w:t>
            </w:r>
          </w:p>
        </w:tc>
      </w:tr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>
            <w:pPr>
              <w:pStyle w:val="BodyText"/>
              <w:keepLines w:val="0"/>
              <w:spacing w:before="0" w:after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rPr>
                <w:rStyle w:val="SpecialBold"/>
              </w:rPr>
              <w:t>4.9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 w:rsidP="00FE44D1">
            <w:pPr>
              <w:pStyle w:val="BodyText"/>
            </w:pPr>
            <w:r w:rsidRPr="00FE44D1">
              <w:t>Determine test outcomes in conjunction with stakeholders</w:t>
            </w:r>
          </w:p>
        </w:tc>
      </w:tr>
    </w:tbl>
    <w:p w:rsidR="00000000" w:rsidRPr="00FE44D1" w:rsidP="00FE44D1">
      <w:pPr>
        <w:pStyle w:val="NoPaddingFontSize1"/>
      </w:pPr>
    </w:p>
    <w:p w:rsidR="00000000" w:rsidRPr="00FE44D1" w:rsidP="00FE44D1">
      <w:pPr>
        <w:pStyle w:val="AllowPageBreak"/>
      </w:pPr>
    </w:p>
    <w:p w:rsidR="00000000" w:rsidRPr="00FE44D1" w:rsidP="00FE44D1">
      <w:pPr>
        <w:pStyle w:val="Heading1"/>
      </w:pPr>
      <w:bookmarkStart w:id="7" w:name="O_1239758"/>
      <w:bookmarkEnd w:id="7"/>
      <w:r w:rsidRPr="00FE44D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 w:rsidP="00FE44D1">
            <w:pPr>
              <w:pStyle w:val="BodyText"/>
            </w:pPr>
            <w:r w:rsidRPr="00FE44D1">
              <w:t>Foundation skills essenti</w:t>
            </w:r>
            <w:r w:rsidRPr="00FE44D1">
              <w:t>al to performance are explicit in the performance criteria of this unit of competency.</w:t>
            </w:r>
          </w:p>
        </w:tc>
      </w:tr>
    </w:tbl>
    <w:p w:rsidR="00000000" w:rsidRPr="00FE44D1" w:rsidP="00FE44D1">
      <w:pPr>
        <w:pStyle w:val="NoPaddingFontSize1"/>
      </w:pPr>
    </w:p>
    <w:p w:rsidR="00000000" w:rsidRPr="00FE44D1" w:rsidP="00FE44D1">
      <w:pPr>
        <w:pStyle w:val="AllowPageBreak"/>
      </w:pPr>
    </w:p>
    <w:p w:rsidR="00000000" w:rsidRPr="00FE44D1" w:rsidP="00FE44D1">
      <w:pPr>
        <w:pStyle w:val="Heading1"/>
      </w:pPr>
      <w:bookmarkStart w:id="8" w:name="O_1239759"/>
      <w:bookmarkEnd w:id="8"/>
      <w:r w:rsidRPr="00FE44D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 w:rsidP="00FE44D1">
            <w:pPr>
              <w:pStyle w:val="BodyText"/>
            </w:pPr>
            <w:r w:rsidRPr="00FE44D1">
              <w:t>Range is restricted to essential operating conditions and any other variables essential to the work environment.</w:t>
            </w:r>
          </w:p>
          <w:p w:rsidR="00000000" w:rsidRPr="00FE44D1" w:rsidP="00FE44D1">
            <w:pPr>
              <w:pStyle w:val="BodyText"/>
            </w:pPr>
            <w:r w:rsidRPr="00FE44D1">
              <w:t>Non-essential c</w:t>
            </w:r>
            <w:r w:rsidRPr="00FE44D1">
              <w:t>onditions may be found in the DEF Defence Training Package Companion Volume Implementation Guide.</w:t>
            </w:r>
          </w:p>
        </w:tc>
      </w:tr>
    </w:tbl>
    <w:p w:rsidR="00000000" w:rsidRPr="00FE44D1" w:rsidP="00FE44D1">
      <w:pPr>
        <w:pStyle w:val="NoPaddingFontSize1"/>
      </w:pPr>
    </w:p>
    <w:p w:rsidR="00000000" w:rsidRPr="00FE44D1" w:rsidP="00FE44D1">
      <w:pPr>
        <w:pStyle w:val="AllowPageBreak"/>
      </w:pPr>
    </w:p>
    <w:p w:rsidR="00000000" w:rsidRPr="00FE44D1" w:rsidP="00FE44D1">
      <w:pPr>
        <w:pStyle w:val="Heading1"/>
      </w:pPr>
      <w:bookmarkStart w:id="9" w:name="O_1239760"/>
      <w:bookmarkEnd w:id="9"/>
      <w:r w:rsidRPr="00FE44D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 w:rsidP="00FE44D1">
            <w:pPr>
              <w:pStyle w:val="BodyText"/>
            </w:pPr>
            <w:r w:rsidRPr="00FE44D1">
              <w:t>This unit supersedes and is not equivalent to DEFTST003 Conduct testing processes.</w:t>
            </w:r>
          </w:p>
        </w:tc>
      </w:tr>
    </w:tbl>
    <w:p w:rsidR="00000000" w:rsidRPr="00FE44D1" w:rsidP="00FE44D1">
      <w:pPr>
        <w:pStyle w:val="NoPaddingFontSize1"/>
      </w:pPr>
    </w:p>
    <w:p w:rsidR="00000000" w:rsidRPr="00FE44D1" w:rsidP="00FE44D1">
      <w:pPr>
        <w:pStyle w:val="AllowPageBreak"/>
      </w:pPr>
    </w:p>
    <w:p w:rsidR="00000000" w:rsidRPr="00FE44D1" w:rsidP="00FE44D1">
      <w:pPr>
        <w:pStyle w:val="Heading1"/>
      </w:pPr>
      <w:bookmarkStart w:id="10" w:name="O_1239767"/>
      <w:bookmarkEnd w:id="10"/>
      <w:r w:rsidRPr="00FE44D1">
        <w:t>Links</w:t>
      </w:r>
    </w:p>
    <w:p w:rsidR="00000000" w:rsidRPr="00FE44D1" w:rsidP="00246CAF">
      <w:pPr>
        <w:pStyle w:val="BodyText"/>
      </w:pPr>
      <w:r w:rsidRPr="00FE44D1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5784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E44D1" w:rsidP="00246CAF">
      <w:pPr>
        <w:pStyle w:val="BodyText"/>
        <w:sectPr w:rsidSect="00FE44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44D1" w:rsidP="00FE44D1">
      <w:pPr>
        <w:pStyle w:val="SuperHeading"/>
      </w:pPr>
      <w:r w:rsidRPr="00FE44D1">
        <w:t xml:space="preserve">Assessment </w:t>
      </w:r>
      <w:r w:rsidRPr="00FE44D1">
        <w:t>Requirements for DEFTST010 Conduct test and evaluation processes</w:t>
      </w:r>
    </w:p>
    <w:p w:rsidR="00000000" w:rsidRPr="00FE44D1" w:rsidP="00FE44D1">
      <w:pPr>
        <w:pStyle w:val="Heading1"/>
      </w:pPr>
      <w:bookmarkStart w:id="11" w:name="O_1239762"/>
      <w:bookmarkEnd w:id="11"/>
      <w:r w:rsidRPr="00FE44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 w:rsidP="00FE44D1">
            <w:pPr>
              <w:pStyle w:val="BodyText"/>
            </w:pPr>
            <w:r w:rsidRPr="00FE44D1">
              <w:t>Release 1. This is the first release of this unit of competency in the DEF Defence Training Package.</w:t>
            </w:r>
          </w:p>
        </w:tc>
      </w:tr>
    </w:tbl>
    <w:p w:rsidR="00000000" w:rsidRPr="00FE44D1" w:rsidP="00FE44D1">
      <w:pPr>
        <w:pStyle w:val="NoPaddingFontSize1"/>
      </w:pPr>
    </w:p>
    <w:p w:rsidR="00000000" w:rsidRPr="00FE44D1" w:rsidP="00FE44D1">
      <w:pPr>
        <w:pStyle w:val="AllowPageBreak"/>
      </w:pPr>
    </w:p>
    <w:p w:rsidR="00000000" w:rsidRPr="00FE44D1" w:rsidP="00FE44D1">
      <w:pPr>
        <w:pStyle w:val="Heading1"/>
      </w:pPr>
      <w:bookmarkStart w:id="12" w:name="O_1239763"/>
      <w:bookmarkEnd w:id="12"/>
      <w:r w:rsidRPr="00FE44D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 w:rsidP="00FE44D1">
            <w:pPr>
              <w:pStyle w:val="ListBullet"/>
            </w:pPr>
            <w:r w:rsidRPr="00FE44D1">
              <w:t>analysing and evaluating test evidence</w:t>
            </w:r>
          </w:p>
          <w:p w:rsidR="00000000" w:rsidRPr="00FE44D1" w:rsidP="00FE44D1">
            <w:pPr>
              <w:pStyle w:val="ListBullet"/>
            </w:pPr>
            <w:r w:rsidRPr="00FE44D1">
              <w:t>applying relevant legislat</w:t>
            </w:r>
            <w:r w:rsidRPr="00FE44D1">
              <w:t>ion, organisational policy and procedures that may impact on the test and evaluation processes</w:t>
            </w:r>
          </w:p>
          <w:p w:rsidR="00000000" w:rsidRPr="00FE44D1" w:rsidP="00FE44D1">
            <w:pPr>
              <w:pStyle w:val="ListBullet"/>
            </w:pPr>
            <w:r w:rsidRPr="00FE44D1">
              <w:t>collecting and recording test data</w:t>
            </w:r>
          </w:p>
          <w:p w:rsidR="00000000" w:rsidRPr="00FE44D1" w:rsidP="00FE44D1">
            <w:pPr>
              <w:pStyle w:val="ListBullet"/>
            </w:pPr>
            <w:r w:rsidRPr="00FE44D1">
              <w:t>using management techniques related to testing that may be reasonably complex in terms of scope; degree of risk; environmental</w:t>
            </w:r>
            <w:r w:rsidRPr="00FE44D1">
              <w:t>, political, cultural and social factors that apply; consequences of failure and degree of control</w:t>
            </w:r>
          </w:p>
          <w:p w:rsidR="00000000" w:rsidRPr="00FE44D1" w:rsidP="00FE44D1">
            <w:pPr>
              <w:pStyle w:val="ListBullet"/>
            </w:pPr>
            <w:r w:rsidRPr="00FE44D1">
              <w:t>using management tools suited to the conduct of testing processes.</w:t>
            </w:r>
          </w:p>
        </w:tc>
      </w:tr>
    </w:tbl>
    <w:p w:rsidR="00000000" w:rsidRPr="00FE44D1" w:rsidP="00FE44D1">
      <w:pPr>
        <w:pStyle w:val="NoPaddingFontSize1"/>
      </w:pPr>
    </w:p>
    <w:p w:rsidR="00000000" w:rsidRPr="00FE44D1" w:rsidP="00FE44D1">
      <w:pPr>
        <w:pStyle w:val="AllowPageBreak"/>
      </w:pPr>
    </w:p>
    <w:p w:rsidR="00000000" w:rsidRPr="00FE44D1" w:rsidP="00FE44D1">
      <w:pPr>
        <w:pStyle w:val="Heading1"/>
      </w:pPr>
      <w:bookmarkStart w:id="13" w:name="O_1239764"/>
      <w:bookmarkEnd w:id="13"/>
      <w:r w:rsidRPr="00FE44D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44D1">
            <w:pPr>
              <w:pStyle w:val="BodyText"/>
              <w:rPr>
                <w:lang w:val="en-NZ"/>
              </w:rPr>
            </w:pPr>
            <w:r w:rsidRPr="00FE44D1">
              <w:t>Evidence required to demonstrate competence in thi</w:t>
            </w:r>
            <w:r w:rsidRPr="00FE44D1">
              <w:t>s unit must be relevant to and satisfy all the requirements of the elements and performance criteria and include knowledge of:</w:t>
            </w:r>
          </w:p>
        </w:tc>
      </w:tr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 w:rsidP="00FE44D1">
            <w:pPr>
              <w:pStyle w:val="ListBullet"/>
            </w:pPr>
            <w:r w:rsidRPr="00FE44D1">
              <w:t>contingency planning and management processes</w:t>
            </w:r>
          </w:p>
          <w:p w:rsidR="00000000" w:rsidRPr="00FE44D1" w:rsidP="00FE44D1">
            <w:pPr>
              <w:pStyle w:val="ListBullet"/>
            </w:pPr>
            <w:r w:rsidRPr="00FE44D1">
              <w:t>integrated logistics support and scheduling packages</w:t>
            </w:r>
          </w:p>
          <w:p w:rsidR="00000000" w:rsidRPr="00FE44D1" w:rsidP="00FE44D1">
            <w:pPr>
              <w:pStyle w:val="ListBullet"/>
            </w:pPr>
            <w:r w:rsidRPr="00FE44D1">
              <w:t>legislation, organisational policy and procedures that may impact on the test and evaluation processes</w:t>
            </w:r>
          </w:p>
          <w:p w:rsidR="00000000" w:rsidRPr="00FE44D1" w:rsidP="00FE44D1">
            <w:pPr>
              <w:pStyle w:val="ListBullet"/>
            </w:pPr>
            <w:r w:rsidRPr="00FE44D1">
              <w:t>management of change</w:t>
            </w:r>
          </w:p>
          <w:p w:rsidR="00000000" w:rsidRPr="00FE44D1" w:rsidP="00FE44D1">
            <w:pPr>
              <w:pStyle w:val="ListBullet"/>
            </w:pPr>
            <w:r w:rsidRPr="00FE44D1">
              <w:t>management tools suited to the conduct of test and evaluation activities and processes</w:t>
            </w:r>
          </w:p>
          <w:p w:rsidR="00000000" w:rsidRPr="00FE44D1" w:rsidP="00FE44D1">
            <w:pPr>
              <w:pStyle w:val="ListBullet"/>
            </w:pPr>
            <w:r w:rsidRPr="00FE44D1">
              <w:t>principles relating to the conduct phase of t</w:t>
            </w:r>
            <w:r w:rsidRPr="00FE44D1">
              <w:t>est and evaluation</w:t>
            </w:r>
          </w:p>
          <w:p w:rsidR="00000000" w:rsidRPr="00FE44D1" w:rsidP="00FE44D1">
            <w:pPr>
              <w:pStyle w:val="ListBullet"/>
            </w:pPr>
            <w:r w:rsidRPr="00FE44D1">
              <w:t>principles relating to the evaluation of test processes</w:t>
            </w:r>
          </w:p>
          <w:p w:rsidR="00000000" w:rsidRPr="00FE44D1" w:rsidP="00FE44D1">
            <w:pPr>
              <w:pStyle w:val="ListBullet"/>
            </w:pPr>
            <w:r w:rsidRPr="00FE44D1">
              <w:t>record keeping requirements</w:t>
            </w:r>
          </w:p>
          <w:p w:rsidR="00000000" w:rsidRPr="00FE44D1" w:rsidP="00FE44D1">
            <w:pPr>
              <w:pStyle w:val="ListBullet"/>
            </w:pPr>
            <w:r w:rsidRPr="00FE44D1">
              <w:t>resource management</w:t>
            </w:r>
          </w:p>
          <w:p w:rsidR="00000000" w:rsidRPr="00FE44D1" w:rsidP="00FE44D1">
            <w:pPr>
              <w:pStyle w:val="ListBullet"/>
            </w:pPr>
            <w:r w:rsidRPr="00FE44D1">
              <w:t>test and evaluation processes which may be reasonably complex in terms of scope; degree of risk; environmental, political, cultural a</w:t>
            </w:r>
            <w:r w:rsidRPr="00FE44D1">
              <w:t>nd social factors that apply; consequences of failure and degree of control</w:t>
            </w:r>
          </w:p>
          <w:p w:rsidR="00000000" w:rsidRPr="00FE44D1" w:rsidP="00FE44D1">
            <w:pPr>
              <w:pStyle w:val="ListBullet"/>
            </w:pPr>
            <w:r w:rsidRPr="00FE44D1">
              <w:t>test preparations and preconditions of test conduct.</w:t>
            </w:r>
          </w:p>
        </w:tc>
      </w:tr>
    </w:tbl>
    <w:p w:rsidR="00000000" w:rsidRPr="00FE44D1" w:rsidP="00FE44D1">
      <w:pPr>
        <w:pStyle w:val="NoPaddingFontSize1"/>
      </w:pPr>
    </w:p>
    <w:p w:rsidR="00000000" w:rsidRPr="00FE44D1" w:rsidP="00FE44D1">
      <w:pPr>
        <w:pStyle w:val="AllowPageBreak"/>
      </w:pPr>
    </w:p>
    <w:p w:rsidR="00000000" w:rsidRPr="00FE44D1" w:rsidP="00FE44D1">
      <w:pPr>
        <w:pStyle w:val="Heading1"/>
      </w:pPr>
      <w:bookmarkStart w:id="14" w:name="O_1239765"/>
      <w:bookmarkEnd w:id="14"/>
      <w:r w:rsidRPr="00FE44D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44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44D1" w:rsidP="00FE44D1">
            <w:pPr>
              <w:pStyle w:val="BodyText"/>
            </w:pPr>
            <w:r w:rsidRPr="00FE44D1">
              <w:t xml:space="preserve">Assessors must hold credentials specified within the Standards for Registered Training Organisations current at the time of assessment. </w:t>
            </w:r>
          </w:p>
          <w:p w:rsidR="00000000" w:rsidRPr="00FE44D1" w:rsidP="00FE44D1">
            <w:pPr>
              <w:pStyle w:val="BodyText"/>
            </w:pPr>
            <w:r w:rsidRPr="00FE44D1">
              <w:t>Assessment must satisfy the Principles of Assessment and Rules of Evidence and all regulatory requirements included wit</w:t>
            </w:r>
            <w:r w:rsidRPr="00FE44D1">
              <w:t>hin the Standards for Registered Training Organisations current at the time of assessment.</w:t>
            </w:r>
          </w:p>
          <w:p w:rsidR="00000000" w:rsidRPr="00FE44D1" w:rsidP="00FE44D1">
            <w:pPr>
              <w:pStyle w:val="BodyText"/>
            </w:pPr>
            <w:r w:rsidRPr="00FE44D1">
              <w:t>Assessment must occur in workplace operational situations where it is appropriate to do so; where this is not appropriate, assessment must occur in simulated workpla</w:t>
            </w:r>
            <w:r w:rsidRPr="00FE44D1">
              <w:t>ce operational situations that replicate workplace conditions.</w:t>
            </w:r>
          </w:p>
          <w:p w:rsidR="00000000" w:rsidRPr="00FE44D1" w:rsidP="00FE44D1">
            <w:pPr>
              <w:pStyle w:val="BodyText"/>
            </w:pPr>
            <w:r w:rsidRPr="00FE44D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E44D1" w:rsidP="00FE44D1">
            <w:pPr>
              <w:pStyle w:val="BodyText"/>
            </w:pPr>
            <w:r w:rsidRPr="00FE44D1">
              <w:t xml:space="preserve">Resources for assessment </w:t>
            </w:r>
            <w:r w:rsidRPr="00FE44D1">
              <w:t>must include access to:</w:t>
            </w:r>
          </w:p>
          <w:p w:rsidR="00000000" w:rsidRPr="00FE44D1" w:rsidP="00FE44D1">
            <w:pPr>
              <w:pStyle w:val="ListBullet"/>
            </w:pPr>
            <w:r w:rsidRPr="00FE44D1">
              <w:t>a range of relevant exercises, case studies and/or simulations</w:t>
            </w:r>
          </w:p>
          <w:p w:rsidR="00000000" w:rsidRPr="00FE44D1" w:rsidP="00FE44D1">
            <w:pPr>
              <w:pStyle w:val="ListBullet"/>
            </w:pPr>
            <w:r w:rsidRPr="00FE44D1">
              <w:t>applicable documentation, including legislation, regulations, codes of practice, workplace procedures and operation manuals</w:t>
            </w:r>
          </w:p>
          <w:p w:rsidR="00000000" w:rsidRPr="00FE44D1" w:rsidP="00FE44D1">
            <w:pPr>
              <w:pStyle w:val="ListBullet"/>
            </w:pPr>
            <w:r w:rsidRPr="00FE44D1">
              <w:t>relevant and appropriate materials, tools, e</w:t>
            </w:r>
            <w:r w:rsidRPr="00FE44D1">
              <w:t>quipment and personal protective equipment (PPE) currently used in industry.</w:t>
            </w:r>
          </w:p>
        </w:tc>
      </w:tr>
    </w:tbl>
    <w:p w:rsidR="00000000" w:rsidRPr="00FE44D1" w:rsidP="00FE44D1">
      <w:pPr>
        <w:pStyle w:val="NoPaddingFontSize1"/>
      </w:pPr>
    </w:p>
    <w:p w:rsidR="00000000" w:rsidRPr="00FE44D1" w:rsidP="00FE44D1">
      <w:pPr>
        <w:pStyle w:val="AllowPageBreak"/>
      </w:pPr>
    </w:p>
    <w:p w:rsidR="00000000" w:rsidRPr="00FE44D1" w:rsidP="00FE44D1">
      <w:pPr>
        <w:pStyle w:val="Heading1"/>
      </w:pPr>
      <w:bookmarkStart w:id="15" w:name="O_1239768"/>
      <w:bookmarkEnd w:id="15"/>
      <w:r w:rsidRPr="00FE44D1">
        <w:t>Links</w:t>
      </w:r>
    </w:p>
    <w:p w:rsidR="00000000" w:rsidRPr="00FE44D1" w:rsidP="00246CAF">
      <w:pPr>
        <w:pStyle w:val="BodyText"/>
      </w:pPr>
      <w:r w:rsidRPr="00FE44D1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5784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E44D1" w:rsidP="00FE44D1"/>
    <w:sectPr w:rsidSect="00FE44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4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4D1" w:rsidRPr="00246CAF" w:rsidP="00246C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4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CAF" w:rsidP="00FE44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6CAF" w:rsidP="00FE44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46CAF" w:rsidP="00FE44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4D1" w:rsidP="00FE44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6CAF">
      <w:t>Approved</w:t>
    </w:r>
    <w:r w:rsidR="00246C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6CA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6CAF">
      <w:rPr>
        <w:noProof/>
      </w:rPr>
      <w:t>4</w:t>
    </w:r>
    <w:r>
      <w:rPr>
        <w:noProof/>
      </w:rPr>
      <w:fldChar w:fldCharType="end"/>
    </w:r>
  </w:p>
  <w:p w:rsidR="00FE44D1" w:rsidP="00FE44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6C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6CAF">
      <w:t>Public Skills Australia</w:t>
    </w:r>
    <w:r w:rsidR="00246CAF">
      <w:fldChar w:fldCharType="end"/>
    </w:r>
  </w:p>
  <w:p w:rsidR="00FE44D1" w:rsidP="00FE44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4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C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44D1" w:rsidRPr="00246CAF" w:rsidP="00246C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4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CAF" w:rsidRPr="002D2AF8" w:rsidP="00FE44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DEFTST010 Conduct test and evaluation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6CAF" w:rsidP="00FE44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4D1" w:rsidRPr="002D2AF8" w:rsidP="00FE44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6CAF">
      <w:t>DEFTST010 Conduct test and evaluation processes</w:t>
    </w:r>
    <w:r w:rsidR="00246C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6CAF">
      <w:rPr>
        <w:noProof/>
      </w:rPr>
      <w:t>2 March 2025</w:t>
    </w:r>
    <w:r>
      <w:fldChar w:fldCharType="end"/>
    </w:r>
  </w:p>
  <w:p w:rsidR="00FE44D1" w:rsidP="00FE44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BC5C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6470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4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44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44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44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44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44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44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44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44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44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44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44D1"/>
  </w:style>
  <w:style w:type="character" w:customStyle="1" w:styleId="Heading1Char">
    <w:name w:val="Heading 1 Char"/>
    <w:basedOn w:val="DefaultParagraphFont"/>
    <w:link w:val="Heading1"/>
    <w:rsid w:val="00FE44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44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44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44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44D1"/>
    <w:rPr>
      <w:b/>
      <w:spacing w:val="0"/>
    </w:rPr>
  </w:style>
  <w:style w:type="paragraph" w:customStyle="1" w:styleId="SuperHeading">
    <w:name w:val="SuperHeading"/>
    <w:basedOn w:val="Normal"/>
    <w:rsid w:val="00FE44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44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E44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44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44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44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44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44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44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44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44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44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44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44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44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44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44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44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44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44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44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44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44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44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44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44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44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44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44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44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44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44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44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44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44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44D1"/>
    <w:rPr>
      <w:i/>
    </w:rPr>
  </w:style>
  <w:style w:type="paragraph" w:styleId="Caption">
    <w:name w:val="caption"/>
    <w:basedOn w:val="BodyText"/>
    <w:next w:val="Normal"/>
    <w:qFormat/>
    <w:rsid w:val="00FE44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44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44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44D1"/>
  </w:style>
  <w:style w:type="paragraph" w:styleId="TableofFigures">
    <w:name w:val="table of figures"/>
    <w:basedOn w:val="Normal"/>
    <w:next w:val="Normal"/>
    <w:semiHidden/>
    <w:rsid w:val="00FE44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44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44D1"/>
    <w:rPr>
      <w:rFonts w:ascii="Wingdings" w:hAnsi="Wingdings"/>
    </w:rPr>
  </w:style>
  <w:style w:type="paragraph" w:customStyle="1" w:styleId="TableHeading">
    <w:name w:val="Table Heading"/>
    <w:basedOn w:val="HeadingBase"/>
    <w:rsid w:val="00FE44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44D1"/>
    <w:rPr>
      <w:color w:val="0033CC"/>
      <w:u w:val="none"/>
    </w:rPr>
  </w:style>
  <w:style w:type="paragraph" w:customStyle="1" w:styleId="BodyTextRight">
    <w:name w:val="Body Text Right"/>
    <w:basedOn w:val="BodyText"/>
    <w:rsid w:val="00FE44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44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44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44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44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44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44D1"/>
    <w:rPr>
      <w:sz w:val="32"/>
    </w:rPr>
  </w:style>
  <w:style w:type="paragraph" w:customStyle="1" w:styleId="HeadingProcedure">
    <w:name w:val="Heading Procedure"/>
    <w:basedOn w:val="HeadingBase"/>
    <w:next w:val="Normal"/>
    <w:rsid w:val="00FE44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44D1"/>
    <w:pPr>
      <w:spacing w:before="60" w:after="60"/>
    </w:pPr>
  </w:style>
  <w:style w:type="paragraph" w:styleId="ListContinue">
    <w:name w:val="List Continue"/>
    <w:basedOn w:val="List"/>
    <w:rsid w:val="00FE44D1"/>
    <w:pPr>
      <w:ind w:firstLine="0"/>
    </w:pPr>
  </w:style>
  <w:style w:type="paragraph" w:customStyle="1" w:styleId="ListNote">
    <w:name w:val="List Note"/>
    <w:basedOn w:val="List"/>
    <w:rsid w:val="00FE44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44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44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44D1"/>
    <w:rPr>
      <w:rFonts w:ascii="Courier New" w:hAnsi="Courier New"/>
    </w:rPr>
  </w:style>
  <w:style w:type="paragraph" w:customStyle="1" w:styleId="NoteBullet">
    <w:name w:val="Note Bullet"/>
    <w:basedOn w:val="Note"/>
    <w:rsid w:val="00FE44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44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44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44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44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44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44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44D1"/>
    <w:rPr>
      <w:b/>
      <w:smallCaps/>
    </w:rPr>
  </w:style>
  <w:style w:type="paragraph" w:customStyle="1" w:styleId="TableListNumber">
    <w:name w:val="Table List Number"/>
    <w:basedOn w:val="ListNumber"/>
    <w:rsid w:val="00FE44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44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44D1"/>
    <w:pPr>
      <w:numPr>
        <w:numId w:val="8"/>
      </w:numPr>
    </w:pPr>
  </w:style>
  <w:style w:type="paragraph" w:customStyle="1" w:styleId="ListAlpha2">
    <w:name w:val="List Alpha 2"/>
    <w:basedOn w:val="List2"/>
    <w:rsid w:val="00FE44D1"/>
    <w:pPr>
      <w:numPr>
        <w:numId w:val="7"/>
      </w:numPr>
    </w:pPr>
  </w:style>
  <w:style w:type="paragraph" w:styleId="List2">
    <w:name w:val="List 2"/>
    <w:basedOn w:val="BodyText"/>
    <w:rsid w:val="00FE44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44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44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44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44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44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44D1"/>
    <w:pPr>
      <w:numPr>
        <w:numId w:val="3"/>
      </w:numPr>
    </w:pPr>
  </w:style>
  <w:style w:type="paragraph" w:styleId="ListContinue2">
    <w:name w:val="List Continue 2"/>
    <w:basedOn w:val="List2"/>
    <w:rsid w:val="00FE44D1"/>
    <w:pPr>
      <w:ind w:firstLine="0"/>
    </w:pPr>
  </w:style>
  <w:style w:type="paragraph" w:styleId="ListContinue3">
    <w:name w:val="List Continue 3"/>
    <w:basedOn w:val="List3"/>
    <w:rsid w:val="00FE44D1"/>
    <w:pPr>
      <w:ind w:left="1021" w:firstLine="0"/>
    </w:pPr>
  </w:style>
  <w:style w:type="paragraph" w:styleId="ListContinue4">
    <w:name w:val="List Continue 4"/>
    <w:basedOn w:val="List4"/>
    <w:rsid w:val="00FE44D1"/>
    <w:pPr>
      <w:ind w:firstLine="0"/>
    </w:pPr>
  </w:style>
  <w:style w:type="paragraph" w:styleId="ListContinue5">
    <w:name w:val="List Continue 5"/>
    <w:basedOn w:val="List5"/>
    <w:rsid w:val="00FE44D1"/>
    <w:pPr>
      <w:ind w:firstLine="0"/>
    </w:pPr>
  </w:style>
  <w:style w:type="paragraph" w:styleId="ListNumber3">
    <w:name w:val="List Number 3"/>
    <w:basedOn w:val="List3"/>
    <w:rsid w:val="00FE44D1"/>
    <w:pPr>
      <w:numPr>
        <w:numId w:val="4"/>
      </w:numPr>
    </w:pPr>
  </w:style>
  <w:style w:type="paragraph" w:styleId="ListNumber4">
    <w:name w:val="List Number 4"/>
    <w:basedOn w:val="List4"/>
    <w:rsid w:val="00FE44D1"/>
    <w:pPr>
      <w:numPr>
        <w:numId w:val="5"/>
      </w:numPr>
    </w:pPr>
  </w:style>
  <w:style w:type="paragraph" w:styleId="ListNumber5">
    <w:name w:val="List Number 5"/>
    <w:basedOn w:val="List5"/>
    <w:rsid w:val="00FE44D1"/>
    <w:pPr>
      <w:numPr>
        <w:numId w:val="6"/>
      </w:numPr>
    </w:pPr>
  </w:style>
  <w:style w:type="paragraph" w:styleId="BlockText">
    <w:name w:val="Block Text"/>
    <w:basedOn w:val="Normal"/>
    <w:rsid w:val="00FE44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44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44D1"/>
    <w:rPr>
      <w:sz w:val="16"/>
      <w:vertAlign w:val="superscript"/>
    </w:rPr>
  </w:style>
  <w:style w:type="character" w:customStyle="1" w:styleId="Symbols">
    <w:name w:val="Symbols"/>
    <w:basedOn w:val="DefaultParagraphFont"/>
    <w:rsid w:val="00FE44D1"/>
    <w:rPr>
      <w:rFonts w:ascii="Symbol" w:hAnsi="Symbol"/>
    </w:rPr>
  </w:style>
  <w:style w:type="character" w:customStyle="1" w:styleId="MenuOptions">
    <w:name w:val="Menu Options"/>
    <w:basedOn w:val="DefaultParagraphFont"/>
    <w:rsid w:val="00FE44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44D1"/>
    <w:rPr>
      <w:b/>
    </w:rPr>
  </w:style>
  <w:style w:type="character" w:customStyle="1" w:styleId="Underlined">
    <w:name w:val="Underlined"/>
    <w:basedOn w:val="DefaultParagraphFont"/>
    <w:rsid w:val="00FE44D1"/>
    <w:rPr>
      <w:u w:val="single"/>
    </w:rPr>
  </w:style>
  <w:style w:type="paragraph" w:customStyle="1" w:styleId="TableBodyTextRight">
    <w:name w:val="Table Body Text Right"/>
    <w:basedOn w:val="TableBodyText"/>
    <w:rsid w:val="00FE44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44D1"/>
    <w:rPr>
      <w:sz w:val="18"/>
    </w:rPr>
  </w:style>
  <w:style w:type="paragraph" w:customStyle="1" w:styleId="BodySmallRight">
    <w:name w:val="Body Small Right"/>
    <w:basedOn w:val="BodyTextRight"/>
    <w:rsid w:val="00FE44D1"/>
    <w:rPr>
      <w:sz w:val="18"/>
      <w:szCs w:val="18"/>
    </w:rPr>
  </w:style>
  <w:style w:type="paragraph" w:customStyle="1" w:styleId="MarginEdition">
    <w:name w:val="Margin Edition"/>
    <w:basedOn w:val="MarginNote"/>
    <w:rsid w:val="00FE44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44D1"/>
    <w:rPr>
      <w:sz w:val="2"/>
      <w:szCs w:val="2"/>
    </w:rPr>
  </w:style>
  <w:style w:type="character" w:customStyle="1" w:styleId="Small">
    <w:name w:val="Small"/>
    <w:basedOn w:val="DefaultParagraphFont"/>
    <w:rsid w:val="00FE44D1"/>
    <w:rPr>
      <w:sz w:val="16"/>
    </w:rPr>
  </w:style>
  <w:style w:type="paragraph" w:customStyle="1" w:styleId="WideTable">
    <w:name w:val="Wide Table"/>
    <w:basedOn w:val="Normal"/>
    <w:rsid w:val="00FE44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44D1"/>
  </w:style>
  <w:style w:type="paragraph" w:styleId="Quote">
    <w:name w:val="Quote"/>
    <w:basedOn w:val="Heading1"/>
    <w:link w:val="QuoteChar"/>
    <w:qFormat/>
    <w:rsid w:val="00FE44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44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44D1"/>
    <w:pPr>
      <w:pageBreakBefore/>
    </w:pPr>
  </w:style>
  <w:style w:type="paragraph" w:customStyle="1" w:styleId="Border">
    <w:name w:val="Border"/>
    <w:basedOn w:val="Normal"/>
    <w:qFormat/>
    <w:rsid w:val="00FE44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44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4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4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44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44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44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44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44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44D1"/>
    <w:rPr>
      <w:u w:val="single"/>
    </w:rPr>
  </w:style>
  <w:style w:type="character" w:customStyle="1" w:styleId="BoldandItalics">
    <w:name w:val="Bold and Italics"/>
    <w:qFormat/>
    <w:rsid w:val="00FE44D1"/>
    <w:rPr>
      <w:b/>
      <w:i/>
      <w:u w:val="none"/>
    </w:rPr>
  </w:style>
  <w:style w:type="paragraph" w:styleId="BalloonText">
    <w:name w:val="Balloon Text"/>
    <w:basedOn w:val="Normal"/>
    <w:link w:val="BalloonTextChar"/>
    <w:rsid w:val="00FE44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44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44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44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44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44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44D1"/>
    <w:pPr>
      <w:spacing w:before="0" w:after="0"/>
    </w:pPr>
  </w:style>
  <w:style w:type="paragraph" w:customStyle="1" w:styleId="BodyTextBold">
    <w:name w:val="Body Text Bold"/>
    <w:basedOn w:val="BodyText"/>
    <w:qFormat/>
    <w:rsid w:val="00FE44D1"/>
    <w:rPr>
      <w:b/>
    </w:rPr>
  </w:style>
  <w:style w:type="character" w:styleId="Hyperlink">
    <w:name w:val="Hyperlink"/>
    <w:basedOn w:val="DefaultParagraphFont"/>
    <w:uiPriority w:val="99"/>
    <w:unhideWhenUsed/>
    <w:rsid w:val="00246C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1070</Words>
  <Characters>6670</Characters>
  <Application>Microsoft Office Word</Application>
  <DocSecurity>0</DocSecurity>
  <Lines>277</Lines>
  <Paragraphs>154</Paragraphs>
  <ScaleCrop>false</ScaleCrop>
  <Company>Author-it Software Corporation Ltd.</Company>
  <LinksUpToDate>false</LinksUpToDate>
  <CharactersWithSpaces>7586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DEFTST010 Conduct test and evaluation processes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2025-03-01T23:28:00Z</dcterms:created>
  <dcterms:modified xsi:type="dcterms:W3CDTF">2025-03-01T23:28:00Z</dcterms:modified>
</cp:coreProperties>
</file>