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4AA1" w:rsidP="00E24A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DEFTST007 Apply knowledge of test and evaluation processes</w:t>
      </w:r>
      <w:r>
        <w:fldChar w:fldCharType="end"/>
      </w:r>
    </w:p>
    <w:p w:rsidR="00E24AA1" w:rsidP="00E24AA1">
      <w:pPr>
        <w:pStyle w:val="Version"/>
        <w:sectPr w:rsidSect="008C0C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C0C02" w:rsidP="008C0C02">
      <w:pPr>
        <w:pStyle w:val="SuperHeading"/>
      </w:pPr>
      <w:r w:rsidRPr="008C0C02">
        <w:t>Assessment Requirements for DEFTST007 Apply knowledge of test and evaluation processes</w:t>
      </w:r>
    </w:p>
    <w:p w:rsidR="00000000" w:rsidRPr="008C0C02" w:rsidP="008C0C02">
      <w:pPr>
        <w:pStyle w:val="Heading1"/>
      </w:pPr>
      <w:bookmarkStart w:id="1" w:name="O_1241457"/>
      <w:bookmarkEnd w:id="1"/>
      <w:r w:rsidRPr="008C0C0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0C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C02">
            <w:pPr>
              <w:pStyle w:val="BodyText"/>
              <w:rPr>
                <w:lang w:val="en-NZ"/>
              </w:rPr>
            </w:pPr>
            <w:r w:rsidRPr="008C0C02">
              <w:t>Release 2. This is the second release of this unit of competency in the DEF Defence Training Package.</w:t>
            </w:r>
          </w:p>
        </w:tc>
      </w:tr>
      <w:tr w:rsidTr="008C0C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C02" w:rsidP="008C0C02">
            <w:pPr>
              <w:pStyle w:val="BodyText"/>
            </w:pPr>
            <w:r w:rsidRPr="008C0C02">
              <w:t xml:space="preserve">Release 1. This unit was released in DEF Defence Training Package Release 1.0 and meets the Standards for Training Packages. </w:t>
            </w:r>
          </w:p>
          <w:p w:rsidR="00000000" w:rsidRPr="008C0C02" w:rsidP="008C0C02">
            <w:pPr>
              <w:pStyle w:val="ListBullet"/>
            </w:pPr>
            <w:r w:rsidRPr="008C0C02">
              <w:t>Unit code updated</w:t>
            </w:r>
          </w:p>
          <w:p w:rsidR="00000000" w:rsidRPr="008C0C02" w:rsidP="008C0C02">
            <w:pPr>
              <w:pStyle w:val="ListBullet"/>
            </w:pPr>
            <w:r w:rsidRPr="008C0C02">
              <w:t>Content and formatting updated to comply with the new standards</w:t>
            </w:r>
          </w:p>
          <w:p w:rsidR="00000000" w:rsidRPr="008C0C02" w:rsidP="008C0C02">
            <w:pPr>
              <w:pStyle w:val="ListBullet"/>
            </w:pPr>
            <w:r w:rsidRPr="008C0C02">
              <w:t>All PC transitioned from passive to active voic</w:t>
            </w:r>
            <w:r w:rsidRPr="008C0C02">
              <w:t>e</w:t>
            </w:r>
          </w:p>
        </w:tc>
      </w:tr>
    </w:tbl>
    <w:p w:rsidR="00000000" w:rsidRPr="008C0C02" w:rsidP="008C0C02">
      <w:pPr>
        <w:pStyle w:val="NoPaddingFontSize1"/>
      </w:pPr>
    </w:p>
    <w:p w:rsidR="00000000" w:rsidRPr="008C0C02" w:rsidP="008C0C02">
      <w:pPr>
        <w:pStyle w:val="AllowPageBreak"/>
      </w:pPr>
    </w:p>
    <w:p w:rsidR="00000000" w:rsidRPr="008C0C02" w:rsidP="008C0C02">
      <w:pPr>
        <w:pStyle w:val="Heading1"/>
      </w:pPr>
      <w:bookmarkStart w:id="2" w:name="O_1241456"/>
      <w:bookmarkEnd w:id="2"/>
      <w:r w:rsidRPr="008C0C0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0C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C02">
            <w:pPr>
              <w:pStyle w:val="BodyText"/>
              <w:rPr>
                <w:lang w:val="en-NZ"/>
              </w:rPr>
            </w:pPr>
            <w:r w:rsidRPr="008C0C02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8C0C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C02" w:rsidP="008C0C02">
            <w:pPr>
              <w:pStyle w:val="ListBullet"/>
            </w:pPr>
            <w:r w:rsidRPr="008C0C02">
              <w:t>analysing and evaluat</w:t>
            </w:r>
            <w:r w:rsidRPr="008C0C02">
              <w:t>ing information</w:t>
            </w:r>
          </w:p>
          <w:p w:rsidR="00000000" w:rsidRPr="008C0C02" w:rsidP="008C0C02">
            <w:pPr>
              <w:pStyle w:val="ListBullet"/>
            </w:pPr>
            <w:r w:rsidRPr="008C0C02">
              <w:t>applying safety, legislative and statutory requirements relevant to test and evaluation</w:t>
            </w:r>
          </w:p>
          <w:p w:rsidR="00000000" w:rsidRPr="008C0C02" w:rsidP="008C0C02">
            <w:pPr>
              <w:pStyle w:val="ListBullet"/>
            </w:pPr>
            <w:r w:rsidRPr="008C0C02">
              <w:t>applying test and evaluation processes to assist in work and to guide problem solving</w:t>
            </w:r>
          </w:p>
          <w:p w:rsidR="00000000" w:rsidRPr="008C0C02" w:rsidP="008C0C02">
            <w:pPr>
              <w:pStyle w:val="ListBullet"/>
            </w:pPr>
            <w:r w:rsidRPr="008C0C02">
              <w:t>interpreting organisational role relevant to test and evaluation.</w:t>
            </w:r>
          </w:p>
        </w:tc>
      </w:tr>
    </w:tbl>
    <w:p w:rsidR="00000000" w:rsidRPr="008C0C02" w:rsidP="008C0C02">
      <w:pPr>
        <w:pStyle w:val="NoPaddingFontSize1"/>
      </w:pPr>
    </w:p>
    <w:p w:rsidR="00000000" w:rsidRPr="008C0C02" w:rsidP="008C0C02">
      <w:pPr>
        <w:pStyle w:val="AllowPageBreak"/>
      </w:pPr>
    </w:p>
    <w:p w:rsidR="00000000" w:rsidRPr="008C0C02" w:rsidP="008C0C02">
      <w:pPr>
        <w:pStyle w:val="Heading1"/>
      </w:pPr>
      <w:bookmarkStart w:id="3" w:name="O_1241455"/>
      <w:bookmarkEnd w:id="3"/>
      <w:r w:rsidRPr="008C0C0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0C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C02">
            <w:pPr>
              <w:pStyle w:val="BodyText"/>
              <w:rPr>
                <w:lang w:val="en-NZ"/>
              </w:rPr>
            </w:pPr>
            <w:r w:rsidRPr="008C0C02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8C0C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C02" w:rsidP="008C0C02">
            <w:pPr>
              <w:pStyle w:val="ListBullet"/>
            </w:pPr>
            <w:r w:rsidRPr="008C0C02">
              <w:t xml:space="preserve">organisational role relevant to test </w:t>
            </w:r>
            <w:r w:rsidRPr="008C0C02">
              <w:t>and evaluation</w:t>
            </w:r>
          </w:p>
          <w:p w:rsidR="00000000" w:rsidRPr="008C0C02" w:rsidP="008C0C02">
            <w:pPr>
              <w:pStyle w:val="ListBullet"/>
            </w:pPr>
            <w:r w:rsidRPr="008C0C02">
              <w:t>safety, legislative and statutory requirements relevant to test and evaluation</w:t>
            </w:r>
          </w:p>
          <w:p w:rsidR="00000000" w:rsidRPr="008C0C02" w:rsidP="008C0C02">
            <w:pPr>
              <w:pStyle w:val="ListBullet"/>
            </w:pPr>
            <w:r w:rsidRPr="008C0C02">
              <w:t>test and evaluation knowledge relevant to work being performed</w:t>
            </w:r>
          </w:p>
          <w:p w:rsidR="00000000" w:rsidRPr="008C0C02" w:rsidP="008C0C02">
            <w:pPr>
              <w:pStyle w:val="ListBullet"/>
            </w:pPr>
            <w:r w:rsidRPr="008C0C02">
              <w:t>test and evaluation processes.</w:t>
            </w:r>
          </w:p>
        </w:tc>
      </w:tr>
    </w:tbl>
    <w:p w:rsidR="00000000" w:rsidRPr="008C0C02" w:rsidP="008C0C02">
      <w:pPr>
        <w:pStyle w:val="NoPaddingFontSize1"/>
      </w:pPr>
    </w:p>
    <w:p w:rsidR="00000000" w:rsidRPr="008C0C02" w:rsidP="008C0C02">
      <w:pPr>
        <w:pStyle w:val="AllowPageBreak"/>
      </w:pPr>
    </w:p>
    <w:p w:rsidR="00000000" w:rsidRPr="008C0C02" w:rsidP="008C0C02">
      <w:pPr>
        <w:pStyle w:val="Heading1"/>
      </w:pPr>
      <w:bookmarkStart w:id="4" w:name="O_1241454"/>
      <w:bookmarkEnd w:id="4"/>
      <w:r w:rsidRPr="008C0C0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0C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C02" w:rsidP="008C0C02">
            <w:pPr>
              <w:pStyle w:val="BodyText"/>
            </w:pPr>
            <w:r w:rsidRPr="008C0C02">
              <w:t xml:space="preserve">Assessors must hold credentials specified within the Standards for Registered Training Organisations current at the time of assessment. </w:t>
            </w:r>
          </w:p>
          <w:p w:rsidR="00000000" w:rsidRPr="008C0C02" w:rsidP="008C0C02">
            <w:pPr>
              <w:pStyle w:val="BodyText"/>
            </w:pPr>
            <w:r w:rsidRPr="008C0C02">
              <w:t>Assessment must satisfy the Principles of Assessment and Rules of Evidence and all regulatory requirements included wit</w:t>
            </w:r>
            <w:r w:rsidRPr="008C0C02">
              <w:t>hin the Standards for Registered Training Organisations current at the time of assessment.</w:t>
            </w:r>
          </w:p>
          <w:p w:rsidR="00000000" w:rsidRPr="008C0C02" w:rsidP="008C0C02">
            <w:pPr>
              <w:pStyle w:val="BodyText"/>
            </w:pPr>
            <w:r w:rsidRPr="008C0C02">
              <w:t>Assessment must occur in workplace operational situations where it is appropriate to do so; where this is not appropriate, assessment must occur in simulated workpla</w:t>
            </w:r>
            <w:r w:rsidRPr="008C0C02">
              <w:t xml:space="preserve">ce operational </w:t>
            </w:r>
            <w:r w:rsidRPr="008C0C02">
              <w:t>situations that replicate workplace conditions.</w:t>
            </w:r>
          </w:p>
          <w:p w:rsidR="00000000" w:rsidRPr="008C0C02" w:rsidP="008C0C02">
            <w:pPr>
              <w:pStyle w:val="BodyText"/>
            </w:pPr>
            <w:r w:rsidRPr="008C0C0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C0C02" w:rsidP="008C0C02">
            <w:pPr>
              <w:pStyle w:val="BodyText"/>
            </w:pPr>
            <w:r w:rsidRPr="008C0C02">
              <w:t xml:space="preserve">Resources for assessment </w:t>
            </w:r>
            <w:r w:rsidRPr="008C0C02">
              <w:t>must include access to:</w:t>
            </w:r>
          </w:p>
          <w:p w:rsidR="00000000" w:rsidRPr="008C0C02" w:rsidP="008C0C02">
            <w:pPr>
              <w:pStyle w:val="ListBullet"/>
            </w:pPr>
            <w:r w:rsidRPr="008C0C02">
              <w:t>a range of relevant exercises, case studies and/or simulations</w:t>
            </w:r>
          </w:p>
          <w:p w:rsidR="00000000" w:rsidRPr="008C0C02" w:rsidP="008C0C02">
            <w:pPr>
              <w:pStyle w:val="ListBullet"/>
            </w:pPr>
            <w:r w:rsidRPr="008C0C02">
              <w:t>applicable documentation, including legislation, regulations, codes of practice, workplace procedures and operation manuals</w:t>
            </w:r>
          </w:p>
          <w:p w:rsidR="00000000" w:rsidRPr="008C0C02" w:rsidP="008C0C02">
            <w:pPr>
              <w:pStyle w:val="ListBullet"/>
            </w:pPr>
            <w:r w:rsidRPr="008C0C02">
              <w:t>relevant and appropriate materials, tools, e</w:t>
            </w:r>
            <w:r w:rsidRPr="008C0C02">
              <w:t>quipment and personal protective equipment (PPE) currently used in industry.</w:t>
            </w:r>
          </w:p>
        </w:tc>
      </w:tr>
    </w:tbl>
    <w:p w:rsidR="00000000" w:rsidRPr="008C0C02" w:rsidP="008C0C02">
      <w:pPr>
        <w:pStyle w:val="NoPaddingFontSize1"/>
      </w:pPr>
    </w:p>
    <w:p w:rsidR="00000000" w:rsidRPr="008C0C02" w:rsidP="008C0C02">
      <w:pPr>
        <w:pStyle w:val="AllowPageBreak"/>
      </w:pPr>
    </w:p>
    <w:p w:rsidR="00000000" w:rsidRPr="008C0C02" w:rsidP="008C0C02">
      <w:pPr>
        <w:pStyle w:val="Heading1"/>
      </w:pPr>
      <w:bookmarkStart w:id="5" w:name="O_1241466"/>
      <w:bookmarkEnd w:id="5"/>
      <w:r w:rsidRPr="008C0C02">
        <w:t>Links</w:t>
      </w:r>
    </w:p>
    <w:p w:rsidR="00000000" w:rsidRPr="008C0C02" w:rsidP="00E24AA1">
      <w:pPr>
        <w:pStyle w:val="BodyText"/>
      </w:pPr>
      <w:r w:rsidRPr="008C0C02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4916A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8C0C02" w:rsidP="008C0C02"/>
    <w:sectPr w:rsidSect="008C0C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C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C02" w:rsidRPr="00E24AA1" w:rsidP="00E24A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C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AA1" w:rsidP="008C0C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4AA1" w:rsidP="008C0C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24AA1" w:rsidP="008C0C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C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A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0C02" w:rsidRPr="00E24AA1" w:rsidP="00E24A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C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AA1" w:rsidRPr="002D2AF8" w:rsidP="008C0C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DEFTST007 Apply knowledge of test and evaluation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E24AA1" w:rsidP="008C0C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18B9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70BB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0C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0C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0C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0C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0C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0C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0C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0C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0C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0C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0C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0C02"/>
  </w:style>
  <w:style w:type="character" w:customStyle="1" w:styleId="Heading1Char">
    <w:name w:val="Heading 1 Char"/>
    <w:basedOn w:val="DefaultParagraphFont"/>
    <w:link w:val="Heading1"/>
    <w:rsid w:val="008C0C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0C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0C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0C0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C0C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0C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C0C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0C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0C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0C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0C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0C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0C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0C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0C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0C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0C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0C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0C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0C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0C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0C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0C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0C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0C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0C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0C02"/>
    <w:rPr>
      <w:b/>
      <w:spacing w:val="0"/>
    </w:rPr>
  </w:style>
  <w:style w:type="paragraph" w:customStyle="1" w:styleId="SuperTitle">
    <w:name w:val="SuperTitle"/>
    <w:basedOn w:val="Title"/>
    <w:rsid w:val="008C0C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0C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0C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0C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0C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0C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0C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0C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0C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0C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0C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0C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0C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0C02"/>
    <w:rPr>
      <w:i/>
    </w:rPr>
  </w:style>
  <w:style w:type="paragraph" w:styleId="Caption">
    <w:name w:val="caption"/>
    <w:basedOn w:val="BodyText"/>
    <w:next w:val="Normal"/>
    <w:qFormat/>
    <w:rsid w:val="008C0C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0C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0C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0C02"/>
  </w:style>
  <w:style w:type="paragraph" w:styleId="TableofFigures">
    <w:name w:val="table of figures"/>
    <w:basedOn w:val="Normal"/>
    <w:next w:val="Normal"/>
    <w:semiHidden/>
    <w:rsid w:val="008C0C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0C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0C02"/>
    <w:rPr>
      <w:rFonts w:ascii="Wingdings" w:hAnsi="Wingdings"/>
    </w:rPr>
  </w:style>
  <w:style w:type="paragraph" w:customStyle="1" w:styleId="TableHeading">
    <w:name w:val="Table Heading"/>
    <w:basedOn w:val="HeadingBase"/>
    <w:rsid w:val="008C0C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0C02"/>
    <w:rPr>
      <w:color w:val="0033CC"/>
      <w:u w:val="none"/>
    </w:rPr>
  </w:style>
  <w:style w:type="paragraph" w:customStyle="1" w:styleId="BodyTextRight">
    <w:name w:val="Body Text Right"/>
    <w:basedOn w:val="BodyText"/>
    <w:rsid w:val="008C0C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0C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0C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0C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0C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0C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0C02"/>
    <w:rPr>
      <w:sz w:val="32"/>
    </w:rPr>
  </w:style>
  <w:style w:type="paragraph" w:customStyle="1" w:styleId="HeadingProcedure">
    <w:name w:val="Heading Procedure"/>
    <w:basedOn w:val="HeadingBase"/>
    <w:next w:val="Normal"/>
    <w:rsid w:val="008C0C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0C02"/>
    <w:pPr>
      <w:spacing w:before="60" w:after="60"/>
    </w:pPr>
  </w:style>
  <w:style w:type="paragraph" w:styleId="ListContinue">
    <w:name w:val="List Continue"/>
    <w:basedOn w:val="List"/>
    <w:rsid w:val="008C0C02"/>
    <w:pPr>
      <w:ind w:firstLine="0"/>
    </w:pPr>
  </w:style>
  <w:style w:type="paragraph" w:customStyle="1" w:styleId="ListNote">
    <w:name w:val="List Note"/>
    <w:basedOn w:val="List"/>
    <w:rsid w:val="008C0C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0C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0C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0C02"/>
    <w:rPr>
      <w:rFonts w:ascii="Courier New" w:hAnsi="Courier New"/>
    </w:rPr>
  </w:style>
  <w:style w:type="paragraph" w:customStyle="1" w:styleId="NoteBullet">
    <w:name w:val="Note Bullet"/>
    <w:basedOn w:val="Note"/>
    <w:rsid w:val="008C0C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0C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0C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0C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0C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0C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0C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0C02"/>
    <w:rPr>
      <w:b/>
      <w:smallCaps/>
    </w:rPr>
  </w:style>
  <w:style w:type="paragraph" w:customStyle="1" w:styleId="TableListNumber">
    <w:name w:val="Table List Number"/>
    <w:basedOn w:val="ListNumber"/>
    <w:rsid w:val="008C0C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0C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0C02"/>
    <w:pPr>
      <w:numPr>
        <w:numId w:val="8"/>
      </w:numPr>
    </w:pPr>
  </w:style>
  <w:style w:type="paragraph" w:customStyle="1" w:styleId="ListAlpha2">
    <w:name w:val="List Alpha 2"/>
    <w:basedOn w:val="List2"/>
    <w:rsid w:val="008C0C02"/>
    <w:pPr>
      <w:numPr>
        <w:numId w:val="7"/>
      </w:numPr>
    </w:pPr>
  </w:style>
  <w:style w:type="paragraph" w:styleId="List2">
    <w:name w:val="List 2"/>
    <w:basedOn w:val="BodyText"/>
    <w:rsid w:val="008C0C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0C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0C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0C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0C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0C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0C02"/>
    <w:pPr>
      <w:numPr>
        <w:numId w:val="3"/>
      </w:numPr>
    </w:pPr>
  </w:style>
  <w:style w:type="paragraph" w:styleId="ListContinue2">
    <w:name w:val="List Continue 2"/>
    <w:basedOn w:val="List2"/>
    <w:rsid w:val="008C0C02"/>
    <w:pPr>
      <w:ind w:firstLine="0"/>
    </w:pPr>
  </w:style>
  <w:style w:type="paragraph" w:styleId="ListContinue3">
    <w:name w:val="List Continue 3"/>
    <w:basedOn w:val="List3"/>
    <w:rsid w:val="008C0C02"/>
    <w:pPr>
      <w:ind w:left="1021" w:firstLine="0"/>
    </w:pPr>
  </w:style>
  <w:style w:type="paragraph" w:styleId="ListContinue4">
    <w:name w:val="List Continue 4"/>
    <w:basedOn w:val="List4"/>
    <w:rsid w:val="008C0C02"/>
    <w:pPr>
      <w:ind w:firstLine="0"/>
    </w:pPr>
  </w:style>
  <w:style w:type="paragraph" w:styleId="ListContinue5">
    <w:name w:val="List Continue 5"/>
    <w:basedOn w:val="List5"/>
    <w:rsid w:val="008C0C02"/>
    <w:pPr>
      <w:ind w:firstLine="0"/>
    </w:pPr>
  </w:style>
  <w:style w:type="paragraph" w:styleId="ListNumber3">
    <w:name w:val="List Number 3"/>
    <w:basedOn w:val="List3"/>
    <w:rsid w:val="008C0C02"/>
    <w:pPr>
      <w:numPr>
        <w:numId w:val="4"/>
      </w:numPr>
    </w:pPr>
  </w:style>
  <w:style w:type="paragraph" w:styleId="ListNumber4">
    <w:name w:val="List Number 4"/>
    <w:basedOn w:val="List4"/>
    <w:rsid w:val="008C0C02"/>
    <w:pPr>
      <w:numPr>
        <w:numId w:val="5"/>
      </w:numPr>
    </w:pPr>
  </w:style>
  <w:style w:type="paragraph" w:styleId="ListNumber5">
    <w:name w:val="List Number 5"/>
    <w:basedOn w:val="List5"/>
    <w:rsid w:val="008C0C02"/>
    <w:pPr>
      <w:numPr>
        <w:numId w:val="6"/>
      </w:numPr>
    </w:pPr>
  </w:style>
  <w:style w:type="paragraph" w:styleId="BlockText">
    <w:name w:val="Block Text"/>
    <w:basedOn w:val="Normal"/>
    <w:rsid w:val="008C0C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0C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0C02"/>
    <w:rPr>
      <w:sz w:val="16"/>
      <w:vertAlign w:val="superscript"/>
    </w:rPr>
  </w:style>
  <w:style w:type="character" w:customStyle="1" w:styleId="Symbols">
    <w:name w:val="Symbols"/>
    <w:basedOn w:val="DefaultParagraphFont"/>
    <w:rsid w:val="008C0C02"/>
    <w:rPr>
      <w:rFonts w:ascii="Symbol" w:hAnsi="Symbol"/>
    </w:rPr>
  </w:style>
  <w:style w:type="character" w:customStyle="1" w:styleId="MenuOptions">
    <w:name w:val="Menu Options"/>
    <w:basedOn w:val="DefaultParagraphFont"/>
    <w:rsid w:val="008C0C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0C02"/>
    <w:rPr>
      <w:b/>
    </w:rPr>
  </w:style>
  <w:style w:type="character" w:customStyle="1" w:styleId="Underlined">
    <w:name w:val="Underlined"/>
    <w:basedOn w:val="DefaultParagraphFont"/>
    <w:rsid w:val="008C0C02"/>
    <w:rPr>
      <w:u w:val="single"/>
    </w:rPr>
  </w:style>
  <w:style w:type="paragraph" w:customStyle="1" w:styleId="TableBodyTextRight">
    <w:name w:val="Table Body Text Right"/>
    <w:basedOn w:val="TableBodyText"/>
    <w:rsid w:val="008C0C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0C02"/>
    <w:rPr>
      <w:sz w:val="18"/>
    </w:rPr>
  </w:style>
  <w:style w:type="paragraph" w:customStyle="1" w:styleId="BodySmallRight">
    <w:name w:val="Body Small Right"/>
    <w:basedOn w:val="BodyTextRight"/>
    <w:rsid w:val="008C0C02"/>
    <w:rPr>
      <w:sz w:val="18"/>
      <w:szCs w:val="18"/>
    </w:rPr>
  </w:style>
  <w:style w:type="paragraph" w:customStyle="1" w:styleId="MarginEdition">
    <w:name w:val="Margin Edition"/>
    <w:basedOn w:val="MarginNote"/>
    <w:rsid w:val="008C0C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0C02"/>
    <w:rPr>
      <w:sz w:val="2"/>
      <w:szCs w:val="2"/>
    </w:rPr>
  </w:style>
  <w:style w:type="character" w:customStyle="1" w:styleId="Small">
    <w:name w:val="Small"/>
    <w:basedOn w:val="DefaultParagraphFont"/>
    <w:rsid w:val="008C0C02"/>
    <w:rPr>
      <w:sz w:val="16"/>
    </w:rPr>
  </w:style>
  <w:style w:type="paragraph" w:customStyle="1" w:styleId="WideTable">
    <w:name w:val="Wide Table"/>
    <w:basedOn w:val="Normal"/>
    <w:rsid w:val="008C0C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0C02"/>
  </w:style>
  <w:style w:type="paragraph" w:styleId="Quote">
    <w:name w:val="Quote"/>
    <w:basedOn w:val="Heading1"/>
    <w:link w:val="QuoteChar"/>
    <w:qFormat/>
    <w:rsid w:val="008C0C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0C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0C02"/>
    <w:pPr>
      <w:pageBreakBefore/>
    </w:pPr>
  </w:style>
  <w:style w:type="paragraph" w:customStyle="1" w:styleId="Border">
    <w:name w:val="Border"/>
    <w:basedOn w:val="Normal"/>
    <w:qFormat/>
    <w:rsid w:val="008C0C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0C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0C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0C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0C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0C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0C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0C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0C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0C02"/>
    <w:rPr>
      <w:u w:val="single"/>
    </w:rPr>
  </w:style>
  <w:style w:type="character" w:customStyle="1" w:styleId="BoldandItalics">
    <w:name w:val="Bold and Italics"/>
    <w:qFormat/>
    <w:rsid w:val="008C0C02"/>
    <w:rPr>
      <w:b/>
      <w:i/>
      <w:u w:val="none"/>
    </w:rPr>
  </w:style>
  <w:style w:type="paragraph" w:styleId="BalloonText">
    <w:name w:val="Balloon Text"/>
    <w:basedOn w:val="Normal"/>
    <w:link w:val="BalloonTextChar"/>
    <w:rsid w:val="008C0C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0C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0C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0C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0C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0C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0C02"/>
    <w:pPr>
      <w:spacing w:before="0" w:after="0"/>
    </w:pPr>
  </w:style>
  <w:style w:type="paragraph" w:customStyle="1" w:styleId="BodyTextBold">
    <w:name w:val="Body Text Bold"/>
    <w:basedOn w:val="BodyText"/>
    <w:qFormat/>
    <w:rsid w:val="008C0C02"/>
    <w:rPr>
      <w:b/>
    </w:rPr>
  </w:style>
  <w:style w:type="character" w:styleId="Hyperlink">
    <w:name w:val="Hyperlink"/>
    <w:basedOn w:val="DefaultParagraphFont"/>
    <w:uiPriority w:val="99"/>
    <w:unhideWhenUsed/>
    <w:rsid w:val="00E24A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396</Words>
  <Characters>2537</Characters>
  <Application>Microsoft Office Word</Application>
  <DocSecurity>0</DocSecurity>
  <Lines>61</Lines>
  <Paragraphs>39</Paragraphs>
  <ScaleCrop>false</ScaleCrop>
  <Company>Author-it Software Corporation Ltd.</Company>
  <LinksUpToDate>false</LinksUpToDate>
  <CharactersWithSpaces>2894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DEFTST007 Apply knowledge of test and evaluation processes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2024-11-07T11:50:00Z</dcterms:created>
  <dcterms:modified xsi:type="dcterms:W3CDTF">2024-11-07T11:50:00Z</dcterms:modified>
</cp:coreProperties>
</file>