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65F" w:rsidP="00DD56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DEFTST004 Evaluate testing</w:t>
      </w:r>
      <w:r>
        <w:fldChar w:fldCharType="end"/>
      </w:r>
    </w:p>
    <w:p w:rsidR="00DD565F" w:rsidP="00DD565F">
      <w:pPr>
        <w:pStyle w:val="Version"/>
        <w:sectPr w:rsidSect="00A81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1183" w:rsidP="00A81183">
      <w:pPr>
        <w:pStyle w:val="SuperHeading"/>
      </w:pPr>
      <w:r w:rsidRPr="00A81183">
        <w:t>Assessment Requirements for DEFTST004 Evaluate testing</w:t>
      </w:r>
    </w:p>
    <w:p w:rsidR="00000000" w:rsidRPr="00A81183" w:rsidP="00A81183">
      <w:pPr>
        <w:pStyle w:val="Heading1"/>
      </w:pPr>
      <w:bookmarkStart w:id="1" w:name="O_1241432"/>
      <w:bookmarkEnd w:id="1"/>
      <w:r w:rsidRPr="00A811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83">
            <w:pPr>
              <w:pStyle w:val="BodyText"/>
              <w:rPr>
                <w:lang w:val="en-NZ"/>
              </w:rPr>
            </w:pPr>
            <w:r w:rsidRPr="00A81183">
              <w:t>Release 2. This is the second release of this unit of competency in the DEF Defence Training Package.</w:t>
            </w:r>
          </w:p>
        </w:tc>
      </w:tr>
      <w:tr w:rsidTr="00A81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83" w:rsidP="00A81183">
            <w:pPr>
              <w:pStyle w:val="BodyText"/>
            </w:pPr>
            <w:r w:rsidRPr="00A81183">
              <w:t>Release 1. This unit was released in DEF Defence Training Package Release 1.0 and meets the Standards for Training</w:t>
            </w:r>
            <w:r w:rsidRPr="00A81183">
              <w:t xml:space="preserve"> Packages. </w:t>
            </w:r>
          </w:p>
        </w:tc>
      </w:tr>
    </w:tbl>
    <w:p w:rsidR="00000000" w:rsidRPr="00A81183" w:rsidP="00A81183">
      <w:pPr>
        <w:pStyle w:val="NoPaddingFontSize1"/>
      </w:pPr>
    </w:p>
    <w:p w:rsidR="00000000" w:rsidRPr="00A81183" w:rsidP="00A81183">
      <w:pPr>
        <w:pStyle w:val="AllowPageBreak"/>
      </w:pPr>
    </w:p>
    <w:p w:rsidR="00000000" w:rsidRPr="00A81183" w:rsidP="00A81183">
      <w:pPr>
        <w:pStyle w:val="Heading1"/>
      </w:pPr>
      <w:bookmarkStart w:id="2" w:name="O_1241431"/>
      <w:bookmarkEnd w:id="2"/>
      <w:r w:rsidRPr="00A811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83">
            <w:pPr>
              <w:pStyle w:val="BodyText"/>
              <w:rPr>
                <w:lang w:val="en-NZ"/>
              </w:rPr>
            </w:pPr>
            <w:r w:rsidRPr="00A8118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81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83" w:rsidP="00A81183">
            <w:pPr>
              <w:pStyle w:val="ListBullet"/>
            </w:pPr>
            <w:r w:rsidRPr="00A81183">
              <w:t>analysing a</w:t>
            </w:r>
            <w:r w:rsidRPr="00A81183">
              <w:t>nd evaluating test evidence</w:t>
            </w:r>
          </w:p>
          <w:p w:rsidR="00000000" w:rsidRPr="00A81183" w:rsidP="00A81183">
            <w:pPr>
              <w:pStyle w:val="ListBullet"/>
            </w:pPr>
            <w:r w:rsidRPr="00A81183">
              <w:t>detailing requirements, writing recommendations and monitoring plans requiring precision of expression</w:t>
            </w:r>
          </w:p>
          <w:p w:rsidR="00000000" w:rsidRPr="00A81183" w:rsidP="00A81183">
            <w:pPr>
              <w:pStyle w:val="ListBullet"/>
            </w:pPr>
            <w:r w:rsidRPr="00A81183">
              <w:t>using management tools suited to the conduct of testing processes.</w:t>
            </w:r>
          </w:p>
        </w:tc>
      </w:tr>
    </w:tbl>
    <w:p w:rsidR="00000000" w:rsidRPr="00A81183" w:rsidP="00A81183">
      <w:pPr>
        <w:pStyle w:val="NoPaddingFontSize1"/>
      </w:pPr>
    </w:p>
    <w:p w:rsidR="00000000" w:rsidRPr="00A81183" w:rsidP="00A81183">
      <w:pPr>
        <w:pStyle w:val="AllowPageBreak"/>
      </w:pPr>
    </w:p>
    <w:p w:rsidR="00000000" w:rsidRPr="00A81183" w:rsidP="00A81183">
      <w:pPr>
        <w:pStyle w:val="Heading1"/>
      </w:pPr>
      <w:bookmarkStart w:id="3" w:name="O_1241430"/>
      <w:bookmarkEnd w:id="3"/>
      <w:r w:rsidRPr="00A811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83">
            <w:pPr>
              <w:pStyle w:val="BodyText"/>
              <w:rPr>
                <w:lang w:val="en-NZ"/>
              </w:rPr>
            </w:pPr>
            <w:r w:rsidRPr="00A8118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81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83" w:rsidP="00A81183">
            <w:pPr>
              <w:pStyle w:val="ListBullet"/>
            </w:pPr>
            <w:r w:rsidRPr="00A81183">
              <w:t>legislation, organisational policies and procedures that may impact on the te</w:t>
            </w:r>
            <w:r w:rsidRPr="00A81183">
              <w:t xml:space="preserve">st and evaluation process </w:t>
            </w:r>
          </w:p>
          <w:p w:rsidR="00000000" w:rsidRPr="00A81183" w:rsidP="00A81183">
            <w:pPr>
              <w:pStyle w:val="ListBullet"/>
            </w:pPr>
            <w:r w:rsidRPr="00A81183">
              <w:t xml:space="preserve">management tools suited to the conduct of testing processes </w:t>
            </w:r>
          </w:p>
          <w:p w:rsidR="00000000" w:rsidRPr="00A81183" w:rsidP="00A81183">
            <w:pPr>
              <w:pStyle w:val="ListBullet"/>
            </w:pPr>
            <w:r w:rsidRPr="00A81183">
              <w:t xml:space="preserve">principles relating to the evaluation of testing processes </w:t>
            </w:r>
          </w:p>
          <w:p w:rsidR="00000000" w:rsidRPr="00A81183" w:rsidP="00A81183">
            <w:pPr>
              <w:pStyle w:val="ListBullet"/>
            </w:pPr>
            <w:r w:rsidRPr="00A81183">
              <w:t>test and evaluation processes which may be reasonably complex in terms of scope; degree of risk; environment</w:t>
            </w:r>
            <w:r w:rsidRPr="00A81183">
              <w:t>al, political, cultural and social factors that apply; consequences of failure and degree of control.</w:t>
            </w:r>
          </w:p>
        </w:tc>
      </w:tr>
    </w:tbl>
    <w:p w:rsidR="00000000" w:rsidRPr="00A81183" w:rsidP="00A81183">
      <w:pPr>
        <w:pStyle w:val="NoPaddingFontSize1"/>
      </w:pPr>
    </w:p>
    <w:p w:rsidR="00000000" w:rsidRPr="00A81183" w:rsidP="00A81183">
      <w:pPr>
        <w:pStyle w:val="AllowPageBreak"/>
      </w:pPr>
    </w:p>
    <w:p w:rsidR="00000000" w:rsidRPr="00A81183" w:rsidP="00A81183">
      <w:pPr>
        <w:pStyle w:val="Heading1"/>
      </w:pPr>
      <w:bookmarkStart w:id="4" w:name="O_1241429"/>
      <w:bookmarkEnd w:id="4"/>
      <w:r w:rsidRPr="00A811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83" w:rsidP="00A81183">
            <w:pPr>
              <w:pStyle w:val="BodyText"/>
            </w:pPr>
            <w:r w:rsidRPr="00A81183">
              <w:t>Assessors must hold credentials specified within the Standards for Registered Training Organisations current at</w:t>
            </w:r>
            <w:r w:rsidRPr="00A81183">
              <w:t xml:space="preserve"> the time of assessment. </w:t>
            </w:r>
          </w:p>
          <w:p w:rsidR="00000000" w:rsidRPr="00A81183" w:rsidP="00A81183">
            <w:pPr>
              <w:pStyle w:val="BodyText"/>
            </w:pPr>
            <w:r w:rsidRPr="00A8118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81183" w:rsidP="00A81183">
            <w:pPr>
              <w:pStyle w:val="BodyText"/>
            </w:pPr>
            <w:r w:rsidRPr="00A81183">
              <w:t xml:space="preserve">Assessment </w:t>
            </w:r>
            <w:r w:rsidRPr="00A81183">
              <w:t>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81183" w:rsidP="00A81183">
            <w:pPr>
              <w:pStyle w:val="BodyText"/>
            </w:pPr>
            <w:r w:rsidRPr="00A81183">
              <w:t>Assessment processes and techniques mus</w:t>
            </w:r>
            <w:r w:rsidRPr="00A81183">
              <w:t xml:space="preserve">t be appropriate to the language, literacy and numeracy </w:t>
            </w:r>
            <w:r w:rsidRPr="00A81183">
              <w:t>requirements of the work being performed and the needs of the candidate.</w:t>
            </w:r>
          </w:p>
          <w:p w:rsidR="00000000" w:rsidRPr="00A81183" w:rsidP="00A81183">
            <w:pPr>
              <w:pStyle w:val="BodyText"/>
            </w:pPr>
            <w:r w:rsidRPr="00A81183">
              <w:t>Resources for assessment must include access to:</w:t>
            </w:r>
          </w:p>
          <w:p w:rsidR="00000000" w:rsidRPr="00A81183" w:rsidP="00A81183">
            <w:pPr>
              <w:pStyle w:val="ListBullet"/>
            </w:pPr>
            <w:r w:rsidRPr="00A81183">
              <w:t>a range of relevant exercises, case studies and/or simulations</w:t>
            </w:r>
          </w:p>
          <w:p w:rsidR="00000000" w:rsidRPr="00A81183" w:rsidP="00A81183">
            <w:pPr>
              <w:pStyle w:val="ListBullet"/>
            </w:pPr>
            <w:r w:rsidRPr="00A81183">
              <w:t>applicable doc</w:t>
            </w:r>
            <w:r w:rsidRPr="00A81183">
              <w:t>umentation, including legislation, regulations, codes of practice, workplace procedures and operation manuals</w:t>
            </w:r>
          </w:p>
          <w:p w:rsidR="00000000" w:rsidRPr="00A81183" w:rsidP="00A81183">
            <w:pPr>
              <w:pStyle w:val="ListBullet"/>
            </w:pPr>
            <w:r w:rsidRPr="00A81183">
              <w:t>relevant and appropriate materials, tools, equipment and personal protective equipment (PPE) currently used in industry.</w:t>
            </w:r>
          </w:p>
        </w:tc>
      </w:tr>
    </w:tbl>
    <w:p w:rsidR="00000000" w:rsidRPr="00A81183" w:rsidP="00A81183">
      <w:pPr>
        <w:pStyle w:val="NoPaddingFontSize1"/>
      </w:pPr>
    </w:p>
    <w:p w:rsidR="00000000" w:rsidRPr="00A81183" w:rsidP="00A81183">
      <w:pPr>
        <w:pStyle w:val="AllowPageBreak"/>
      </w:pPr>
    </w:p>
    <w:p w:rsidR="00000000" w:rsidRPr="00A81183" w:rsidP="00A81183">
      <w:pPr>
        <w:pStyle w:val="Heading1"/>
      </w:pPr>
      <w:bookmarkStart w:id="5" w:name="O_1241441"/>
      <w:bookmarkEnd w:id="5"/>
      <w:r w:rsidRPr="00A81183">
        <w:t>Link</w:t>
      </w:r>
      <w:r w:rsidRPr="00A81183">
        <w:t>s</w:t>
      </w:r>
    </w:p>
    <w:p w:rsidR="00000000" w:rsidRPr="00A81183" w:rsidP="00DD565F">
      <w:pPr>
        <w:pStyle w:val="BodyText"/>
      </w:pPr>
      <w:r w:rsidRPr="00A8118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322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81183" w:rsidP="00A81183"/>
    <w:sectPr w:rsidSect="00A81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3" w:rsidRPr="00DD565F" w:rsidP="00DD56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5F" w:rsidP="00A81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65F" w:rsidP="00A81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D565F" w:rsidP="00A81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183" w:rsidRPr="00DD565F" w:rsidP="00DD56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5F" w:rsidRPr="002D2AF8" w:rsidP="00A81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DEFTST004 Evaluate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D565F" w:rsidP="00A81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60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789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183"/>
  </w:style>
  <w:style w:type="character" w:customStyle="1" w:styleId="Heading1Char">
    <w:name w:val="Heading 1 Char"/>
    <w:basedOn w:val="DefaultParagraphFont"/>
    <w:link w:val="Heading1"/>
    <w:rsid w:val="00A81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1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81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1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1183"/>
    <w:rPr>
      <w:b/>
      <w:spacing w:val="0"/>
    </w:rPr>
  </w:style>
  <w:style w:type="paragraph" w:customStyle="1" w:styleId="SuperTitle">
    <w:name w:val="SuperTitle"/>
    <w:basedOn w:val="Title"/>
    <w:rsid w:val="00A81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1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183"/>
    <w:rPr>
      <w:i/>
    </w:rPr>
  </w:style>
  <w:style w:type="paragraph" w:styleId="Caption">
    <w:name w:val="caption"/>
    <w:basedOn w:val="BodyText"/>
    <w:next w:val="Normal"/>
    <w:qFormat/>
    <w:rsid w:val="00A81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183"/>
  </w:style>
  <w:style w:type="paragraph" w:styleId="TableofFigures">
    <w:name w:val="table of figures"/>
    <w:basedOn w:val="Normal"/>
    <w:next w:val="Normal"/>
    <w:semiHidden/>
    <w:rsid w:val="00A81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1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183"/>
    <w:rPr>
      <w:rFonts w:ascii="Wingdings" w:hAnsi="Wingdings"/>
    </w:rPr>
  </w:style>
  <w:style w:type="paragraph" w:customStyle="1" w:styleId="TableHeading">
    <w:name w:val="Table Heading"/>
    <w:basedOn w:val="HeadingBase"/>
    <w:rsid w:val="00A81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183"/>
    <w:rPr>
      <w:color w:val="0033CC"/>
      <w:u w:val="none"/>
    </w:rPr>
  </w:style>
  <w:style w:type="paragraph" w:customStyle="1" w:styleId="BodyTextRight">
    <w:name w:val="Body Text Right"/>
    <w:basedOn w:val="BodyText"/>
    <w:rsid w:val="00A81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183"/>
    <w:rPr>
      <w:sz w:val="32"/>
    </w:rPr>
  </w:style>
  <w:style w:type="paragraph" w:customStyle="1" w:styleId="HeadingProcedure">
    <w:name w:val="Heading Procedure"/>
    <w:basedOn w:val="HeadingBase"/>
    <w:next w:val="Normal"/>
    <w:rsid w:val="00A81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183"/>
    <w:pPr>
      <w:spacing w:before="60" w:after="60"/>
    </w:pPr>
  </w:style>
  <w:style w:type="paragraph" w:styleId="ListContinue">
    <w:name w:val="List Continue"/>
    <w:basedOn w:val="List"/>
    <w:rsid w:val="00A81183"/>
    <w:pPr>
      <w:ind w:firstLine="0"/>
    </w:pPr>
  </w:style>
  <w:style w:type="paragraph" w:customStyle="1" w:styleId="ListNote">
    <w:name w:val="List Note"/>
    <w:basedOn w:val="List"/>
    <w:rsid w:val="00A81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183"/>
    <w:rPr>
      <w:rFonts w:ascii="Courier New" w:hAnsi="Courier New"/>
    </w:rPr>
  </w:style>
  <w:style w:type="paragraph" w:customStyle="1" w:styleId="NoteBullet">
    <w:name w:val="Note Bullet"/>
    <w:basedOn w:val="Note"/>
    <w:rsid w:val="00A81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1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183"/>
    <w:rPr>
      <w:b/>
      <w:smallCaps/>
    </w:rPr>
  </w:style>
  <w:style w:type="paragraph" w:customStyle="1" w:styleId="TableListNumber">
    <w:name w:val="Table List Number"/>
    <w:basedOn w:val="ListNumber"/>
    <w:rsid w:val="00A81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183"/>
    <w:pPr>
      <w:numPr>
        <w:numId w:val="8"/>
      </w:numPr>
    </w:pPr>
  </w:style>
  <w:style w:type="paragraph" w:customStyle="1" w:styleId="ListAlpha2">
    <w:name w:val="List Alpha 2"/>
    <w:basedOn w:val="List2"/>
    <w:rsid w:val="00A81183"/>
    <w:pPr>
      <w:numPr>
        <w:numId w:val="7"/>
      </w:numPr>
    </w:pPr>
  </w:style>
  <w:style w:type="paragraph" w:styleId="List2">
    <w:name w:val="List 2"/>
    <w:basedOn w:val="BodyText"/>
    <w:rsid w:val="00A81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1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1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183"/>
    <w:pPr>
      <w:numPr>
        <w:numId w:val="3"/>
      </w:numPr>
    </w:pPr>
  </w:style>
  <w:style w:type="paragraph" w:styleId="ListContinue2">
    <w:name w:val="List Continue 2"/>
    <w:basedOn w:val="List2"/>
    <w:rsid w:val="00A81183"/>
    <w:pPr>
      <w:ind w:firstLine="0"/>
    </w:pPr>
  </w:style>
  <w:style w:type="paragraph" w:styleId="ListContinue3">
    <w:name w:val="List Continue 3"/>
    <w:basedOn w:val="List3"/>
    <w:rsid w:val="00A81183"/>
    <w:pPr>
      <w:ind w:left="1021" w:firstLine="0"/>
    </w:pPr>
  </w:style>
  <w:style w:type="paragraph" w:styleId="ListContinue4">
    <w:name w:val="List Continue 4"/>
    <w:basedOn w:val="List4"/>
    <w:rsid w:val="00A81183"/>
    <w:pPr>
      <w:ind w:firstLine="0"/>
    </w:pPr>
  </w:style>
  <w:style w:type="paragraph" w:styleId="ListContinue5">
    <w:name w:val="List Continue 5"/>
    <w:basedOn w:val="List5"/>
    <w:rsid w:val="00A81183"/>
    <w:pPr>
      <w:ind w:firstLine="0"/>
    </w:pPr>
  </w:style>
  <w:style w:type="paragraph" w:styleId="ListNumber3">
    <w:name w:val="List Number 3"/>
    <w:basedOn w:val="List3"/>
    <w:rsid w:val="00A81183"/>
    <w:pPr>
      <w:numPr>
        <w:numId w:val="4"/>
      </w:numPr>
    </w:pPr>
  </w:style>
  <w:style w:type="paragraph" w:styleId="ListNumber4">
    <w:name w:val="List Number 4"/>
    <w:basedOn w:val="List4"/>
    <w:rsid w:val="00A81183"/>
    <w:pPr>
      <w:numPr>
        <w:numId w:val="5"/>
      </w:numPr>
    </w:pPr>
  </w:style>
  <w:style w:type="paragraph" w:styleId="ListNumber5">
    <w:name w:val="List Number 5"/>
    <w:basedOn w:val="List5"/>
    <w:rsid w:val="00A81183"/>
    <w:pPr>
      <w:numPr>
        <w:numId w:val="6"/>
      </w:numPr>
    </w:pPr>
  </w:style>
  <w:style w:type="paragraph" w:styleId="BlockText">
    <w:name w:val="Block Text"/>
    <w:basedOn w:val="Normal"/>
    <w:rsid w:val="00A81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183"/>
    <w:rPr>
      <w:sz w:val="16"/>
      <w:vertAlign w:val="superscript"/>
    </w:rPr>
  </w:style>
  <w:style w:type="character" w:customStyle="1" w:styleId="Symbols">
    <w:name w:val="Symbols"/>
    <w:basedOn w:val="DefaultParagraphFont"/>
    <w:rsid w:val="00A81183"/>
    <w:rPr>
      <w:rFonts w:ascii="Symbol" w:hAnsi="Symbol"/>
    </w:rPr>
  </w:style>
  <w:style w:type="character" w:customStyle="1" w:styleId="MenuOptions">
    <w:name w:val="Menu Options"/>
    <w:basedOn w:val="DefaultParagraphFont"/>
    <w:rsid w:val="00A81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183"/>
    <w:rPr>
      <w:b/>
    </w:rPr>
  </w:style>
  <w:style w:type="character" w:customStyle="1" w:styleId="Underlined">
    <w:name w:val="Underlined"/>
    <w:basedOn w:val="DefaultParagraphFont"/>
    <w:rsid w:val="00A81183"/>
    <w:rPr>
      <w:u w:val="single"/>
    </w:rPr>
  </w:style>
  <w:style w:type="paragraph" w:customStyle="1" w:styleId="TableBodyTextRight">
    <w:name w:val="Table Body Text Right"/>
    <w:basedOn w:val="TableBodyText"/>
    <w:rsid w:val="00A81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183"/>
    <w:rPr>
      <w:sz w:val="18"/>
    </w:rPr>
  </w:style>
  <w:style w:type="paragraph" w:customStyle="1" w:styleId="BodySmallRight">
    <w:name w:val="Body Small Right"/>
    <w:basedOn w:val="BodyTextRight"/>
    <w:rsid w:val="00A81183"/>
    <w:rPr>
      <w:sz w:val="18"/>
      <w:szCs w:val="18"/>
    </w:rPr>
  </w:style>
  <w:style w:type="paragraph" w:customStyle="1" w:styleId="MarginEdition">
    <w:name w:val="Margin Edition"/>
    <w:basedOn w:val="MarginNote"/>
    <w:rsid w:val="00A81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183"/>
    <w:rPr>
      <w:sz w:val="2"/>
      <w:szCs w:val="2"/>
    </w:rPr>
  </w:style>
  <w:style w:type="character" w:customStyle="1" w:styleId="Small">
    <w:name w:val="Small"/>
    <w:basedOn w:val="DefaultParagraphFont"/>
    <w:rsid w:val="00A81183"/>
    <w:rPr>
      <w:sz w:val="16"/>
    </w:rPr>
  </w:style>
  <w:style w:type="paragraph" w:customStyle="1" w:styleId="WideTable">
    <w:name w:val="Wide Table"/>
    <w:basedOn w:val="Normal"/>
    <w:rsid w:val="00A81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183"/>
  </w:style>
  <w:style w:type="paragraph" w:styleId="Quote">
    <w:name w:val="Quote"/>
    <w:basedOn w:val="Heading1"/>
    <w:link w:val="QuoteChar"/>
    <w:qFormat/>
    <w:rsid w:val="00A81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183"/>
    <w:pPr>
      <w:pageBreakBefore/>
    </w:pPr>
  </w:style>
  <w:style w:type="paragraph" w:customStyle="1" w:styleId="Border">
    <w:name w:val="Border"/>
    <w:basedOn w:val="Normal"/>
    <w:qFormat/>
    <w:rsid w:val="00A81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183"/>
    <w:rPr>
      <w:u w:val="single"/>
    </w:rPr>
  </w:style>
  <w:style w:type="character" w:customStyle="1" w:styleId="BoldandItalics">
    <w:name w:val="Bold and Italics"/>
    <w:qFormat/>
    <w:rsid w:val="00A81183"/>
    <w:rPr>
      <w:b/>
      <w:i/>
      <w:u w:val="none"/>
    </w:rPr>
  </w:style>
  <w:style w:type="paragraph" w:styleId="BalloonText">
    <w:name w:val="Balloon Text"/>
    <w:basedOn w:val="Normal"/>
    <w:link w:val="BalloonTextChar"/>
    <w:rsid w:val="00A81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183"/>
    <w:pPr>
      <w:spacing w:before="0" w:after="0"/>
    </w:pPr>
  </w:style>
  <w:style w:type="paragraph" w:customStyle="1" w:styleId="BodyTextBold">
    <w:name w:val="Body Text Bold"/>
    <w:basedOn w:val="BodyText"/>
    <w:qFormat/>
    <w:rsid w:val="00A81183"/>
    <w:rPr>
      <w:b/>
    </w:rPr>
  </w:style>
  <w:style w:type="character" w:styleId="Hyperlink">
    <w:name w:val="Hyperlink"/>
    <w:basedOn w:val="DefaultParagraphFont"/>
    <w:uiPriority w:val="99"/>
    <w:unhideWhenUsed/>
    <w:rsid w:val="00DD56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2493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DEFTST004 Evaluate testing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2024-11-07T12:00:00Z</dcterms:created>
  <dcterms:modified xsi:type="dcterms:W3CDTF">2024-11-07T12:00:00Z</dcterms:modified>
</cp:coreProperties>
</file>