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DEFSS00051 Cyber Risk Assessment Practitioner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DEFSS00051"/>
      <w:r w:rsidRPr="00F31CE3">
        <w:t>DEFSS00051 Cyber Risk Assessment Practitioner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DEF Defence Training Package Release 7.1.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outlines skills and knowledge of individuals to lead and coordinate cyber risk analysis activities within a Defence environment.  </w:t>
      </w:r>
    </w:p>
    <w:p w:rsidR="00D44002" w:rsidRPr="00F31CE3" w:rsidP="00F31CE3">
      <w:r w:rsidRPr="00F31CE3">
        <w:t>Individuals with this Skill Set operate with a level of autonomy while providing direction and oversight to other team members.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>This Skill Set is part of the DEF Defence Training Package. The Skill Set can be a standalone outcome, or the units may contribute to the achievement of relevant qualifications.  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There are no entry requirements for this skill set.</w:t>
      </w:r>
    </w:p>
    <w:p w:rsidR="00D44002" w:rsidRPr="00F31CE3" w:rsidP="00F31CE3">
      <w:pPr>
        <w:pStyle w:val="Heading1"/>
      </w:pPr>
      <w:r w:rsidRPr="00F31CE3">
        <w:t>Foundation Skills Outcomes</w:t>
      </w:r>
    </w:p>
    <w:p w:rsidR="00D44002" w:rsidRPr="00F31CE3" w:rsidP="00F31CE3">
      <w:r w:rsidRPr="00F31CE3">
        <w:t>The foundation skills outcomes in this skill set are outlined below.</w:t>
      </w:r>
    </w:p>
    <w:p w:rsidR="00D44002" w:rsidRPr="00F31CE3" w:rsidP="00F31CE3">
      <w:r w:rsidRPr="00F31CE3">
        <w:drawing>
          <wp:inline>
            <wp:extent cx="5759450" cy="3359679"/>
            <wp:docPr id="100001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BSBXCS403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Contribute to cyber security threat assessments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DEFCPL004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knowledge of risk management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DEFGEN008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Treat risk within Defence at an operational level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ICTCYS406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Respond to cyber security incidents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ICTCYS407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Gather, analyse and interpret threat data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pre-requisites associated with units packaged in this skill set.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3020"/>
        <w:gridCol w:w="3020"/>
        <w:gridCol w:w="3020"/>
      </w:tblGrid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Equivalence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Newly created</w:t>
            </w:r>
          </w:p>
        </w:tc>
        <w:tc>
          <w:tcPr>
            <w:tcW w:w="3023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has been created to address a requirement by industry.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8" w:history="1">
        <w:r w:rsidRPr="00F31CE3">
          <w:rPr>
            <w:rStyle w:val="Hyperlink"/>
          </w:rPr>
          <w:t>https://training.gov.au/training/details/DEF</w:t>
        </w:r>
      </w:hyperlink>
      <w:r w:rsidRPr="00F31CE3">
        <w:t>.</w:t>
      </w:r>
    </w:p>
    <w:p w:rsidR="00D44002" w:rsidRPr="00F31CE3" w:rsidP="00F31CE3"/>
    <w:sectPr w:rsidSect="00F315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Public 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DEFSS00051 Cyber Risk Assessment Practitioner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18 June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chart" Target="charts/chart1.xml" /><Relationship Id="rId8" Type="http://schemas.openxmlformats.org/officeDocument/2006/relationships/hyperlink" Target="https://training.gov.au/training/details/DEF" TargetMode="External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ACSF core skill</c:v>
          </c:tx>
          <c:invertIfNegative val="0"/>
          <c:cat>
            <c:strLit>
              <c:ptCount val="5"/>
              <c:pt idx="0">
                <c:v>Learning</c:v>
              </c:pt>
              <c:pt idx="1">
                <c:v>Reading</c:v>
              </c:pt>
              <c:pt idx="2">
                <c:v>Writing</c:v>
              </c:pt>
              <c:pt idx="3">
                <c:v>Oral Communication</c:v>
              </c:pt>
              <c:pt idx="4">
                <c:v>Numeracy</c:v>
              </c:pt>
            </c:strLit>
          </c:cat>
          <c:val>
            <c:numLit>
              <c:formatCode>General</c:formatCode>
              <c:ptCount val="5"/>
              <c:pt idx="0">
                <c:v>3</c:v>
              </c:pt>
              <c:pt idx="1">
                <c:v>3</c:v>
              </c:pt>
              <c:pt idx="2">
                <c:v>3</c:v>
              </c:pt>
              <c:pt idx="3">
                <c:v>3</c:v>
              </c:pt>
              <c:pt idx="4">
                <c:v>4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kern="1200" spc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r>
                  <a:rPr sz="1200"/>
                  <a:t>ACSF core skill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  <c:max val="5"/>
          <c:min val="0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200" b="0" i="0" u="none" strike="noStrike" kern="1200" spc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r>
                  <a:rPr sz="1200"/>
                  <a:t>ACSF level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DEFSS00051 Cyber Risk Assessment Practitioner</dc:title>
  <dc:subject>Release: 1</dc:subject>
  <dc:creator>Public Skills Australia</dc:creator>
  <cp:keywords>TPC v2.30.0-beta.1+1961.Branch.releases-2026-06-17-V1.Sha.f9b4af75be6a30db629df49956c57776ba2ac6a4.f9b4af75be6a30db629df49956c57776ba2ac6a4</cp:keywords>
  <cp:lastModifiedBy>TPC</cp:lastModifiedBy>
  <cp:revision>9</cp:revision>
  <dcterms:created xsi:type="dcterms:W3CDTF">2026-06-18T03:59:35Z</dcterms:created>
  <dcterms:modified xsi:type="dcterms:W3CDTF">2026-06-18T03:59:35Z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