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FB1" w:rsidP="00FB1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DEFSS00045 Defence Paralegal Policy, Legislative and Regulatory Interpretation Skill Set</w:t>
      </w:r>
      <w:r>
        <w:fldChar w:fldCharType="end"/>
      </w:r>
    </w:p>
    <w:p w:rsidR="00FB1FB1" w:rsidP="00FB1FB1">
      <w:pPr>
        <w:pStyle w:val="Version"/>
        <w:sectPr w:rsidSect="006D7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1D1" w:rsidP="006D71D1">
      <w:pPr>
        <w:pStyle w:val="SuperHeading"/>
      </w:pPr>
      <w:r w:rsidRPr="006D71D1">
        <w:t>DEFSS00045 Defence Paralegal Policy, Legislative and Regulatory Interpretation Skill Set</w:t>
      </w:r>
    </w:p>
    <w:p w:rsidR="00000000" w:rsidRPr="006D71D1" w:rsidP="006D71D1">
      <w:pPr>
        <w:pStyle w:val="Heading1"/>
      </w:pPr>
      <w:bookmarkStart w:id="1" w:name="O_1287667"/>
      <w:bookmarkEnd w:id="1"/>
      <w:r w:rsidRPr="006D71D1">
        <w:t>Modification History</w:t>
      </w:r>
    </w:p>
    <w:p w:rsidR="00000000" w:rsidRPr="006D71D1" w:rsidP="00FB1FB1">
      <w:pPr>
        <w:pStyle w:val="BodyText"/>
      </w:pPr>
      <w:r w:rsidRPr="006D71D1">
        <w:t>Release 1. New Skill Set.</w:t>
      </w:r>
    </w:p>
    <w:p w:rsidR="00FB1FB1" w:rsidP="00FB1FB1">
      <w:pPr>
        <w:pStyle w:val="BodyText"/>
      </w:pPr>
      <w:r w:rsidRPr="006D71D1">
        <w:t>This is the first release of this Skill Set in the DEF Defence Training Package.</w:t>
      </w:r>
    </w:p>
    <w:p w:rsidR="00000000" w:rsidRPr="006D71D1" w:rsidP="006D71D1">
      <w:pPr>
        <w:pStyle w:val="Heading1"/>
      </w:pPr>
      <w:bookmarkStart w:id="2" w:name="O_1287668"/>
      <w:bookmarkEnd w:id="2"/>
      <w:r w:rsidRPr="006D71D1">
        <w:t>Description</w:t>
      </w:r>
    </w:p>
    <w:p w:rsidR="00000000" w:rsidRPr="006D71D1" w:rsidP="00FB1FB1">
      <w:pPr>
        <w:pStyle w:val="BodyText"/>
      </w:pPr>
      <w:r w:rsidRPr="006D71D1">
        <w:t>This Skill Set enables Defence paralegals to provide advice on specific legal matters and technical areas where they have relevant experience, expertise and knowledge in a Defence context.</w:t>
      </w:r>
    </w:p>
    <w:p w:rsidR="00000000" w:rsidRPr="006D71D1" w:rsidP="006D71D1">
      <w:pPr>
        <w:pStyle w:val="Heading1"/>
      </w:pPr>
      <w:bookmarkStart w:id="3" w:name="O_1287669"/>
      <w:bookmarkEnd w:id="3"/>
      <w:r w:rsidRPr="006D71D1">
        <w:t>Pathways Information</w:t>
      </w:r>
    </w:p>
    <w:p w:rsidR="00FB1FB1" w:rsidP="00FB1FB1">
      <w:pPr>
        <w:pStyle w:val="BodyText"/>
      </w:pPr>
      <w:r w:rsidRPr="006D71D1">
        <w:t xml:space="preserve">This Skill Set </w:t>
      </w:r>
      <w:r w:rsidRPr="006D71D1">
        <w:t>is part of the DEF Defence Training Package. The Skill Set can be a standalone outcome or the units of competency may contribute to the achievement of relevant qualifications.</w:t>
      </w:r>
    </w:p>
    <w:p w:rsidR="00000000" w:rsidRPr="006D71D1" w:rsidP="006D71D1">
      <w:pPr>
        <w:pStyle w:val="Heading1"/>
      </w:pPr>
      <w:bookmarkStart w:id="4" w:name="O_1287670"/>
      <w:bookmarkEnd w:id="4"/>
      <w:r w:rsidRPr="006D71D1">
        <w:t>Licensing/Regulatory Information</w:t>
      </w:r>
    </w:p>
    <w:p w:rsidR="00000000" w:rsidRPr="006D71D1" w:rsidP="00FB1FB1">
      <w:pPr>
        <w:pStyle w:val="BodyText"/>
      </w:pPr>
      <w:r w:rsidRPr="006D71D1">
        <w:t>No licensing, legislative o</w:t>
      </w:r>
      <w:r w:rsidRPr="006D71D1">
        <w:t>r certification requirements apply to this Skill Set at the time of publication.</w:t>
      </w:r>
    </w:p>
    <w:p w:rsidR="00000000" w:rsidRPr="006D71D1" w:rsidP="006D71D1">
      <w:pPr>
        <w:pStyle w:val="Heading1"/>
      </w:pPr>
      <w:bookmarkStart w:id="5" w:name="O_1287671"/>
      <w:bookmarkEnd w:id="5"/>
      <w:r w:rsidRPr="006D71D1">
        <w:t>Skill Set Requirements</w:t>
      </w:r>
    </w:p>
    <w:p w:rsidR="00000000" w:rsidRPr="006D71D1" w:rsidP="00FB1FB1">
      <w:pPr>
        <w:pStyle w:val="BodyText"/>
      </w:pPr>
      <w:r w:rsidRPr="006D71D1">
        <w:t xml:space="preserve">A total of </w:t>
      </w:r>
      <w:r w:rsidRPr="006D71D1">
        <w:rPr>
          <w:rStyle w:val="SpecialBold"/>
        </w:rPr>
        <w:t>three (3)</w:t>
      </w:r>
      <w:r w:rsidRPr="006D71D1">
        <w:t xml:space="preserve"> units of competency must be attained.</w:t>
      </w:r>
    </w:p>
    <w:p w:rsidR="00000000" w:rsidRPr="006D71D1" w:rsidP="006D71D1">
      <w:pPr>
        <w:pStyle w:val="BodyText"/>
      </w:pPr>
      <w:r w:rsidRPr="006D71D1">
        <w:t>DEFGEN011</w:t>
      </w:r>
      <w:r w:rsidRPr="006D71D1">
        <w:tab/>
        <w:t>Interpret policy, legislation and regulations</w:t>
      </w:r>
    </w:p>
    <w:p w:rsidR="00000000" w:rsidRPr="006D71D1" w:rsidP="006D71D1">
      <w:pPr>
        <w:pStyle w:val="BodyText"/>
      </w:pPr>
      <w:r w:rsidRPr="006D71D1">
        <w:t>PSPLEG007</w:t>
      </w:r>
      <w:r w:rsidRPr="006D71D1">
        <w:tab/>
        <w:t xml:space="preserve">Promote </w:t>
      </w:r>
      <w:r w:rsidRPr="006D71D1">
        <w:t>compliance with legislation in the public sector</w:t>
      </w:r>
    </w:p>
    <w:p w:rsidR="00FB1FB1" w:rsidP="006D71D1">
      <w:pPr>
        <w:pStyle w:val="BodyText"/>
      </w:pPr>
      <w:r w:rsidRPr="006D71D1">
        <w:t>PSPPCY014</w:t>
      </w:r>
      <w:r w:rsidRPr="006D71D1">
        <w:tab/>
        <w:t>Support policy implementation</w:t>
      </w:r>
    </w:p>
    <w:p w:rsidR="00FB1FB1" w:rsidP="006D71D1">
      <w:pPr>
        <w:pStyle w:val="BodyText"/>
      </w:pPr>
    </w:p>
    <w:p w:rsidR="00000000" w:rsidRPr="006D71D1" w:rsidP="006D71D1">
      <w:pPr>
        <w:pStyle w:val="Heading1"/>
      </w:pPr>
      <w:bookmarkStart w:id="6" w:name="O_1287672"/>
      <w:bookmarkEnd w:id="6"/>
      <w:r w:rsidRPr="006D71D1">
        <w:t>Target Group</w:t>
      </w:r>
    </w:p>
    <w:p w:rsidR="00000000" w:rsidRPr="006D71D1" w:rsidP="00FB1FB1">
      <w:pPr>
        <w:pStyle w:val="BodyText"/>
      </w:pPr>
      <w:r w:rsidRPr="006D71D1">
        <w:t xml:space="preserve">This Skill Set is relevant for Defence personnel working in a paralegal role, who are required to understand the policy, legislative </w:t>
      </w:r>
      <w:r w:rsidRPr="006D71D1">
        <w:t xml:space="preserve">and regulatory framework that they work within, and to provide specific advice as the paralegal in a Defence context. </w:t>
      </w:r>
    </w:p>
    <w:p w:rsidR="00000000" w:rsidRPr="006D71D1" w:rsidP="006D71D1">
      <w:pPr>
        <w:pStyle w:val="Heading1"/>
      </w:pPr>
      <w:bookmarkStart w:id="7" w:name="O_1287673"/>
      <w:bookmarkEnd w:id="7"/>
      <w:r w:rsidRPr="006D71D1">
        <w:t>Suggested words for Statement of Attainment</w:t>
      </w:r>
    </w:p>
    <w:p w:rsidR="00000000" w:rsidRPr="006D71D1" w:rsidP="00FB1FB1">
      <w:pPr>
        <w:pStyle w:val="BodyText"/>
      </w:pPr>
      <w:r w:rsidRPr="006D71D1">
        <w:t>The DEFSS00045 Defence Paralegal Policy, Legislative and Regulatory Interp</w:t>
      </w:r>
      <w:r w:rsidRPr="006D71D1">
        <w:t>retation Skill Set meets the requirements for Defence paralegal personnel who work independently or as part of a team to provide advice to clients, stakeholders and Defence members including their legal officers and executives in their areas of expertise a</w:t>
      </w:r>
      <w:r w:rsidRPr="006D71D1">
        <w:t>nd technical capability in a Defence context.</w:t>
      </w:r>
    </w:p>
    <w:p w:rsidR="00000000" w:rsidRPr="006D71D1" w:rsidP="006D71D1">
      <w:pPr>
        <w:pStyle w:val="Heading1"/>
      </w:pPr>
      <w:bookmarkStart w:id="8" w:name="O_1287674"/>
      <w:bookmarkEnd w:id="8"/>
      <w:r w:rsidRPr="006D71D1">
        <w:t>Custom Content Section</w:t>
      </w:r>
    </w:p>
    <w:p w:rsidR="00000000" w:rsidRPr="006D71D1" w:rsidP="00FB1FB1">
      <w:pPr>
        <w:pStyle w:val="BodyText"/>
      </w:pPr>
      <w:r w:rsidRPr="006D71D1">
        <w:t>Not applicable.</w:t>
      </w:r>
    </w:p>
    <w:p w:rsidR="00000000" w:rsidRPr="006D71D1" w:rsidP="006D71D1"/>
    <w:sectPr w:rsidSect="006D7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D1" w:rsidRPr="00FB1FB1" w:rsidP="00FB1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B1" w:rsidP="006D7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1FB1" w:rsidP="006D7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B1FB1" w:rsidP="006D7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1D1" w:rsidRPr="00FB1FB1" w:rsidP="00FB1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B1" w:rsidRPr="002D2AF8" w:rsidP="006D7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DEFSS00045 Defence Paralegal Policy, Legislative and Regulatory Interpretation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2024</w:t>
    </w:r>
    <w:r>
      <w:fldChar w:fldCharType="end"/>
    </w:r>
  </w:p>
  <w:p w:rsidR="00FB1FB1" w:rsidP="006D7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1D1"/>
  </w:style>
  <w:style w:type="character" w:customStyle="1" w:styleId="Heading1Char">
    <w:name w:val="Heading 1 Char"/>
    <w:basedOn w:val="DefaultParagraphFont"/>
    <w:link w:val="Heading1"/>
    <w:rsid w:val="006D7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1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71D1"/>
    <w:rPr>
      <w:b/>
      <w:spacing w:val="0"/>
    </w:rPr>
  </w:style>
  <w:style w:type="paragraph" w:customStyle="1" w:styleId="SuperHeading">
    <w:name w:val="SuperHeading"/>
    <w:basedOn w:val="Normal"/>
    <w:rsid w:val="006D7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1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1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71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7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71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7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1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1D1"/>
    <w:rPr>
      <w:i/>
    </w:rPr>
  </w:style>
  <w:style w:type="paragraph" w:styleId="Caption">
    <w:name w:val="caption"/>
    <w:basedOn w:val="BodyText"/>
    <w:next w:val="Normal"/>
    <w:qFormat/>
    <w:rsid w:val="006D7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1D1"/>
  </w:style>
  <w:style w:type="paragraph" w:styleId="TableofFigures">
    <w:name w:val="table of figures"/>
    <w:basedOn w:val="Normal"/>
    <w:next w:val="Normal"/>
    <w:semiHidden/>
    <w:rsid w:val="006D7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1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71D1"/>
    <w:rPr>
      <w:rFonts w:ascii="Wingdings" w:hAnsi="Wingdings"/>
    </w:rPr>
  </w:style>
  <w:style w:type="paragraph" w:customStyle="1" w:styleId="TableHeading">
    <w:name w:val="Table Heading"/>
    <w:basedOn w:val="HeadingBase"/>
    <w:rsid w:val="006D7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1D1"/>
    <w:rPr>
      <w:color w:val="0033CC"/>
      <w:u w:val="none"/>
    </w:rPr>
  </w:style>
  <w:style w:type="paragraph" w:customStyle="1" w:styleId="BodyTextRight">
    <w:name w:val="Body Text Right"/>
    <w:basedOn w:val="BodyText"/>
    <w:rsid w:val="006D7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1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1D1"/>
    <w:rPr>
      <w:sz w:val="32"/>
    </w:rPr>
  </w:style>
  <w:style w:type="paragraph" w:customStyle="1" w:styleId="HeadingProcedure">
    <w:name w:val="Heading Procedure"/>
    <w:basedOn w:val="HeadingBase"/>
    <w:next w:val="Normal"/>
    <w:rsid w:val="006D7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1D1"/>
    <w:pPr>
      <w:spacing w:before="60" w:after="60"/>
    </w:pPr>
  </w:style>
  <w:style w:type="paragraph" w:styleId="ListContinue">
    <w:name w:val="List Continue"/>
    <w:basedOn w:val="List"/>
    <w:rsid w:val="006D71D1"/>
    <w:pPr>
      <w:ind w:firstLine="0"/>
    </w:pPr>
  </w:style>
  <w:style w:type="paragraph" w:customStyle="1" w:styleId="ListNote">
    <w:name w:val="List Note"/>
    <w:basedOn w:val="List"/>
    <w:rsid w:val="006D7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1D1"/>
    <w:rPr>
      <w:rFonts w:ascii="Courier New" w:hAnsi="Courier New"/>
    </w:rPr>
  </w:style>
  <w:style w:type="paragraph" w:customStyle="1" w:styleId="NoteBullet">
    <w:name w:val="Note Bullet"/>
    <w:basedOn w:val="Note"/>
    <w:rsid w:val="006D7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1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7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1D1"/>
    <w:rPr>
      <w:b/>
      <w:smallCaps/>
    </w:rPr>
  </w:style>
  <w:style w:type="paragraph" w:customStyle="1" w:styleId="TableListNumber">
    <w:name w:val="Table List Number"/>
    <w:basedOn w:val="ListNumber"/>
    <w:rsid w:val="006D7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1D1"/>
    <w:pPr>
      <w:numPr>
        <w:numId w:val="7"/>
      </w:numPr>
    </w:pPr>
  </w:style>
  <w:style w:type="paragraph" w:customStyle="1" w:styleId="ListAlpha2">
    <w:name w:val="List Alpha 2"/>
    <w:basedOn w:val="List2"/>
    <w:rsid w:val="006D71D1"/>
    <w:pPr>
      <w:numPr>
        <w:numId w:val="6"/>
      </w:numPr>
    </w:pPr>
  </w:style>
  <w:style w:type="paragraph" w:styleId="List2">
    <w:name w:val="List 2"/>
    <w:basedOn w:val="BodyText"/>
    <w:rsid w:val="006D7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1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1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71D1"/>
    <w:pPr>
      <w:numPr>
        <w:numId w:val="2"/>
      </w:numPr>
    </w:pPr>
  </w:style>
  <w:style w:type="paragraph" w:styleId="ListContinue2">
    <w:name w:val="List Continue 2"/>
    <w:basedOn w:val="List2"/>
    <w:rsid w:val="006D71D1"/>
    <w:pPr>
      <w:ind w:firstLine="0"/>
    </w:pPr>
  </w:style>
  <w:style w:type="paragraph" w:styleId="ListContinue3">
    <w:name w:val="List Continue 3"/>
    <w:basedOn w:val="List3"/>
    <w:rsid w:val="006D71D1"/>
    <w:pPr>
      <w:ind w:left="1021" w:firstLine="0"/>
    </w:pPr>
  </w:style>
  <w:style w:type="paragraph" w:styleId="ListContinue4">
    <w:name w:val="List Continue 4"/>
    <w:basedOn w:val="List4"/>
    <w:rsid w:val="006D71D1"/>
    <w:pPr>
      <w:ind w:firstLine="0"/>
    </w:pPr>
  </w:style>
  <w:style w:type="paragraph" w:styleId="ListContinue5">
    <w:name w:val="List Continue 5"/>
    <w:basedOn w:val="List5"/>
    <w:rsid w:val="006D71D1"/>
    <w:pPr>
      <w:ind w:firstLine="0"/>
    </w:pPr>
  </w:style>
  <w:style w:type="paragraph" w:styleId="ListNumber3">
    <w:name w:val="List Number 3"/>
    <w:basedOn w:val="List3"/>
    <w:rsid w:val="006D71D1"/>
    <w:pPr>
      <w:numPr>
        <w:numId w:val="3"/>
      </w:numPr>
    </w:pPr>
  </w:style>
  <w:style w:type="paragraph" w:styleId="ListNumber4">
    <w:name w:val="List Number 4"/>
    <w:basedOn w:val="List4"/>
    <w:rsid w:val="006D71D1"/>
    <w:pPr>
      <w:numPr>
        <w:numId w:val="4"/>
      </w:numPr>
    </w:pPr>
  </w:style>
  <w:style w:type="paragraph" w:styleId="ListNumber5">
    <w:name w:val="List Number 5"/>
    <w:basedOn w:val="List5"/>
    <w:rsid w:val="006D71D1"/>
    <w:pPr>
      <w:numPr>
        <w:numId w:val="5"/>
      </w:numPr>
    </w:pPr>
  </w:style>
  <w:style w:type="paragraph" w:styleId="BlockText">
    <w:name w:val="Block Text"/>
    <w:basedOn w:val="Normal"/>
    <w:rsid w:val="006D7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1D1"/>
    <w:rPr>
      <w:sz w:val="16"/>
      <w:vertAlign w:val="superscript"/>
    </w:rPr>
  </w:style>
  <w:style w:type="character" w:customStyle="1" w:styleId="Symbols">
    <w:name w:val="Symbols"/>
    <w:basedOn w:val="DefaultParagraphFont"/>
    <w:rsid w:val="006D71D1"/>
    <w:rPr>
      <w:rFonts w:ascii="Symbol" w:hAnsi="Symbol"/>
    </w:rPr>
  </w:style>
  <w:style w:type="character" w:customStyle="1" w:styleId="MenuOptions">
    <w:name w:val="Menu Options"/>
    <w:basedOn w:val="DefaultParagraphFont"/>
    <w:rsid w:val="006D7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1D1"/>
    <w:rPr>
      <w:b/>
    </w:rPr>
  </w:style>
  <w:style w:type="character" w:customStyle="1" w:styleId="Underlined">
    <w:name w:val="Underlined"/>
    <w:basedOn w:val="DefaultParagraphFont"/>
    <w:rsid w:val="006D71D1"/>
    <w:rPr>
      <w:u w:val="single"/>
    </w:rPr>
  </w:style>
  <w:style w:type="paragraph" w:customStyle="1" w:styleId="TableBodyTextRight">
    <w:name w:val="Table Body Text Right"/>
    <w:basedOn w:val="TableBodyText"/>
    <w:rsid w:val="006D7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1D1"/>
    <w:rPr>
      <w:sz w:val="18"/>
    </w:rPr>
  </w:style>
  <w:style w:type="paragraph" w:customStyle="1" w:styleId="BodySmallRight">
    <w:name w:val="Body Small Right"/>
    <w:basedOn w:val="BodyTextRight"/>
    <w:rsid w:val="006D71D1"/>
    <w:rPr>
      <w:sz w:val="18"/>
      <w:szCs w:val="18"/>
    </w:rPr>
  </w:style>
  <w:style w:type="paragraph" w:customStyle="1" w:styleId="MarginEdition">
    <w:name w:val="Margin Edition"/>
    <w:basedOn w:val="MarginNote"/>
    <w:rsid w:val="006D7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1D1"/>
    <w:rPr>
      <w:sz w:val="2"/>
      <w:szCs w:val="2"/>
    </w:rPr>
  </w:style>
  <w:style w:type="character" w:customStyle="1" w:styleId="Small">
    <w:name w:val="Small"/>
    <w:basedOn w:val="DefaultParagraphFont"/>
    <w:rsid w:val="006D71D1"/>
    <w:rPr>
      <w:sz w:val="16"/>
    </w:rPr>
  </w:style>
  <w:style w:type="paragraph" w:customStyle="1" w:styleId="WideTable">
    <w:name w:val="Wide Table"/>
    <w:basedOn w:val="Normal"/>
    <w:rsid w:val="006D7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1D1"/>
  </w:style>
  <w:style w:type="paragraph" w:styleId="Quote">
    <w:name w:val="Quote"/>
    <w:basedOn w:val="Heading1"/>
    <w:link w:val="QuoteChar"/>
    <w:qFormat/>
    <w:rsid w:val="006D7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1D1"/>
    <w:pPr>
      <w:pageBreakBefore/>
    </w:pPr>
  </w:style>
  <w:style w:type="paragraph" w:customStyle="1" w:styleId="Border">
    <w:name w:val="Border"/>
    <w:basedOn w:val="Normal"/>
    <w:qFormat/>
    <w:rsid w:val="006D7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1D1"/>
    <w:rPr>
      <w:u w:val="single"/>
    </w:rPr>
  </w:style>
  <w:style w:type="character" w:customStyle="1" w:styleId="BoldandItalics">
    <w:name w:val="Bold and Italics"/>
    <w:qFormat/>
    <w:rsid w:val="006D71D1"/>
    <w:rPr>
      <w:b/>
      <w:i/>
      <w:u w:val="none"/>
    </w:rPr>
  </w:style>
  <w:style w:type="paragraph" w:styleId="BalloonText">
    <w:name w:val="Balloon Text"/>
    <w:basedOn w:val="Normal"/>
    <w:link w:val="BalloonTextChar"/>
    <w:rsid w:val="006D7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1D1"/>
    <w:pPr>
      <w:spacing w:before="0" w:after="0"/>
    </w:pPr>
  </w:style>
  <w:style w:type="paragraph" w:customStyle="1" w:styleId="BodyTextBold">
    <w:name w:val="Body Text Bold"/>
    <w:basedOn w:val="BodyText"/>
    <w:qFormat/>
    <w:rsid w:val="006D71D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1636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DEFSS00045 Defence Paralegal Policy, Legislative and Regulatory Interpretation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2024-11-26T03:33:00Z</dcterms:created>
  <dcterms:modified xsi:type="dcterms:W3CDTF">2024-11-26T03:33:00Z</dcterms:modified>
</cp:coreProperties>
</file>