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B34" w:rsidP="006F4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DEFSS00010 Maritime Operations Skill Set</w:t>
      </w:r>
      <w:r>
        <w:fldChar w:fldCharType="end"/>
      </w:r>
    </w:p>
    <w:p w:rsidR="006F4B34" w:rsidP="006F4B34">
      <w:pPr>
        <w:pStyle w:val="Version"/>
        <w:sectPr w:rsidSect="00F50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0D40" w:rsidP="00F50D40">
      <w:pPr>
        <w:pStyle w:val="SuperHeading"/>
      </w:pPr>
      <w:r w:rsidRPr="00F50D40">
        <w:t>DEFSS00010 Maritime Operations Skill Set</w:t>
      </w:r>
    </w:p>
    <w:p w:rsidR="00000000" w:rsidRPr="00F50D40" w:rsidP="00F50D40">
      <w:pPr>
        <w:pStyle w:val="Heading1"/>
      </w:pPr>
      <w:bookmarkStart w:id="1" w:name="O_667389"/>
      <w:bookmarkEnd w:id="1"/>
      <w:r w:rsidRPr="00F50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F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0" w:rsidP="00F50D40">
            <w:pPr>
              <w:pStyle w:val="TableHeading"/>
            </w:pPr>
            <w:r w:rsidRPr="00F50D40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TableHeading"/>
              <w:rPr>
                <w:lang w:val="en-NZ"/>
              </w:rPr>
            </w:pPr>
            <w:r w:rsidRPr="00F50D40">
              <w:rPr>
                <w:rStyle w:val="SpecialBold"/>
              </w:rPr>
              <w:t>Comments</w:t>
            </w:r>
          </w:p>
        </w:tc>
      </w:tr>
      <w:tr w:rsidTr="006F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0" w:rsidP="00F50D40">
            <w:pPr>
              <w:pStyle w:val="BodyText"/>
            </w:pPr>
            <w:r w:rsidRPr="00F50D40">
              <w:t xml:space="preserve">This skill set was released in DEF Defence Training Package release 1.0 and meets the Standards for Training Packages. </w:t>
            </w:r>
          </w:p>
          <w:p w:rsidR="00000000" w:rsidRPr="00F50D40" w:rsidP="00F50D40">
            <w:pPr>
              <w:pStyle w:val="ListBullet"/>
            </w:pPr>
            <w:r w:rsidRPr="00F50D40">
              <w:t>New Skill set composed of units previously contained in DEF31012 Certificate III in Maritime O</w:t>
            </w:r>
            <w:r w:rsidRPr="00F50D40">
              <w:t>perations</w:t>
            </w:r>
          </w:p>
        </w:tc>
      </w:tr>
    </w:tbl>
    <w:p w:rsidR="00000000" w:rsidRPr="00F50D40" w:rsidP="00F50D40">
      <w:pPr>
        <w:pStyle w:val="BodyText"/>
      </w:pP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2" w:name="O_667390"/>
      <w:bookmarkEnd w:id="2"/>
      <w:r w:rsidRPr="00F50D40">
        <w:t>Description</w:t>
      </w:r>
    </w:p>
    <w:p w:rsidR="00000000" w:rsidRPr="00F50D40" w:rsidP="00F50D40">
      <w:pPr>
        <w:pStyle w:val="BodyText"/>
      </w:pPr>
      <w:r w:rsidRPr="00F50D40">
        <w:t>This skill set provides a set of skills to perform and assist in a range of seamanship operations and would be typically implemented in a Naval or Army Defence maritime environment.</w:t>
      </w: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3" w:name="O_667391"/>
      <w:bookmarkEnd w:id="3"/>
      <w:r w:rsidRPr="00F50D40">
        <w:t>Pathways Information</w:t>
      </w:r>
    </w:p>
    <w:p w:rsidR="00000000" w:rsidRPr="00F50D40" w:rsidP="00F50D40">
      <w:pPr>
        <w:pStyle w:val="BodyText"/>
      </w:pPr>
      <w:r w:rsidRPr="00F50D40">
        <w:t>These units may provide credit towards a range of qualifications in the Defence Training Package.</w:t>
      </w: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4" w:name="O_667392"/>
      <w:bookmarkEnd w:id="4"/>
      <w:r w:rsidRPr="00F50D40">
        <w:t>Licensing/Regulatory Information</w:t>
      </w:r>
    </w:p>
    <w:p w:rsidR="00000000" w:rsidRPr="00F50D40" w:rsidP="00F50D40">
      <w:pPr>
        <w:pStyle w:val="BodyText"/>
      </w:pPr>
      <w:r w:rsidRPr="00F50D40">
        <w:t xml:space="preserve">No licensing, legislative or certification requirements apply to this skill set at the </w:t>
      </w:r>
      <w:r w:rsidRPr="00F50D40">
        <w:t>time of publication.</w:t>
      </w: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5" w:name="O_667393"/>
      <w:bookmarkEnd w:id="5"/>
      <w:r w:rsidRPr="00F50D4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rPr>
                <w:rStyle w:val="SpecialBold"/>
              </w:rPr>
              <w:t>Units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Assist in seamanship operations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Assist in boarding operations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Control persons using non firearms options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Defend persons using firearms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Maintain weapons and associated equipment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Track and engage targets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Assist in ship navigation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Operate a chaff firing system</w:t>
            </w:r>
          </w:p>
        </w:tc>
      </w:tr>
      <w:tr w:rsidTr="00F5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D40">
            <w:pPr>
              <w:pStyle w:val="BodyText"/>
              <w:rPr>
                <w:lang w:val="en-NZ"/>
              </w:rPr>
            </w:pPr>
            <w:r w:rsidRPr="00F50D40">
              <w:t>DEFSEA009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D40" w:rsidP="00F50D40">
            <w:pPr>
              <w:pStyle w:val="BodyText"/>
            </w:pPr>
            <w:r w:rsidRPr="00F50D40">
              <w:t>Operate a visual target designation system</w:t>
            </w:r>
          </w:p>
        </w:tc>
      </w:tr>
    </w:tbl>
    <w:p w:rsidR="00000000" w:rsidRPr="00F50D40" w:rsidP="00F50D40">
      <w:pPr>
        <w:pStyle w:val="BodyText"/>
      </w:pP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6" w:name="O_667394"/>
      <w:bookmarkEnd w:id="6"/>
      <w:r w:rsidRPr="00F50D40">
        <w:t>Target Group</w:t>
      </w:r>
    </w:p>
    <w:p w:rsidR="00000000" w:rsidRPr="00F50D40" w:rsidP="00F50D40">
      <w:pPr>
        <w:pStyle w:val="BodyText"/>
      </w:pPr>
      <w:r w:rsidRPr="00F50D40">
        <w:t>This skill set applies to those working in a military maritime environment such as Boatswains Mates.</w:t>
      </w:r>
    </w:p>
    <w:p w:rsidR="00000000" w:rsidRPr="00F50D40" w:rsidP="00F50D40">
      <w:pPr>
        <w:pStyle w:val="AllowPageBreak"/>
      </w:pPr>
    </w:p>
    <w:p w:rsidR="00000000" w:rsidRPr="00F50D40" w:rsidP="00F50D40">
      <w:pPr>
        <w:pStyle w:val="Heading1"/>
      </w:pPr>
      <w:bookmarkStart w:id="7" w:name="O_667395"/>
      <w:bookmarkEnd w:id="7"/>
      <w:r w:rsidRPr="00F50D40">
        <w:t>Suggested words for Statement of Attainment</w:t>
      </w:r>
    </w:p>
    <w:p w:rsidR="00000000" w:rsidRPr="00F50D40" w:rsidP="00F50D40">
      <w:pPr>
        <w:pStyle w:val="BodyText"/>
      </w:pPr>
      <w:r w:rsidRPr="00F50D40">
        <w:t>These competencies meet the industry standards for Defence maritime operations.</w:t>
      </w:r>
    </w:p>
    <w:p w:rsidR="00000000" w:rsidRPr="00F50D40" w:rsidP="00F50D40"/>
    <w:sectPr w:rsidSect="00F50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 w:rsidRPr="006F4B34" w:rsidP="006F4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4" w:rsidP="00F50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B34" w:rsidP="00F50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F4B34" w:rsidP="00F50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 w:rsidRPr="006F4B34" w:rsidP="006F4B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4" w:rsidRPr="002D2AF8" w:rsidP="00F50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DEFSS00010 Maritime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6F4B34" w:rsidP="00F50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8A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964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D40"/>
  </w:style>
  <w:style w:type="character" w:customStyle="1" w:styleId="Heading1Char">
    <w:name w:val="Heading 1 Char"/>
    <w:basedOn w:val="DefaultParagraphFont"/>
    <w:link w:val="Heading1"/>
    <w:rsid w:val="00F50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D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D40"/>
    <w:rPr>
      <w:b/>
      <w:spacing w:val="0"/>
    </w:rPr>
  </w:style>
  <w:style w:type="paragraph" w:customStyle="1" w:styleId="SuperHeading">
    <w:name w:val="SuperHeading"/>
    <w:basedOn w:val="Normal"/>
    <w:rsid w:val="00F50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0D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0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D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D40"/>
    <w:rPr>
      <w:i/>
    </w:rPr>
  </w:style>
  <w:style w:type="paragraph" w:styleId="Caption">
    <w:name w:val="caption"/>
    <w:basedOn w:val="BodyText"/>
    <w:next w:val="Normal"/>
    <w:qFormat/>
    <w:rsid w:val="00F50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D40"/>
  </w:style>
  <w:style w:type="paragraph" w:styleId="TableofFigures">
    <w:name w:val="table of figures"/>
    <w:basedOn w:val="Normal"/>
    <w:next w:val="Normal"/>
    <w:semiHidden/>
    <w:rsid w:val="00F50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D40"/>
    <w:pPr>
      <w:numPr>
        <w:numId w:val="10"/>
      </w:numPr>
    </w:pPr>
  </w:style>
  <w:style w:type="character" w:customStyle="1" w:styleId="WingdingSymbols">
    <w:name w:val="Wingding Symbols"/>
    <w:rsid w:val="00F50D40"/>
    <w:rPr>
      <w:rFonts w:ascii="Wingdings" w:hAnsi="Wingdings"/>
    </w:rPr>
  </w:style>
  <w:style w:type="character" w:customStyle="1" w:styleId="HotSpot">
    <w:name w:val="HotSpot"/>
    <w:rsid w:val="00F50D40"/>
    <w:rPr>
      <w:color w:val="0033CC"/>
      <w:u w:val="none"/>
    </w:rPr>
  </w:style>
  <w:style w:type="paragraph" w:customStyle="1" w:styleId="BodyTextRight">
    <w:name w:val="Body Text Right"/>
    <w:basedOn w:val="BodyText"/>
    <w:rsid w:val="00F50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D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D40"/>
    <w:rPr>
      <w:sz w:val="32"/>
    </w:rPr>
  </w:style>
  <w:style w:type="paragraph" w:customStyle="1" w:styleId="HeadingProcedure">
    <w:name w:val="Heading Procedure"/>
    <w:basedOn w:val="HeadingBase"/>
    <w:next w:val="Normal"/>
    <w:rsid w:val="00F50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D40"/>
    <w:pPr>
      <w:spacing w:before="60" w:after="60"/>
    </w:pPr>
  </w:style>
  <w:style w:type="paragraph" w:styleId="ListContinue">
    <w:name w:val="List Continue"/>
    <w:basedOn w:val="List"/>
    <w:rsid w:val="00F50D40"/>
    <w:pPr>
      <w:ind w:firstLine="0"/>
    </w:pPr>
  </w:style>
  <w:style w:type="paragraph" w:customStyle="1" w:styleId="ListNote">
    <w:name w:val="List Note"/>
    <w:basedOn w:val="List"/>
    <w:rsid w:val="00F50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D40"/>
    <w:rPr>
      <w:rFonts w:ascii="Courier New" w:hAnsi="Courier New"/>
    </w:rPr>
  </w:style>
  <w:style w:type="paragraph" w:customStyle="1" w:styleId="NoteBullet">
    <w:name w:val="Note Bullet"/>
    <w:basedOn w:val="Note"/>
    <w:rsid w:val="00F50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D40"/>
    <w:rPr>
      <w:b/>
      <w:smallCaps/>
    </w:rPr>
  </w:style>
  <w:style w:type="paragraph" w:customStyle="1" w:styleId="TableListNumber">
    <w:name w:val="Table List Number"/>
    <w:basedOn w:val="ListNumber"/>
    <w:rsid w:val="00F50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D40"/>
    <w:pPr>
      <w:numPr>
        <w:numId w:val="8"/>
      </w:numPr>
    </w:pPr>
  </w:style>
  <w:style w:type="paragraph" w:customStyle="1" w:styleId="ListAlpha2">
    <w:name w:val="List Alpha 2"/>
    <w:basedOn w:val="List2"/>
    <w:rsid w:val="00F50D40"/>
    <w:pPr>
      <w:numPr>
        <w:numId w:val="7"/>
      </w:numPr>
    </w:pPr>
  </w:style>
  <w:style w:type="paragraph" w:styleId="List2">
    <w:name w:val="List 2"/>
    <w:basedOn w:val="BodyText"/>
    <w:rsid w:val="00F50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D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D40"/>
    <w:pPr>
      <w:numPr>
        <w:numId w:val="3"/>
      </w:numPr>
    </w:pPr>
  </w:style>
  <w:style w:type="paragraph" w:styleId="ListContinue2">
    <w:name w:val="List Continue 2"/>
    <w:basedOn w:val="List2"/>
    <w:rsid w:val="00F50D40"/>
    <w:pPr>
      <w:ind w:firstLine="0"/>
    </w:pPr>
  </w:style>
  <w:style w:type="paragraph" w:styleId="ListContinue3">
    <w:name w:val="List Continue 3"/>
    <w:basedOn w:val="List3"/>
    <w:rsid w:val="00F50D40"/>
    <w:pPr>
      <w:ind w:left="1021" w:firstLine="0"/>
    </w:pPr>
  </w:style>
  <w:style w:type="paragraph" w:styleId="ListContinue4">
    <w:name w:val="List Continue 4"/>
    <w:basedOn w:val="List4"/>
    <w:rsid w:val="00F50D40"/>
    <w:pPr>
      <w:ind w:firstLine="0"/>
    </w:pPr>
  </w:style>
  <w:style w:type="paragraph" w:styleId="ListContinue5">
    <w:name w:val="List Continue 5"/>
    <w:basedOn w:val="List5"/>
    <w:rsid w:val="00F50D40"/>
    <w:pPr>
      <w:ind w:firstLine="0"/>
    </w:pPr>
  </w:style>
  <w:style w:type="paragraph" w:styleId="ListNumber3">
    <w:name w:val="List Number 3"/>
    <w:basedOn w:val="List3"/>
    <w:rsid w:val="00F50D40"/>
    <w:pPr>
      <w:numPr>
        <w:numId w:val="4"/>
      </w:numPr>
    </w:pPr>
  </w:style>
  <w:style w:type="paragraph" w:styleId="ListNumber4">
    <w:name w:val="List Number 4"/>
    <w:basedOn w:val="List4"/>
    <w:rsid w:val="00F50D40"/>
    <w:pPr>
      <w:numPr>
        <w:numId w:val="5"/>
      </w:numPr>
    </w:pPr>
  </w:style>
  <w:style w:type="paragraph" w:styleId="ListNumber5">
    <w:name w:val="List Number 5"/>
    <w:basedOn w:val="List5"/>
    <w:rsid w:val="00F50D40"/>
    <w:pPr>
      <w:numPr>
        <w:numId w:val="6"/>
      </w:numPr>
    </w:pPr>
  </w:style>
  <w:style w:type="paragraph" w:styleId="BlockText">
    <w:name w:val="Block Text"/>
    <w:basedOn w:val="Normal"/>
    <w:rsid w:val="00F50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D40"/>
    <w:rPr>
      <w:sz w:val="16"/>
      <w:vertAlign w:val="superscript"/>
    </w:rPr>
  </w:style>
  <w:style w:type="character" w:customStyle="1" w:styleId="Symbols">
    <w:name w:val="Symbols"/>
    <w:basedOn w:val="DefaultParagraphFont"/>
    <w:rsid w:val="00F50D40"/>
    <w:rPr>
      <w:rFonts w:ascii="Symbol" w:hAnsi="Symbol"/>
    </w:rPr>
  </w:style>
  <w:style w:type="character" w:customStyle="1" w:styleId="MenuOptions">
    <w:name w:val="Menu Options"/>
    <w:basedOn w:val="DefaultParagraphFont"/>
    <w:rsid w:val="00F50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D40"/>
    <w:rPr>
      <w:b/>
    </w:rPr>
  </w:style>
  <w:style w:type="character" w:customStyle="1" w:styleId="Underlined">
    <w:name w:val="Underlined"/>
    <w:basedOn w:val="DefaultParagraphFont"/>
    <w:rsid w:val="00F50D40"/>
    <w:rPr>
      <w:u w:val="single"/>
    </w:rPr>
  </w:style>
  <w:style w:type="paragraph" w:customStyle="1" w:styleId="TableBodyTextRight">
    <w:name w:val="Table Body Text Right"/>
    <w:basedOn w:val="TableBodyText"/>
    <w:rsid w:val="00F50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D40"/>
    <w:rPr>
      <w:sz w:val="18"/>
    </w:rPr>
  </w:style>
  <w:style w:type="paragraph" w:customStyle="1" w:styleId="BodySmallRight">
    <w:name w:val="Body Small Right"/>
    <w:basedOn w:val="BodyTextRight"/>
    <w:rsid w:val="00F50D40"/>
    <w:rPr>
      <w:sz w:val="18"/>
      <w:szCs w:val="18"/>
    </w:rPr>
  </w:style>
  <w:style w:type="paragraph" w:customStyle="1" w:styleId="MarginEdition">
    <w:name w:val="Margin Edition"/>
    <w:basedOn w:val="MarginNote"/>
    <w:rsid w:val="00F50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D40"/>
    <w:rPr>
      <w:sz w:val="2"/>
      <w:szCs w:val="2"/>
    </w:rPr>
  </w:style>
  <w:style w:type="character" w:customStyle="1" w:styleId="Small">
    <w:name w:val="Small"/>
    <w:basedOn w:val="DefaultParagraphFont"/>
    <w:rsid w:val="00F50D40"/>
    <w:rPr>
      <w:sz w:val="16"/>
    </w:rPr>
  </w:style>
  <w:style w:type="paragraph" w:customStyle="1" w:styleId="WideTable">
    <w:name w:val="Wide Table"/>
    <w:basedOn w:val="Normal"/>
    <w:rsid w:val="00F50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D40"/>
  </w:style>
  <w:style w:type="paragraph" w:styleId="Quote">
    <w:name w:val="Quote"/>
    <w:basedOn w:val="Heading1"/>
    <w:link w:val="QuoteChar"/>
    <w:qFormat/>
    <w:rsid w:val="00F50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D40"/>
    <w:pPr>
      <w:pageBreakBefore/>
    </w:pPr>
  </w:style>
  <w:style w:type="paragraph" w:customStyle="1" w:styleId="Border">
    <w:name w:val="Border"/>
    <w:basedOn w:val="Normal"/>
    <w:qFormat/>
    <w:rsid w:val="00F50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D40"/>
    <w:rPr>
      <w:u w:val="single"/>
    </w:rPr>
  </w:style>
  <w:style w:type="character" w:customStyle="1" w:styleId="BoldandItalics">
    <w:name w:val="Bold and Italics"/>
    <w:qFormat/>
    <w:rsid w:val="00F50D40"/>
    <w:rPr>
      <w:b/>
      <w:i/>
      <w:u w:val="none"/>
    </w:rPr>
  </w:style>
  <w:style w:type="paragraph" w:styleId="BalloonText">
    <w:name w:val="Balloon Text"/>
    <w:basedOn w:val="Normal"/>
    <w:link w:val="BalloonTextChar"/>
    <w:rsid w:val="00F50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D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D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1261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DEFSS00010 Maritime Operations Skill Set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2015-10-22T17:56:59Z</dcterms:created>
  <dcterms:modified xsi:type="dcterms:W3CDTF">2015-10-21T23:33:00Z</dcterms:modified>
</cp:coreProperties>
</file>