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A60" w:rsidP="00870A60">
      <w:pPr>
        <w:pStyle w:val="Title"/>
      </w:pPr>
      <w:r>
        <w:fldChar w:fldCharType="begin"/>
      </w:r>
      <w:r>
        <w:instrText xml:space="preserve"> TITLE   \* MERGEFORMAT </w:instrText>
      </w:r>
      <w:r>
        <w:fldChar w:fldCharType="separate"/>
      </w:r>
      <w:r>
        <w:t>DEFSIM021 Operate the simulator for testing purposes</w:t>
      </w:r>
      <w:r>
        <w:fldChar w:fldCharType="end"/>
      </w:r>
    </w:p>
    <w:p w:rsidR="00870A60" w:rsidP="00870A60">
      <w:pPr>
        <w:pStyle w:val="Version"/>
        <w:sectPr w:rsidSect="008E21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16A" w:rsidP="008E216A">
      <w:pPr>
        <w:pStyle w:val="SuperHeading"/>
      </w:pPr>
      <w:r w:rsidRPr="008E216A">
        <w:t>DEFSIM021 Operate the simulator for testing purposes</w:t>
      </w:r>
    </w:p>
    <w:p w:rsidR="00000000" w:rsidRPr="008E216A" w:rsidP="008E216A">
      <w:pPr>
        <w:pStyle w:val="Heading1"/>
      </w:pPr>
      <w:bookmarkStart w:id="1" w:name="O_1147578"/>
      <w:bookmarkEnd w:id="1"/>
      <w:r w:rsidRPr="008E216A">
        <w:t>Modification History</w:t>
      </w:r>
    </w:p>
    <w:tbl>
      <w:tblPr>
        <w:tblW w:w="9497" w:type="dxa"/>
        <w:tblLayout w:type="fixed"/>
        <w:tblCellMar>
          <w:left w:w="62" w:type="dxa"/>
          <w:right w:w="62" w:type="dxa"/>
        </w:tblCellMar>
        <w:tblLook w:val="0000"/>
      </w:tblPr>
      <w:tblGrid>
        <w:gridCol w:w="9497"/>
      </w:tblGrid>
      <w:tr w:rsidTr="008E2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t>Release 1. This is the first release of this unit of competency in the DEF Defence Training Package Release 4.0.</w:t>
            </w:r>
          </w:p>
        </w:tc>
      </w:tr>
    </w:tbl>
    <w:p w:rsidR="00000000" w:rsidRPr="008E216A" w:rsidP="008E216A">
      <w:pPr>
        <w:pStyle w:val="NoPaddingFontSize1"/>
      </w:pPr>
    </w:p>
    <w:p w:rsidR="00000000" w:rsidRPr="008E216A" w:rsidP="008E216A">
      <w:pPr>
        <w:pStyle w:val="AllowPageBreak"/>
      </w:pPr>
    </w:p>
    <w:p w:rsidR="00000000" w:rsidRPr="008E216A" w:rsidP="008E216A">
      <w:pPr>
        <w:pStyle w:val="Heading1"/>
      </w:pPr>
      <w:bookmarkStart w:id="2" w:name="O_1147579"/>
      <w:bookmarkEnd w:id="2"/>
      <w:r w:rsidRPr="008E216A">
        <w:t>Application</w:t>
      </w:r>
    </w:p>
    <w:tbl>
      <w:tblPr>
        <w:tblW w:w="9497" w:type="dxa"/>
        <w:tblLayout w:type="fixed"/>
        <w:tblCellMar>
          <w:left w:w="62" w:type="dxa"/>
          <w:right w:w="62" w:type="dxa"/>
        </w:tblCellMar>
        <w:tblLook w:val="0000"/>
      </w:tblPr>
      <w:tblGrid>
        <w:gridCol w:w="9497"/>
      </w:tblGrid>
      <w:tr w:rsidTr="008E2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t>This unit describes the skills required to operate the simulator for te</w:t>
            </w:r>
            <w:r w:rsidRPr="008E216A">
              <w:t>sting purposes following maintenance. The unit includes identifying the testing requirement, conducting the test and analysing the results, and the documentation and certification processes. In the context of this unit, simulators are used to replicate lan</w:t>
            </w:r>
            <w:r w:rsidRPr="008E216A">
              <w:t>d, air, sea and undersea systems to facilitate training and development.</w:t>
            </w:r>
          </w:p>
          <w:p w:rsidR="00000000" w:rsidRPr="008E216A" w:rsidP="008E216A">
            <w:pPr>
              <w:pStyle w:val="BodyText"/>
            </w:pPr>
            <w:r w:rsidRPr="008E216A">
              <w:t>Testing includes particular component tests or complete simulator operational tests. The simulator components include the complete simulator or, power control and distribution systems</w:t>
            </w:r>
            <w:r w:rsidRPr="008E216A">
              <w:t>, computers and peripheral hardware, image generator and visual display systems, motion and control systems, sound systems and weapons systems.</w:t>
            </w:r>
          </w:p>
          <w:p w:rsidR="00000000" w:rsidRPr="008E216A" w:rsidP="008E216A">
            <w:pPr>
              <w:pStyle w:val="BodyText"/>
            </w:pPr>
            <w:r w:rsidRPr="008E216A">
              <w:t>The outcomes of the test include immediate fault finding and repair or scheduling the simulator for routine main</w:t>
            </w:r>
            <w:r w:rsidRPr="008E216A">
              <w:t>tenance.</w:t>
            </w:r>
          </w:p>
          <w:p w:rsidR="00000000" w:rsidRPr="008E216A" w:rsidP="008E216A">
            <w:pPr>
              <w:pStyle w:val="BodyText"/>
            </w:pPr>
            <w:r w:rsidRPr="008E216A">
              <w:t>The skills and knowledge described in this unit must be applied within the legislative, regulatory and policy environment in which they are carried out. Organisational policies and procedures must be consulted and adhered to.</w:t>
            </w:r>
          </w:p>
          <w:p w:rsidR="00000000" w:rsidRPr="008E216A" w:rsidP="008E216A">
            <w:pPr>
              <w:pStyle w:val="BodyText"/>
            </w:pPr>
            <w:r w:rsidRPr="008E216A">
              <w:t>Those undertaking thi</w:t>
            </w:r>
            <w:r w:rsidRPr="008E216A">
              <w:t>s unit would work independently, or as part of a team, with minimal supervision, while performing tasks, including problem solving, in a limited range of contexts. They would use discretion and judgement and take responsibility for the quality of their out</w:t>
            </w:r>
            <w:r w:rsidRPr="008E216A">
              <w:t>puts.</w:t>
            </w:r>
          </w:p>
          <w:p w:rsidR="00000000" w:rsidRPr="008E216A" w:rsidP="008E216A">
            <w:pPr>
              <w:pStyle w:val="BodyText"/>
            </w:pPr>
            <w:r w:rsidRPr="008E216A">
              <w:t>No licensing, legislative or certification requirements apply to this unit at the time of publication.</w:t>
            </w:r>
          </w:p>
        </w:tc>
      </w:tr>
    </w:tbl>
    <w:p w:rsidR="00000000" w:rsidRPr="008E216A" w:rsidP="008E216A">
      <w:pPr>
        <w:pStyle w:val="NoPaddingFontSize1"/>
      </w:pPr>
    </w:p>
    <w:p w:rsidR="00000000" w:rsidRPr="008E216A" w:rsidP="008E216A">
      <w:pPr>
        <w:pStyle w:val="AllowPageBreak"/>
      </w:pPr>
    </w:p>
    <w:p w:rsidR="00000000" w:rsidRPr="008E216A" w:rsidP="008E216A">
      <w:pPr>
        <w:pStyle w:val="Heading1"/>
      </w:pPr>
      <w:bookmarkStart w:id="3" w:name="O_1147580"/>
      <w:bookmarkEnd w:id="3"/>
      <w:r w:rsidRPr="008E216A">
        <w:t>Pre-requisite Unit</w:t>
      </w:r>
    </w:p>
    <w:tbl>
      <w:tblPr>
        <w:tblW w:w="9497" w:type="dxa"/>
        <w:tblLayout w:type="fixed"/>
        <w:tblCellMar>
          <w:left w:w="62" w:type="dxa"/>
          <w:right w:w="62" w:type="dxa"/>
        </w:tblCellMar>
        <w:tblLook w:val="0000"/>
      </w:tblPr>
      <w:tblGrid>
        <w:gridCol w:w="9497"/>
      </w:tblGrid>
      <w:tr w:rsidTr="008E2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t>Not applicable.</w:t>
            </w:r>
          </w:p>
        </w:tc>
      </w:tr>
    </w:tbl>
    <w:p w:rsidR="00000000" w:rsidRPr="008E216A" w:rsidP="008E216A">
      <w:pPr>
        <w:pStyle w:val="NoPaddingFontSize1"/>
      </w:pPr>
    </w:p>
    <w:p w:rsidR="00000000" w:rsidRPr="008E216A" w:rsidP="008E216A">
      <w:pPr>
        <w:pStyle w:val="AllowPageBreak"/>
      </w:pPr>
    </w:p>
    <w:p w:rsidR="00000000" w:rsidRPr="008E216A" w:rsidP="008E216A">
      <w:pPr>
        <w:pStyle w:val="Heading1"/>
      </w:pPr>
      <w:bookmarkStart w:id="4" w:name="O_1147581"/>
      <w:bookmarkEnd w:id="4"/>
      <w:r w:rsidRPr="008E216A">
        <w:t>Competency Field</w:t>
      </w:r>
    </w:p>
    <w:tbl>
      <w:tblPr>
        <w:tblW w:w="9497" w:type="dxa"/>
        <w:tblLayout w:type="fixed"/>
        <w:tblCellMar>
          <w:left w:w="62" w:type="dxa"/>
          <w:right w:w="62" w:type="dxa"/>
        </w:tblCellMar>
        <w:tblLook w:val="0000"/>
      </w:tblPr>
      <w:tblGrid>
        <w:gridCol w:w="9497"/>
      </w:tblGrid>
      <w:tr w:rsidTr="008E2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t>Simulator Operations</w:t>
            </w:r>
          </w:p>
        </w:tc>
      </w:tr>
    </w:tbl>
    <w:p w:rsidR="00000000" w:rsidRPr="008E216A" w:rsidP="008E216A">
      <w:pPr>
        <w:pStyle w:val="NoPaddingFontSize1"/>
      </w:pPr>
    </w:p>
    <w:p w:rsidR="00000000" w:rsidRPr="008E216A" w:rsidP="008E216A">
      <w:pPr>
        <w:pStyle w:val="AllowPageBreak"/>
      </w:pPr>
    </w:p>
    <w:p w:rsidR="00000000" w:rsidRPr="008E216A" w:rsidP="008E216A">
      <w:pPr>
        <w:pStyle w:val="Heading1"/>
      </w:pPr>
      <w:bookmarkStart w:id="5" w:name="O_1147582"/>
      <w:bookmarkEnd w:id="5"/>
      <w:r w:rsidRPr="008E216A">
        <w:t>Unit Sector</w:t>
      </w:r>
    </w:p>
    <w:tbl>
      <w:tblPr>
        <w:tblW w:w="9497" w:type="dxa"/>
        <w:tblLayout w:type="fixed"/>
        <w:tblCellMar>
          <w:left w:w="62" w:type="dxa"/>
          <w:right w:w="62" w:type="dxa"/>
        </w:tblCellMar>
        <w:tblLook w:val="0000"/>
      </w:tblPr>
      <w:tblGrid>
        <w:gridCol w:w="9497"/>
      </w:tblGrid>
      <w:tr w:rsidTr="008E2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t>Not applicable.</w:t>
            </w:r>
          </w:p>
        </w:tc>
      </w:tr>
    </w:tbl>
    <w:p w:rsidR="00000000" w:rsidRPr="008E216A" w:rsidP="008E216A">
      <w:pPr>
        <w:pStyle w:val="NoPaddingFontSize1"/>
      </w:pPr>
    </w:p>
    <w:p w:rsidR="00000000" w:rsidRPr="008E216A" w:rsidP="008E216A">
      <w:pPr>
        <w:pStyle w:val="AllowPageBreak"/>
      </w:pPr>
    </w:p>
    <w:p w:rsidR="00000000" w:rsidRPr="008E216A" w:rsidP="008E216A">
      <w:pPr>
        <w:pStyle w:val="Heading1"/>
      </w:pPr>
      <w:bookmarkStart w:id="6" w:name="O_1147583"/>
      <w:bookmarkEnd w:id="6"/>
      <w:r w:rsidRPr="008E216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E21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rPr>
                <w:rStyle w:val="SpecialBold"/>
              </w:rPr>
              <w:t>PERFORMANCE CRITERIA</w:t>
            </w:r>
          </w:p>
        </w:tc>
      </w:tr>
      <w:tr w:rsidTr="008E21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t>Performance criteria describe the performance needed to demonstrate achievement of the element.</w:t>
            </w:r>
          </w:p>
        </w:tc>
      </w:tr>
      <w:tr w:rsidTr="008E2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rPr>
                <w:rStyle w:val="SpecialBold"/>
              </w:rPr>
              <w:t>Identify testing requirement</w:t>
            </w:r>
          </w:p>
        </w:tc>
        <w:tc>
          <w:tcPr>
            <w:tcW w:w="697"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t>Identify and confirm the type of simulator testing to be undertaken</w:t>
            </w:r>
          </w:p>
        </w:tc>
      </w:tr>
      <w:tr w:rsidTr="008E2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21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t>Identify the components to be tested</w:t>
            </w:r>
          </w:p>
        </w:tc>
      </w:tr>
      <w:tr w:rsidTr="008E2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21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t xml:space="preserve">Consult simulator documentation for serviceability and access </w:t>
            </w:r>
          </w:p>
        </w:tc>
      </w:tr>
      <w:tr w:rsidTr="008E2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21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t>Identify test parameters to be met</w:t>
            </w:r>
          </w:p>
        </w:tc>
      </w:tr>
      <w:tr w:rsidTr="008E2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rPr>
                <w:rStyle w:val="SpecialBold"/>
              </w:rPr>
              <w:t>Undertake simulator tests</w:t>
            </w:r>
          </w:p>
        </w:tc>
        <w:tc>
          <w:tcPr>
            <w:tcW w:w="697"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t xml:space="preserve">Prepare simulator for testing </w:t>
            </w:r>
          </w:p>
        </w:tc>
      </w:tr>
      <w:tr w:rsidTr="008E2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21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t>Conduct specified tests</w:t>
            </w:r>
          </w:p>
        </w:tc>
      </w:tr>
      <w:tr w:rsidTr="008E2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21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t>Act on and report monitoring systems warnings and alarms</w:t>
            </w:r>
          </w:p>
        </w:tc>
      </w:tr>
      <w:tr w:rsidTr="008E2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21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t>Collect and analyse test data</w:t>
            </w:r>
          </w:p>
        </w:tc>
      </w:tr>
      <w:tr w:rsidTr="008E2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21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t>Identify performance abnormalities</w:t>
            </w:r>
          </w:p>
        </w:tc>
      </w:tr>
      <w:tr w:rsidTr="008E2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21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t>Determine remedial action if necessary</w:t>
            </w:r>
          </w:p>
        </w:tc>
      </w:tr>
      <w:tr w:rsidTr="008E2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rPr>
                <w:rStyle w:val="SpecialBold"/>
              </w:rPr>
              <w:t>Complete the test sequence</w:t>
            </w:r>
          </w:p>
        </w:tc>
        <w:tc>
          <w:tcPr>
            <w:tcW w:w="697"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t>Complete certification and other documentation for future application</w:t>
            </w:r>
          </w:p>
        </w:tc>
      </w:tr>
      <w:tr w:rsidTr="008E2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21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t>Report results as required</w:t>
            </w:r>
          </w:p>
        </w:tc>
      </w:tr>
    </w:tbl>
    <w:p w:rsidR="00000000" w:rsidRPr="008E216A" w:rsidP="008E216A">
      <w:pPr>
        <w:pStyle w:val="NoPaddingFontSize1"/>
      </w:pPr>
    </w:p>
    <w:p w:rsidR="00000000" w:rsidRPr="008E216A" w:rsidP="008E216A">
      <w:pPr>
        <w:pStyle w:val="AllowPageBreak"/>
      </w:pPr>
    </w:p>
    <w:p w:rsidR="00000000" w:rsidRPr="008E216A" w:rsidP="008E216A">
      <w:pPr>
        <w:pStyle w:val="Heading1"/>
      </w:pPr>
      <w:bookmarkStart w:id="7" w:name="O_1147584"/>
      <w:bookmarkEnd w:id="7"/>
      <w:r w:rsidRPr="008E216A">
        <w:t>Foundation Skills</w:t>
      </w:r>
    </w:p>
    <w:tbl>
      <w:tblPr>
        <w:tblW w:w="9497" w:type="dxa"/>
        <w:tblLayout w:type="fixed"/>
        <w:tblCellMar>
          <w:left w:w="62" w:type="dxa"/>
          <w:right w:w="62" w:type="dxa"/>
        </w:tblCellMar>
        <w:tblLook w:val="0000"/>
      </w:tblPr>
      <w:tblGrid>
        <w:gridCol w:w="9497"/>
      </w:tblGrid>
      <w:tr w:rsidTr="008E2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t>Foundation skills essential to performance are explicit in the performance criteria of this unit of competency.</w:t>
            </w:r>
          </w:p>
        </w:tc>
      </w:tr>
    </w:tbl>
    <w:p w:rsidR="00000000" w:rsidRPr="008E216A" w:rsidP="008E216A">
      <w:pPr>
        <w:pStyle w:val="NoPaddingFontSize1"/>
      </w:pPr>
    </w:p>
    <w:p w:rsidR="00000000" w:rsidRPr="008E216A" w:rsidP="008E216A">
      <w:pPr>
        <w:pStyle w:val="AllowPageBreak"/>
      </w:pPr>
    </w:p>
    <w:p w:rsidR="00000000" w:rsidRPr="008E216A" w:rsidP="008E216A">
      <w:pPr>
        <w:pStyle w:val="Heading1"/>
      </w:pPr>
      <w:bookmarkStart w:id="8" w:name="O_1147585"/>
      <w:bookmarkEnd w:id="8"/>
      <w:r w:rsidRPr="008E216A">
        <w:t>Range of Conditions</w:t>
      </w:r>
    </w:p>
    <w:tbl>
      <w:tblPr>
        <w:tblW w:w="9497" w:type="dxa"/>
        <w:tblLayout w:type="fixed"/>
        <w:tblCellMar>
          <w:left w:w="62" w:type="dxa"/>
          <w:right w:w="62" w:type="dxa"/>
        </w:tblCellMar>
        <w:tblLook w:val="0000"/>
      </w:tblPr>
      <w:tblGrid>
        <w:gridCol w:w="9497"/>
      </w:tblGrid>
      <w:tr w:rsidTr="008E2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t>Range is restricted to essential operating conditions and any other variables essential to the work env</w:t>
            </w:r>
            <w:r w:rsidRPr="008E216A">
              <w:t>ironment.</w:t>
            </w:r>
          </w:p>
          <w:p w:rsidR="00000000" w:rsidRPr="008E216A" w:rsidP="008E216A">
            <w:pPr>
              <w:pStyle w:val="BodyText"/>
            </w:pPr>
            <w:r w:rsidRPr="008E216A">
              <w:t>Non-essential conditions may be found in the Companion Volume Implementation Guide.</w:t>
            </w:r>
          </w:p>
        </w:tc>
      </w:tr>
    </w:tbl>
    <w:p w:rsidR="00000000" w:rsidRPr="008E216A" w:rsidP="008E216A">
      <w:pPr>
        <w:pStyle w:val="NoPaddingFontSize1"/>
      </w:pPr>
    </w:p>
    <w:p w:rsidR="00000000" w:rsidRPr="008E216A" w:rsidP="008E216A">
      <w:pPr>
        <w:pStyle w:val="AllowPageBreak"/>
      </w:pPr>
    </w:p>
    <w:p w:rsidR="00000000" w:rsidRPr="008E216A" w:rsidP="008E216A">
      <w:pPr>
        <w:pStyle w:val="Heading1"/>
      </w:pPr>
      <w:bookmarkStart w:id="9" w:name="O_1147586"/>
      <w:bookmarkEnd w:id="9"/>
      <w:r w:rsidRPr="008E216A">
        <w:t>Unit Mapping Information</w:t>
      </w:r>
    </w:p>
    <w:tbl>
      <w:tblPr>
        <w:tblW w:w="9497" w:type="dxa"/>
        <w:tblLayout w:type="fixed"/>
        <w:tblCellMar>
          <w:left w:w="62" w:type="dxa"/>
          <w:right w:w="62" w:type="dxa"/>
        </w:tblCellMar>
        <w:tblLook w:val="0000"/>
      </w:tblPr>
      <w:tblGrid>
        <w:gridCol w:w="9497"/>
      </w:tblGrid>
      <w:tr w:rsidTr="008E2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t>This unit replaces and is equivalent to DEFSIM009 Operate the simulator for testing purposes</w:t>
            </w:r>
          </w:p>
        </w:tc>
      </w:tr>
    </w:tbl>
    <w:p w:rsidR="00000000" w:rsidRPr="008E216A" w:rsidP="008E216A">
      <w:pPr>
        <w:pStyle w:val="NoPaddingFontSize1"/>
      </w:pPr>
    </w:p>
    <w:p w:rsidR="00000000" w:rsidRPr="008E216A" w:rsidP="008E216A">
      <w:pPr>
        <w:pStyle w:val="AllowPageBreak"/>
      </w:pPr>
    </w:p>
    <w:p w:rsidR="00000000" w:rsidRPr="008E216A" w:rsidP="008E216A">
      <w:pPr>
        <w:pStyle w:val="Heading1"/>
      </w:pPr>
      <w:bookmarkStart w:id="10" w:name="O_1147593"/>
      <w:bookmarkEnd w:id="10"/>
      <w:r w:rsidRPr="008E216A">
        <w:t>Links</w:t>
      </w:r>
    </w:p>
    <w:p w:rsidR="00000000" w:rsidRPr="008E216A" w:rsidP="00870A60">
      <w:pPr>
        <w:pStyle w:val="BodyText"/>
      </w:pPr>
      <w:r w:rsidRPr="008E216A">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234B50">
        <w:rPr>
          <w:rStyle w:val="Hyperlink"/>
        </w:rPr>
        <w:t>https://vetnet.gov.au/Pages/TrainingDocs.aspx?q=6bdbab1e-11ed-4bc9-9cba-9e1a55d4e4a9</w:t>
      </w:r>
      <w:r>
        <w:fldChar w:fldCharType="end"/>
      </w:r>
    </w:p>
    <w:p w:rsidR="00000000" w:rsidRPr="008E216A" w:rsidP="00870A60">
      <w:pPr>
        <w:pStyle w:val="BodyText"/>
        <w:sectPr w:rsidSect="008E216A">
          <w:headerReference w:type="default" r:id="rId10"/>
          <w:footerReference w:type="default" r:id="rId11"/>
          <w:pgSz w:w="11908" w:h="16833"/>
          <w:pgMar w:top="1702" w:right="1418" w:bottom="1702" w:left="1418" w:header="992" w:footer="992" w:gutter="0"/>
          <w:cols w:space="720"/>
          <w:noEndnote/>
          <w:docGrid w:linePitch="299"/>
        </w:sectPr>
      </w:pPr>
    </w:p>
    <w:p w:rsidR="00000000" w:rsidRPr="008E216A" w:rsidP="008E216A">
      <w:pPr>
        <w:pStyle w:val="SuperHeading"/>
      </w:pPr>
      <w:r w:rsidRPr="008E216A">
        <w:t>Assessment Requirements for DEFSIM021 Operate the simulat</w:t>
      </w:r>
      <w:r w:rsidRPr="008E216A">
        <w:t>or for testing purposes</w:t>
      </w:r>
    </w:p>
    <w:p w:rsidR="00000000" w:rsidRPr="008E216A" w:rsidP="008E216A">
      <w:pPr>
        <w:pStyle w:val="Heading1"/>
      </w:pPr>
      <w:bookmarkStart w:id="11" w:name="O_1147588"/>
      <w:bookmarkEnd w:id="11"/>
      <w:r w:rsidRPr="008E216A">
        <w:t>Modification History</w:t>
      </w:r>
    </w:p>
    <w:tbl>
      <w:tblPr>
        <w:tblW w:w="9497" w:type="dxa"/>
        <w:tblLayout w:type="fixed"/>
        <w:tblCellMar>
          <w:left w:w="62" w:type="dxa"/>
          <w:right w:w="62" w:type="dxa"/>
        </w:tblCellMar>
        <w:tblLook w:val="0000"/>
      </w:tblPr>
      <w:tblGrid>
        <w:gridCol w:w="9497"/>
      </w:tblGrid>
      <w:tr w:rsidTr="008E2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t>Release 1. This is the first release of this unit of competency in the DEF Defence Training Package Release 4.0.</w:t>
            </w:r>
          </w:p>
        </w:tc>
      </w:tr>
    </w:tbl>
    <w:p w:rsidR="00000000" w:rsidRPr="008E216A" w:rsidP="008E216A">
      <w:pPr>
        <w:pStyle w:val="NoPaddingFontSize1"/>
      </w:pPr>
    </w:p>
    <w:p w:rsidR="00000000" w:rsidRPr="008E216A" w:rsidP="008E216A">
      <w:pPr>
        <w:pStyle w:val="AllowPageBreak"/>
      </w:pPr>
    </w:p>
    <w:p w:rsidR="00000000" w:rsidRPr="008E216A" w:rsidP="008E216A">
      <w:pPr>
        <w:pStyle w:val="Heading1"/>
      </w:pPr>
      <w:bookmarkStart w:id="12" w:name="O_1147589"/>
      <w:bookmarkEnd w:id="12"/>
      <w:r w:rsidRPr="008E216A">
        <w:t>Performance Evidence</w:t>
      </w:r>
    </w:p>
    <w:tbl>
      <w:tblPr>
        <w:tblW w:w="9497" w:type="dxa"/>
        <w:tblLayout w:type="fixed"/>
        <w:tblCellMar>
          <w:left w:w="62" w:type="dxa"/>
          <w:right w:w="62" w:type="dxa"/>
        </w:tblCellMar>
        <w:tblLook w:val="0000"/>
      </w:tblPr>
      <w:tblGrid>
        <w:gridCol w:w="9497"/>
      </w:tblGrid>
      <w:tr w:rsidTr="008E2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t>Evidence required to demonstrate competence in this unit must be relevant to and satisfy all of the requirements of the elements and performance criteria on at least one occasion and includes:</w:t>
            </w:r>
          </w:p>
        </w:tc>
      </w:tr>
      <w:tr w:rsidTr="008E2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16A" w:rsidP="008E216A">
            <w:pPr>
              <w:pStyle w:val="ListBullet"/>
            </w:pPr>
            <w:r w:rsidRPr="008E216A">
              <w:t>undertaking research and analysis related to simulator operat</w:t>
            </w:r>
            <w:r w:rsidRPr="008E216A">
              <w:t>ing procedures</w:t>
            </w:r>
          </w:p>
          <w:p w:rsidR="00000000" w:rsidRPr="008E216A" w:rsidP="008E216A">
            <w:pPr>
              <w:pStyle w:val="ListBullet"/>
            </w:pPr>
            <w:r w:rsidRPr="008E216A">
              <w:t>following logical analysis techniques</w:t>
            </w:r>
          </w:p>
          <w:p w:rsidR="00000000" w:rsidRPr="008E216A" w:rsidP="008E216A">
            <w:pPr>
              <w:pStyle w:val="ListBullet"/>
            </w:pPr>
            <w:r w:rsidRPr="008E216A">
              <w:t>using appropriate information technology and software</w:t>
            </w:r>
          </w:p>
          <w:p w:rsidR="00000000" w:rsidRPr="008E216A" w:rsidP="008E216A">
            <w:pPr>
              <w:pStyle w:val="ListBullet"/>
            </w:pPr>
            <w:r w:rsidRPr="008E216A">
              <w:t xml:space="preserve">identifying, reviewing and analysing information that may impact on the simulator operational testing </w:t>
            </w:r>
          </w:p>
          <w:p w:rsidR="00000000" w:rsidRPr="008E216A" w:rsidP="008E216A">
            <w:pPr>
              <w:pStyle w:val="ListBullet"/>
            </w:pPr>
            <w:r w:rsidRPr="008E216A">
              <w:t>identifying simulator test abnormalities</w:t>
            </w:r>
          </w:p>
          <w:p w:rsidR="00000000" w:rsidRPr="008E216A" w:rsidP="008E216A">
            <w:pPr>
              <w:pStyle w:val="ListBullet"/>
            </w:pPr>
            <w:r w:rsidRPr="008E216A">
              <w:t>deter</w:t>
            </w:r>
            <w:r w:rsidRPr="008E216A">
              <w:t>mining simulator testing remedial action</w:t>
            </w:r>
          </w:p>
          <w:p w:rsidR="00000000" w:rsidRPr="008E216A" w:rsidP="008E216A">
            <w:pPr>
              <w:pStyle w:val="ListBullet"/>
            </w:pPr>
            <w:r w:rsidRPr="008E216A">
              <w:t>negotiating and communicating effectively with key stakeholders.</w:t>
            </w:r>
          </w:p>
        </w:tc>
      </w:tr>
    </w:tbl>
    <w:p w:rsidR="00000000" w:rsidRPr="008E216A" w:rsidP="008E216A">
      <w:pPr>
        <w:pStyle w:val="NoPaddingFontSize1"/>
      </w:pPr>
    </w:p>
    <w:p w:rsidR="00000000" w:rsidRPr="008E216A" w:rsidP="008E216A">
      <w:pPr>
        <w:pStyle w:val="AllowPageBreak"/>
      </w:pPr>
    </w:p>
    <w:p w:rsidR="00000000" w:rsidRPr="008E216A" w:rsidP="008E216A">
      <w:pPr>
        <w:pStyle w:val="Heading1"/>
      </w:pPr>
      <w:bookmarkStart w:id="13" w:name="O_1147590"/>
      <w:bookmarkEnd w:id="13"/>
      <w:r w:rsidRPr="008E216A">
        <w:t>Knowledge Evidence</w:t>
      </w:r>
    </w:p>
    <w:tbl>
      <w:tblPr>
        <w:tblW w:w="9497" w:type="dxa"/>
        <w:tblLayout w:type="fixed"/>
        <w:tblCellMar>
          <w:left w:w="62" w:type="dxa"/>
          <w:right w:w="62" w:type="dxa"/>
        </w:tblCellMar>
        <w:tblLook w:val="0000"/>
      </w:tblPr>
      <w:tblGrid>
        <w:gridCol w:w="9497"/>
      </w:tblGrid>
      <w:tr w:rsidTr="008E2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216A">
            <w:pPr>
              <w:pStyle w:val="BodyText"/>
              <w:rPr>
                <w:lang w:val="en-NZ"/>
              </w:rPr>
            </w:pPr>
            <w:r w:rsidRPr="008E216A">
              <w:t>Evidence required to demonstrate competence in this unit must be relevant to and satisfy all of the requirements of the elements and performance criteria and include knowledge of:</w:t>
            </w:r>
          </w:p>
        </w:tc>
      </w:tr>
      <w:tr w:rsidTr="008E2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16A" w:rsidP="008E216A">
            <w:pPr>
              <w:pStyle w:val="ListBullet"/>
            </w:pPr>
            <w:r w:rsidRPr="008E216A">
              <w:t>operational capabilities and limitations of the relevant simulator</w:t>
            </w:r>
          </w:p>
          <w:p w:rsidR="00000000" w:rsidRPr="008E216A" w:rsidP="008E216A">
            <w:pPr>
              <w:pStyle w:val="ListBullet"/>
            </w:pPr>
            <w:r w:rsidRPr="008E216A">
              <w:t>simulat</w:t>
            </w:r>
            <w:r w:rsidRPr="008E216A">
              <w:t>or operating modules comprising the simulator system being worked on</w:t>
            </w:r>
          </w:p>
          <w:p w:rsidR="00000000" w:rsidRPr="008E216A" w:rsidP="008E216A">
            <w:pPr>
              <w:pStyle w:val="ListBullet"/>
            </w:pPr>
            <w:r w:rsidRPr="008E216A">
              <w:t>simulator operating procedures</w:t>
            </w:r>
          </w:p>
          <w:p w:rsidR="00000000" w:rsidRPr="008E216A" w:rsidP="008E216A">
            <w:pPr>
              <w:pStyle w:val="ListBullet"/>
            </w:pPr>
            <w:r w:rsidRPr="008E216A">
              <w:t>specified simulator tests</w:t>
            </w:r>
          </w:p>
          <w:p w:rsidR="00000000" w:rsidRPr="008E216A" w:rsidP="008E216A">
            <w:pPr>
              <w:pStyle w:val="ListBullet"/>
            </w:pPr>
            <w:r w:rsidRPr="008E216A">
              <w:t>complex analysis techniques</w:t>
            </w:r>
          </w:p>
          <w:p w:rsidR="00000000" w:rsidRPr="008E216A" w:rsidP="008E216A">
            <w:pPr>
              <w:pStyle w:val="ListBullet"/>
            </w:pPr>
            <w:r w:rsidRPr="008E216A">
              <w:t>legislative and regulatory requirements related to the simulator being evaluated</w:t>
            </w:r>
          </w:p>
          <w:p w:rsidR="00000000" w:rsidRPr="008E216A" w:rsidP="008E216A">
            <w:pPr>
              <w:pStyle w:val="ListBullet"/>
            </w:pPr>
            <w:r w:rsidRPr="008E216A">
              <w:t>organisational policy</w:t>
            </w:r>
            <w:r w:rsidRPr="008E216A">
              <w:t xml:space="preserve"> and procedures related to the relevant simulator</w:t>
            </w:r>
          </w:p>
          <w:p w:rsidR="00000000" w:rsidRPr="008E216A" w:rsidP="008E216A">
            <w:pPr>
              <w:pStyle w:val="ListBullet"/>
            </w:pPr>
            <w:r w:rsidRPr="008E216A">
              <w:t>product knowledge related to systems and/or equipment in service.</w:t>
            </w:r>
          </w:p>
        </w:tc>
      </w:tr>
    </w:tbl>
    <w:p w:rsidR="00000000" w:rsidRPr="008E216A" w:rsidP="008E216A">
      <w:pPr>
        <w:pStyle w:val="NoPaddingFontSize1"/>
      </w:pPr>
    </w:p>
    <w:p w:rsidR="00000000" w:rsidRPr="008E216A" w:rsidP="008E216A">
      <w:pPr>
        <w:pStyle w:val="AllowPageBreak"/>
      </w:pPr>
    </w:p>
    <w:p w:rsidR="00000000" w:rsidRPr="008E216A" w:rsidP="008E216A">
      <w:pPr>
        <w:pStyle w:val="Heading1"/>
      </w:pPr>
      <w:bookmarkStart w:id="14" w:name="O_1147591"/>
      <w:bookmarkEnd w:id="14"/>
      <w:r w:rsidRPr="008E216A">
        <w:t>Assessment Conditions</w:t>
      </w:r>
    </w:p>
    <w:tbl>
      <w:tblPr>
        <w:tblW w:w="9497" w:type="dxa"/>
        <w:tblLayout w:type="fixed"/>
        <w:tblCellMar>
          <w:left w:w="62" w:type="dxa"/>
          <w:right w:w="62" w:type="dxa"/>
        </w:tblCellMar>
        <w:tblLook w:val="0000"/>
      </w:tblPr>
      <w:tblGrid>
        <w:gridCol w:w="9497"/>
      </w:tblGrid>
      <w:tr w:rsidTr="008E2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216A" w:rsidP="008E216A">
            <w:pPr>
              <w:pStyle w:val="BodyText"/>
            </w:pPr>
            <w:r w:rsidRPr="008E216A">
              <w:t>Assessors must hold credentials specified within the Standards for Registered Training Organisations current at the time of assessment.</w:t>
            </w:r>
          </w:p>
          <w:p w:rsidR="00000000" w:rsidRPr="008E216A" w:rsidP="008E216A">
            <w:pPr>
              <w:pStyle w:val="BodyText"/>
            </w:pPr>
            <w:r w:rsidRPr="008E216A">
              <w:t>Assessment must satisfy the Principles of Assessment and Rules of Evidence and all regulatory requirements included with</w:t>
            </w:r>
            <w:r w:rsidRPr="008E216A">
              <w:t>in the Standards for Registered Training Organisations current at the time of assessment.</w:t>
            </w:r>
          </w:p>
          <w:p w:rsidR="00000000" w:rsidRPr="008E216A" w:rsidP="008E216A">
            <w:pPr>
              <w:pStyle w:val="BodyText"/>
            </w:pPr>
            <w:r w:rsidRPr="008E216A">
              <w:t>Assessment must occur in workplace operational situations. Where this is not appropriate, assessment must occur in simulated workplace operational situations that ref</w:t>
            </w:r>
            <w:r w:rsidRPr="008E216A">
              <w:t>lect workplace conditions.</w:t>
            </w:r>
          </w:p>
          <w:p w:rsidR="00000000" w:rsidRPr="008E216A" w:rsidP="008E216A">
            <w:pPr>
              <w:pStyle w:val="BodyText"/>
            </w:pPr>
            <w:r w:rsidRPr="008E216A">
              <w:t>Assessment processes and techniques must be appropriate to the language, literacy and numeracy requirements of the work being performed and the needs of the candidate.</w:t>
            </w:r>
          </w:p>
          <w:p w:rsidR="00000000" w:rsidRPr="008E216A" w:rsidP="008E216A">
            <w:pPr>
              <w:pStyle w:val="BodyText"/>
            </w:pPr>
            <w:r w:rsidRPr="008E216A">
              <w:t>Retail or commercial systems whose primary purpose is enterta</w:t>
            </w:r>
            <w:r w:rsidRPr="008E216A">
              <w:t>inment do not meet the requirements.</w:t>
            </w:r>
          </w:p>
          <w:p w:rsidR="00000000" w:rsidRPr="008E216A" w:rsidP="008E216A">
            <w:pPr>
              <w:pStyle w:val="BodyText"/>
            </w:pPr>
            <w:r w:rsidRPr="008E216A">
              <w:t>Individual domestic use systems whose primary purpose is entertainment do not meet the requirements.</w:t>
            </w:r>
          </w:p>
          <w:p w:rsidR="00000000" w:rsidRPr="008E216A" w:rsidP="008E216A">
            <w:pPr>
              <w:pStyle w:val="BodyText"/>
            </w:pPr>
            <w:r w:rsidRPr="008E216A">
              <w:t>Resources for assessment must include access to:</w:t>
            </w:r>
          </w:p>
          <w:p w:rsidR="00000000" w:rsidRPr="008E216A" w:rsidP="008E216A">
            <w:pPr>
              <w:pStyle w:val="ListBullet"/>
            </w:pPr>
            <w:r w:rsidRPr="008E216A">
              <w:t>a range of relevant exercises, case studies and/or simulations</w:t>
            </w:r>
          </w:p>
          <w:p w:rsidR="00000000" w:rsidRPr="008E216A" w:rsidP="008E216A">
            <w:pPr>
              <w:pStyle w:val="ListBullet"/>
            </w:pPr>
            <w:r w:rsidRPr="008E216A">
              <w:t>accep</w:t>
            </w:r>
            <w:r w:rsidRPr="008E216A">
              <w:t>table means of simulation assessment</w:t>
            </w:r>
          </w:p>
          <w:p w:rsidR="00000000" w:rsidRPr="008E216A" w:rsidP="008E216A">
            <w:pPr>
              <w:pStyle w:val="ListBullet"/>
            </w:pPr>
            <w:r w:rsidRPr="008E216A">
              <w:t>applicable documentation, including workplace procedures, regulations, codes of practice and operation manuals</w:t>
            </w:r>
          </w:p>
          <w:p w:rsidR="00000000" w:rsidRPr="008E216A" w:rsidP="008E216A">
            <w:pPr>
              <w:pStyle w:val="ListBullet"/>
            </w:pPr>
            <w:r w:rsidRPr="008E216A">
              <w:t>relevant materials, tools, equipment and PPE currently used in industry.</w:t>
            </w:r>
          </w:p>
        </w:tc>
      </w:tr>
    </w:tbl>
    <w:p w:rsidR="00000000" w:rsidRPr="008E216A" w:rsidP="008E216A">
      <w:pPr>
        <w:pStyle w:val="NoPaddingFontSize1"/>
      </w:pPr>
    </w:p>
    <w:p w:rsidR="00000000" w:rsidRPr="008E216A" w:rsidP="008E216A">
      <w:pPr>
        <w:pStyle w:val="AllowPageBreak"/>
      </w:pPr>
    </w:p>
    <w:p w:rsidR="00000000" w:rsidRPr="008E216A" w:rsidP="008E216A">
      <w:pPr>
        <w:pStyle w:val="Heading1"/>
      </w:pPr>
      <w:bookmarkStart w:id="15" w:name="O_1147594"/>
      <w:bookmarkEnd w:id="15"/>
      <w:r w:rsidRPr="008E216A">
        <w:t>Links</w:t>
      </w:r>
    </w:p>
    <w:p w:rsidR="00000000" w:rsidRPr="008E216A" w:rsidP="00870A60">
      <w:pPr>
        <w:pStyle w:val="BodyText"/>
      </w:pPr>
      <w:r w:rsidRPr="008E216A">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234B50">
        <w:rPr>
          <w:rStyle w:val="Hyperlink"/>
        </w:rPr>
        <w:t>https://vetnet.gov.au/Pages/TrainingDocs.aspx?q=6bdbab1e-11ed-4bc9-9cba-9e1a55d4e4a9</w:t>
      </w:r>
      <w:r>
        <w:fldChar w:fldCharType="end"/>
      </w:r>
    </w:p>
    <w:p w:rsidR="00000000" w:rsidRPr="008E216A" w:rsidP="008E216A"/>
    <w:sectPr w:rsidSect="008E21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6A" w:rsidRPr="00870A60" w:rsidP="00870A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A60" w:rsidP="008E2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0A60" w:rsidP="008E21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70A60" w:rsidP="008E21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6A" w:rsidP="008E216A">
    <w:pPr>
      <w:pStyle w:val="Footer"/>
      <w:framePr w:wrap="around"/>
    </w:pPr>
    <w:r>
      <w:fldChar w:fldCharType="begin"/>
    </w:r>
    <w:r>
      <w:instrText xml:space="preserve"> DOCPROPERTY  Subject  \* MERGEFORMAT </w:instrText>
    </w:r>
    <w:r>
      <w:fldChar w:fldCharType="separate"/>
    </w:r>
    <w:r w:rsidR="00870A60">
      <w:t>Approved</w:t>
    </w:r>
    <w:r w:rsidR="00870A60">
      <w:fldChar w:fldCharType="end"/>
    </w:r>
    <w:r>
      <w:tab/>
      <w:t xml:space="preserve">Page </w:t>
    </w:r>
    <w:r>
      <w:fldChar w:fldCharType="begin"/>
    </w:r>
    <w:r>
      <w:instrText xml:space="preserve"> PAGE  \* Arabic  \* MERGEFORMAT </w:instrText>
    </w:r>
    <w:r>
      <w:fldChar w:fldCharType="separate"/>
    </w:r>
    <w:r w:rsidR="00870A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0A60">
      <w:rPr>
        <w:noProof/>
      </w:rPr>
      <w:t>4</w:t>
    </w:r>
    <w:r>
      <w:rPr>
        <w:noProof/>
      </w:rPr>
      <w:fldChar w:fldCharType="end"/>
    </w:r>
  </w:p>
  <w:p w:rsidR="008E216A" w:rsidP="008E216A">
    <w:pPr>
      <w:pStyle w:val="Footer"/>
      <w:framePr w:wrap="around"/>
    </w:pPr>
    <w:r>
      <w:t xml:space="preserve">© Commonwealth of Australia, </w:t>
    </w:r>
    <w:r>
      <w:fldChar w:fldCharType="begin"/>
    </w:r>
    <w:r>
      <w:instrText xml:space="preserve"> DATE  \@ "yyyy"  \* MERGEFORMAT </w:instrText>
    </w:r>
    <w:r>
      <w:fldChar w:fldCharType="separate"/>
    </w:r>
    <w:r w:rsidR="00870A60">
      <w:rPr>
        <w:noProof/>
      </w:rPr>
      <w:t>2025</w:t>
    </w:r>
    <w:r>
      <w:fldChar w:fldCharType="end"/>
    </w:r>
    <w:r>
      <w:tab/>
    </w:r>
    <w:r>
      <w:fldChar w:fldCharType="begin"/>
    </w:r>
    <w:r>
      <w:instrText xml:space="preserve"> DOCPROPERTY  Author  \* MERGEFORMAT </w:instrText>
    </w:r>
    <w:r>
      <w:fldChar w:fldCharType="separate"/>
    </w:r>
    <w:r w:rsidR="00870A60">
      <w:t>Public Skills Australia</w:t>
    </w:r>
    <w:r w:rsidR="00870A60">
      <w:fldChar w:fldCharType="end"/>
    </w:r>
  </w:p>
  <w:p w:rsidR="008E216A" w:rsidP="008E21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A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16A" w:rsidRPr="00870A60" w:rsidP="00870A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A60" w:rsidRPr="002D2AF8" w:rsidP="008E216A">
    <w:pPr>
      <w:pStyle w:val="Header"/>
      <w:framePr w:wrap="around"/>
    </w:pPr>
    <w:r>
      <w:fldChar w:fldCharType="begin"/>
    </w:r>
    <w:r>
      <w:instrText xml:space="preserve"> TITLE   \* MERGEFORMAT </w:instrText>
    </w:r>
    <w:r>
      <w:fldChar w:fldCharType="separate"/>
    </w:r>
    <w:r>
      <w:t>DEFSIM021 Operate the simulator for testing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0A60" w:rsidP="008E21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16A" w:rsidRPr="002D2AF8" w:rsidP="008E216A">
    <w:pPr>
      <w:pStyle w:val="Header"/>
      <w:framePr w:wrap="around"/>
    </w:pPr>
    <w:r>
      <w:fldChar w:fldCharType="begin"/>
    </w:r>
    <w:r>
      <w:instrText xml:space="preserve"> TITLE   \* MERGEFORMAT </w:instrText>
    </w:r>
    <w:r>
      <w:fldChar w:fldCharType="separate"/>
    </w:r>
    <w:r w:rsidR="00870A60">
      <w:t>DEFSIM021 Operate the simulator for testing purposes</w:t>
    </w:r>
    <w:r w:rsidR="00870A60">
      <w:fldChar w:fldCharType="end"/>
    </w:r>
    <w:r>
      <w:tab/>
      <w:t xml:space="preserve">Date this document was generated: </w:t>
    </w:r>
    <w:r>
      <w:fldChar w:fldCharType="begin"/>
    </w:r>
    <w:r>
      <w:instrText xml:space="preserve"> CREATEDATE  \@ "d MMMM yyyy"  \* MERGEFORMAT </w:instrText>
    </w:r>
    <w:r>
      <w:fldChar w:fldCharType="separate"/>
    </w:r>
    <w:r w:rsidR="00870A60">
      <w:rPr>
        <w:noProof/>
      </w:rPr>
      <w:t>2 March 2025</w:t>
    </w:r>
    <w:r>
      <w:fldChar w:fldCharType="end"/>
    </w:r>
  </w:p>
  <w:p w:rsidR="008E216A" w:rsidP="008E21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2A5B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8C58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1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16A"/>
    <w:pPr>
      <w:spacing w:before="360" w:after="60"/>
      <w:outlineLvl w:val="0"/>
    </w:pPr>
    <w:rPr>
      <w:sz w:val="32"/>
    </w:rPr>
  </w:style>
  <w:style w:type="paragraph" w:styleId="Heading2">
    <w:name w:val="heading 2"/>
    <w:basedOn w:val="HeadingBase"/>
    <w:next w:val="BodyText"/>
    <w:link w:val="Heading2Char"/>
    <w:qFormat/>
    <w:rsid w:val="008E216A"/>
    <w:pPr>
      <w:keepLines/>
      <w:spacing w:before="240" w:after="120"/>
      <w:outlineLvl w:val="1"/>
    </w:pPr>
    <w:rPr>
      <w:sz w:val="28"/>
      <w:szCs w:val="40"/>
    </w:rPr>
  </w:style>
  <w:style w:type="paragraph" w:styleId="Heading3">
    <w:name w:val="heading 3"/>
    <w:basedOn w:val="HeadingBase"/>
    <w:next w:val="BodyText"/>
    <w:link w:val="Heading3Char"/>
    <w:qFormat/>
    <w:rsid w:val="008E216A"/>
    <w:pPr>
      <w:spacing w:before="180" w:after="120"/>
      <w:outlineLvl w:val="2"/>
    </w:pPr>
    <w:rPr>
      <w:spacing w:val="-10"/>
      <w:kern w:val="32"/>
    </w:rPr>
  </w:style>
  <w:style w:type="paragraph" w:styleId="Heading4">
    <w:name w:val="heading 4"/>
    <w:basedOn w:val="HeadingBase"/>
    <w:next w:val="BodyText"/>
    <w:link w:val="Heading4Char"/>
    <w:qFormat/>
    <w:rsid w:val="008E216A"/>
    <w:pPr>
      <w:spacing w:before="160" w:after="120"/>
      <w:outlineLvl w:val="3"/>
    </w:pPr>
    <w:rPr>
      <w:sz w:val="22"/>
    </w:rPr>
  </w:style>
  <w:style w:type="paragraph" w:styleId="Heading5">
    <w:name w:val="heading 5"/>
    <w:basedOn w:val="HeadingBase"/>
    <w:next w:val="Normal"/>
    <w:link w:val="Heading5Char"/>
    <w:qFormat/>
    <w:rsid w:val="008E216A"/>
    <w:pPr>
      <w:spacing w:before="80"/>
      <w:outlineLvl w:val="4"/>
    </w:pPr>
    <w:rPr>
      <w:color w:val="918585"/>
      <w:sz w:val="20"/>
    </w:rPr>
  </w:style>
  <w:style w:type="paragraph" w:styleId="Heading6">
    <w:name w:val="heading 6"/>
    <w:basedOn w:val="HeadingBase"/>
    <w:next w:val="Normal"/>
    <w:link w:val="Heading6Char"/>
    <w:qFormat/>
    <w:rsid w:val="008E216A"/>
    <w:pPr>
      <w:spacing w:before="60"/>
      <w:outlineLvl w:val="5"/>
    </w:pPr>
    <w:rPr>
      <w:color w:val="918585"/>
      <w:sz w:val="20"/>
    </w:rPr>
  </w:style>
  <w:style w:type="paragraph" w:styleId="Heading7">
    <w:name w:val="heading 7"/>
    <w:basedOn w:val="Normal"/>
    <w:next w:val="Normal"/>
    <w:link w:val="Heading7Char"/>
    <w:qFormat/>
    <w:rsid w:val="008E216A"/>
    <w:pPr>
      <w:ind w:left="720"/>
      <w:outlineLvl w:val="6"/>
    </w:pPr>
    <w:rPr>
      <w:i/>
    </w:rPr>
  </w:style>
  <w:style w:type="paragraph" w:styleId="Heading8">
    <w:name w:val="heading 8"/>
    <w:basedOn w:val="Normal"/>
    <w:next w:val="Normal"/>
    <w:link w:val="Heading8Char"/>
    <w:qFormat/>
    <w:rsid w:val="008E216A"/>
    <w:pPr>
      <w:ind w:left="720"/>
      <w:outlineLvl w:val="7"/>
    </w:pPr>
    <w:rPr>
      <w:i/>
    </w:rPr>
  </w:style>
  <w:style w:type="paragraph" w:styleId="Heading9">
    <w:name w:val="heading 9"/>
    <w:basedOn w:val="Normal"/>
    <w:next w:val="Normal"/>
    <w:link w:val="Heading9Char"/>
    <w:qFormat/>
    <w:rsid w:val="008E216A"/>
    <w:pPr>
      <w:ind w:left="720"/>
      <w:outlineLvl w:val="8"/>
    </w:pPr>
    <w:rPr>
      <w:i/>
    </w:rPr>
  </w:style>
  <w:style w:type="character" w:default="1" w:styleId="DefaultParagraphFont">
    <w:name w:val="Default Paragraph Font"/>
    <w:uiPriority w:val="1"/>
    <w:unhideWhenUsed/>
    <w:rsid w:val="008E2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16A"/>
  </w:style>
  <w:style w:type="character" w:customStyle="1" w:styleId="Heading1Char">
    <w:name w:val="Heading 1 Char"/>
    <w:basedOn w:val="DefaultParagraphFont"/>
    <w:link w:val="Heading1"/>
    <w:rsid w:val="008E216A"/>
    <w:rPr>
      <w:rFonts w:ascii="Times New Roman" w:eastAsia="Times New Roman" w:hAnsi="Times New Roman" w:cs="Times New Roman"/>
      <w:b/>
      <w:sz w:val="32"/>
      <w:szCs w:val="20"/>
      <w:lang w:eastAsia="en-US"/>
    </w:rPr>
  </w:style>
  <w:style w:type="paragraph" w:styleId="BodyText">
    <w:name w:val="Body Text"/>
    <w:basedOn w:val="Normal"/>
    <w:link w:val="BodyTextChar"/>
    <w:rsid w:val="008E21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216A"/>
    <w:rPr>
      <w:rFonts w:ascii="Times New Roman" w:eastAsia="Times New Roman" w:hAnsi="Times New Roman" w:cs="Times New Roman"/>
      <w:sz w:val="24"/>
      <w:lang w:eastAsia="en-US"/>
    </w:rPr>
  </w:style>
  <w:style w:type="paragraph" w:styleId="ListBullet">
    <w:name w:val="List Bullet"/>
    <w:basedOn w:val="List"/>
    <w:rsid w:val="008E216A"/>
    <w:pPr>
      <w:numPr>
        <w:numId w:val="11"/>
      </w:numPr>
      <w:tabs>
        <w:tab w:val="clear" w:pos="340"/>
      </w:tabs>
      <w:spacing w:before="40" w:after="40"/>
    </w:pPr>
  </w:style>
  <w:style w:type="character" w:customStyle="1" w:styleId="SpecialBold">
    <w:name w:val="Special Bold"/>
    <w:basedOn w:val="DefaultParagraphFont"/>
    <w:rsid w:val="008E216A"/>
    <w:rPr>
      <w:b/>
      <w:spacing w:val="0"/>
    </w:rPr>
  </w:style>
  <w:style w:type="paragraph" w:customStyle="1" w:styleId="SuperHeading">
    <w:name w:val="SuperHeading"/>
    <w:basedOn w:val="Normal"/>
    <w:rsid w:val="008E216A"/>
    <w:pPr>
      <w:spacing w:before="240" w:after="120"/>
      <w:outlineLvl w:val="0"/>
    </w:pPr>
    <w:rPr>
      <w:rFonts w:ascii="Times New Roman" w:hAnsi="Times New Roman"/>
      <w:b/>
      <w:sz w:val="32"/>
    </w:rPr>
  </w:style>
  <w:style w:type="paragraph" w:customStyle="1" w:styleId="AllowPageBreak">
    <w:name w:val="AllowPageBreak"/>
    <w:rsid w:val="008E21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2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1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1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1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1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16A"/>
    <w:rPr>
      <w:rFonts w:ascii="Courier New" w:eastAsia="Times New Roman" w:hAnsi="Courier New" w:cs="Times New Roman"/>
      <w:i/>
      <w:szCs w:val="20"/>
      <w:lang w:eastAsia="en-US"/>
    </w:rPr>
  </w:style>
  <w:style w:type="paragraph" w:customStyle="1" w:styleId="HeadingBase">
    <w:name w:val="Heading Base"/>
    <w:rsid w:val="008E2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16A"/>
    <w:pPr>
      <w:tabs>
        <w:tab w:val="right" w:leader="dot" w:pos="9072"/>
      </w:tabs>
      <w:ind w:left="567"/>
    </w:pPr>
    <w:rPr>
      <w:szCs w:val="22"/>
    </w:rPr>
  </w:style>
  <w:style w:type="paragraph" w:customStyle="1" w:styleId="TOCBase">
    <w:name w:val="TOC Base"/>
    <w:rsid w:val="008E2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16A"/>
    <w:pPr>
      <w:tabs>
        <w:tab w:val="right" w:leader="dot" w:pos="9072"/>
      </w:tabs>
      <w:spacing w:before="40" w:after="40"/>
      <w:ind w:left="284"/>
    </w:pPr>
    <w:rPr>
      <w:rFonts w:ascii="Times New Roman" w:hAnsi="Times New Roman"/>
    </w:rPr>
  </w:style>
  <w:style w:type="paragraph" w:styleId="TOC1">
    <w:name w:val="toc 1"/>
    <w:basedOn w:val="TOCBase"/>
    <w:next w:val="Normal"/>
    <w:rsid w:val="008E21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16A"/>
    <w:rPr>
      <w:rFonts w:ascii="Times New Roman" w:eastAsia="Times New Roman" w:hAnsi="Times New Roman" w:cs="Times New Roman"/>
      <w:sz w:val="16"/>
      <w:lang w:eastAsia="en-US"/>
    </w:rPr>
  </w:style>
  <w:style w:type="paragraph" w:styleId="Title">
    <w:name w:val="Title"/>
    <w:basedOn w:val="HeadingBase"/>
    <w:link w:val="TitleChar"/>
    <w:qFormat/>
    <w:rsid w:val="008E216A"/>
    <w:pPr>
      <w:spacing w:before="5040"/>
      <w:jc w:val="center"/>
    </w:pPr>
    <w:rPr>
      <w:sz w:val="48"/>
      <w:szCs w:val="72"/>
      <w:lang w:val="en-US"/>
    </w:rPr>
  </w:style>
  <w:style w:type="character" w:customStyle="1" w:styleId="TitleChar">
    <w:name w:val="Title Char"/>
    <w:basedOn w:val="DefaultParagraphFont"/>
    <w:link w:val="Title"/>
    <w:rsid w:val="008E2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16A"/>
    <w:pPr>
      <w:tabs>
        <w:tab w:val="left" w:pos="3600"/>
        <w:tab w:val="left" w:pos="3958"/>
      </w:tabs>
    </w:pPr>
  </w:style>
  <w:style w:type="paragraph" w:styleId="List">
    <w:name w:val="List"/>
    <w:basedOn w:val="BodyText"/>
    <w:next w:val="BodyText"/>
    <w:rsid w:val="008E216A"/>
    <w:pPr>
      <w:tabs>
        <w:tab w:val="left" w:pos="340"/>
      </w:tabs>
      <w:spacing w:before="60" w:after="60"/>
      <w:ind w:left="340" w:hanging="340"/>
    </w:pPr>
  </w:style>
  <w:style w:type="paragraph" w:customStyle="1" w:styleId="Note">
    <w:name w:val="Note"/>
    <w:basedOn w:val="BodyText"/>
    <w:rsid w:val="008E2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16A"/>
    <w:pPr>
      <w:framePr w:wrap="auto" w:hAnchor="text" w:y="6049"/>
    </w:pPr>
    <w:rPr>
      <w:color w:val="000000"/>
      <w:sz w:val="40"/>
    </w:rPr>
  </w:style>
  <w:style w:type="paragraph" w:customStyle="1" w:styleId="TOCTitle">
    <w:name w:val="TOCTitle"/>
    <w:basedOn w:val="Heading1"/>
    <w:rsid w:val="008E216A"/>
    <w:pPr>
      <w:spacing w:after="240"/>
      <w:jc w:val="center"/>
      <w:outlineLvl w:val="9"/>
    </w:pPr>
    <w:rPr>
      <w:caps/>
    </w:rPr>
  </w:style>
  <w:style w:type="paragraph" w:customStyle="1" w:styleId="Version">
    <w:name w:val="Version"/>
    <w:rsid w:val="008E21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216A"/>
    <w:pPr>
      <w:numPr>
        <w:numId w:val="12"/>
      </w:numPr>
      <w:tabs>
        <w:tab w:val="clear" w:pos="680"/>
      </w:tabs>
    </w:pPr>
  </w:style>
  <w:style w:type="paragraph" w:styleId="Index1">
    <w:name w:val="index 1"/>
    <w:basedOn w:val="Normal"/>
    <w:next w:val="Normal"/>
    <w:semiHidden/>
    <w:rsid w:val="008E216A"/>
    <w:pPr>
      <w:keepNext w:val="0"/>
      <w:tabs>
        <w:tab w:val="right" w:pos="4176"/>
      </w:tabs>
      <w:ind w:left="198" w:hanging="198"/>
    </w:pPr>
    <w:rPr>
      <w:rFonts w:ascii="Garamond" w:hAnsi="Garamond"/>
    </w:rPr>
  </w:style>
  <w:style w:type="paragraph" w:styleId="IndexHeading">
    <w:name w:val="index heading"/>
    <w:basedOn w:val="Normal"/>
    <w:next w:val="Index1"/>
    <w:semiHidden/>
    <w:rsid w:val="008E216A"/>
    <w:pPr>
      <w:spacing w:before="120" w:after="120"/>
    </w:pPr>
    <w:rPr>
      <w:rFonts w:ascii="Arial" w:hAnsi="Arial"/>
      <w:b/>
      <w:color w:val="918585"/>
      <w:sz w:val="24"/>
    </w:rPr>
  </w:style>
  <w:style w:type="paragraph" w:styleId="Header">
    <w:name w:val="header"/>
    <w:basedOn w:val="Normal"/>
    <w:link w:val="HeaderChar"/>
    <w:rsid w:val="008E2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16A"/>
    <w:rPr>
      <w:rFonts w:ascii="Times New Roman" w:eastAsia="Times New Roman" w:hAnsi="Times New Roman" w:cs="Times New Roman"/>
      <w:sz w:val="16"/>
      <w:szCs w:val="20"/>
      <w:lang w:val="en-GB" w:eastAsia="en-US"/>
    </w:rPr>
  </w:style>
  <w:style w:type="paragraph" w:customStyle="1" w:styleId="Chapter">
    <w:name w:val="Chapter"/>
    <w:basedOn w:val="Normal"/>
    <w:rsid w:val="008E216A"/>
    <w:pPr>
      <w:spacing w:before="240"/>
    </w:pPr>
    <w:rPr>
      <w:rFonts w:ascii="Times New Roman" w:hAnsi="Times New Roman"/>
      <w:smallCaps/>
      <w:spacing w:val="80"/>
      <w:sz w:val="28"/>
    </w:rPr>
  </w:style>
  <w:style w:type="paragraph" w:customStyle="1" w:styleId="InChapter">
    <w:name w:val="InChapter"/>
    <w:basedOn w:val="Heading3"/>
    <w:rsid w:val="008E216A"/>
    <w:pPr>
      <w:spacing w:after="240"/>
      <w:outlineLvl w:val="9"/>
    </w:pPr>
    <w:rPr>
      <w:noProof/>
    </w:rPr>
  </w:style>
  <w:style w:type="paragraph" w:styleId="Index2">
    <w:name w:val="index 2"/>
    <w:basedOn w:val="Normal"/>
    <w:next w:val="Normal"/>
    <w:semiHidden/>
    <w:rsid w:val="008E216A"/>
    <w:pPr>
      <w:tabs>
        <w:tab w:val="right" w:pos="4176"/>
      </w:tabs>
      <w:ind w:left="568" w:hanging="284"/>
    </w:pPr>
    <w:rPr>
      <w:rFonts w:ascii="Garamond" w:hAnsi="Garamond"/>
    </w:rPr>
  </w:style>
  <w:style w:type="paragraph" w:customStyle="1" w:styleId="Byline">
    <w:name w:val="Byline"/>
    <w:rsid w:val="008E2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16A"/>
    <w:pPr>
      <w:tabs>
        <w:tab w:val="clear" w:pos="3600"/>
        <w:tab w:val="clear" w:pos="3958"/>
      </w:tabs>
      <w:jc w:val="right"/>
    </w:pPr>
  </w:style>
  <w:style w:type="character" w:styleId="Emphasis">
    <w:name w:val="Emphasis"/>
    <w:basedOn w:val="DefaultParagraphFont"/>
    <w:qFormat/>
    <w:rsid w:val="008E216A"/>
    <w:rPr>
      <w:i/>
    </w:rPr>
  </w:style>
  <w:style w:type="paragraph" w:styleId="Caption">
    <w:name w:val="caption"/>
    <w:basedOn w:val="BodyText"/>
    <w:next w:val="Normal"/>
    <w:qFormat/>
    <w:rsid w:val="008E216A"/>
    <w:pPr>
      <w:framePr w:w="2268" w:hSpace="181" w:vSpace="181" w:wrap="around" w:vAnchor="text" w:hAnchor="page" w:x="1135" w:y="285" w:anchorLock="1"/>
    </w:pPr>
    <w:rPr>
      <w:i/>
    </w:rPr>
  </w:style>
  <w:style w:type="paragraph" w:customStyle="1" w:styleId="MiniTOCTitle">
    <w:name w:val="MiniTOCTitle"/>
    <w:basedOn w:val="Heading4"/>
    <w:rsid w:val="008E216A"/>
    <w:pPr>
      <w:spacing w:before="240"/>
      <w:outlineLvl w:val="9"/>
    </w:pPr>
    <w:rPr>
      <w:noProof/>
      <w:sz w:val="24"/>
    </w:rPr>
  </w:style>
  <w:style w:type="paragraph" w:customStyle="1" w:styleId="MiniTOCItem">
    <w:name w:val="MiniTOCItem"/>
    <w:basedOn w:val="ListBullet"/>
    <w:rsid w:val="008E216A"/>
    <w:pPr>
      <w:numPr>
        <w:numId w:val="0"/>
      </w:numPr>
      <w:tabs>
        <w:tab w:val="right" w:leader="dot" w:pos="6521"/>
      </w:tabs>
      <w:spacing w:before="0" w:after="0"/>
    </w:pPr>
  </w:style>
  <w:style w:type="paragraph" w:customStyle="1" w:styleId="TOFTitle">
    <w:name w:val="TOFTitle"/>
    <w:basedOn w:val="TOCTitle"/>
    <w:rsid w:val="008E216A"/>
  </w:style>
  <w:style w:type="paragraph" w:styleId="TableofFigures">
    <w:name w:val="table of figures"/>
    <w:basedOn w:val="Normal"/>
    <w:next w:val="Normal"/>
    <w:semiHidden/>
    <w:rsid w:val="008E216A"/>
    <w:pPr>
      <w:tabs>
        <w:tab w:val="right" w:leader="dot" w:pos="9072"/>
      </w:tabs>
      <w:ind w:left="970" w:hanging="403"/>
    </w:pPr>
    <w:rPr>
      <w:rFonts w:ascii="Times New Roman" w:hAnsi="Times New Roman"/>
      <w:b/>
    </w:rPr>
  </w:style>
  <w:style w:type="paragraph" w:styleId="ListNumber">
    <w:name w:val="List Number"/>
    <w:basedOn w:val="List"/>
    <w:rsid w:val="008E216A"/>
    <w:pPr>
      <w:numPr>
        <w:numId w:val="14"/>
      </w:numPr>
      <w:tabs>
        <w:tab w:val="clear" w:pos="340"/>
      </w:tabs>
    </w:pPr>
  </w:style>
  <w:style w:type="character" w:customStyle="1" w:styleId="WingdingSymbols">
    <w:name w:val="Wingding Symbols"/>
    <w:rsid w:val="008E216A"/>
    <w:rPr>
      <w:rFonts w:ascii="Wingdings" w:hAnsi="Wingdings"/>
    </w:rPr>
  </w:style>
  <w:style w:type="paragraph" w:customStyle="1" w:styleId="TableHeading">
    <w:name w:val="Table Heading"/>
    <w:basedOn w:val="HeadingBase"/>
    <w:rsid w:val="008E216A"/>
    <w:pPr>
      <w:keepLines/>
      <w:pBdr>
        <w:bottom w:val="single" w:sz="6" w:space="1" w:color="918585"/>
      </w:pBdr>
      <w:spacing w:before="240"/>
    </w:pPr>
  </w:style>
  <w:style w:type="character" w:customStyle="1" w:styleId="HotSpot">
    <w:name w:val="HotSpot"/>
    <w:rsid w:val="008E216A"/>
    <w:rPr>
      <w:color w:val="0033CC"/>
      <w:u w:val="none"/>
    </w:rPr>
  </w:style>
  <w:style w:type="paragraph" w:customStyle="1" w:styleId="BodyTextRight">
    <w:name w:val="Body Text Right"/>
    <w:basedOn w:val="BodyText"/>
    <w:rsid w:val="008E216A"/>
    <w:pPr>
      <w:spacing w:before="0" w:after="0"/>
      <w:jc w:val="right"/>
    </w:pPr>
  </w:style>
  <w:style w:type="paragraph" w:styleId="Index3">
    <w:name w:val="index 3"/>
    <w:basedOn w:val="ListNumber2"/>
    <w:next w:val="Normal"/>
    <w:semiHidden/>
    <w:rsid w:val="008E216A"/>
    <w:pPr>
      <w:numPr>
        <w:numId w:val="0"/>
      </w:numPr>
      <w:tabs>
        <w:tab w:val="right" w:leader="dot" w:pos="4176"/>
      </w:tabs>
    </w:pPr>
  </w:style>
  <w:style w:type="paragraph" w:styleId="ListNumber2">
    <w:name w:val="List Number 2"/>
    <w:basedOn w:val="List2"/>
    <w:rsid w:val="008E216A"/>
    <w:pPr>
      <w:numPr>
        <w:numId w:val="9"/>
      </w:numPr>
      <w:tabs>
        <w:tab w:val="clear" w:pos="1060"/>
      </w:tabs>
    </w:pPr>
  </w:style>
  <w:style w:type="paragraph" w:customStyle="1" w:styleId="MarginNote">
    <w:name w:val="Margin Note"/>
    <w:basedOn w:val="BodyText"/>
    <w:rsid w:val="008E2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1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16A"/>
    <w:rPr>
      <w:sz w:val="32"/>
    </w:rPr>
  </w:style>
  <w:style w:type="paragraph" w:customStyle="1" w:styleId="HeadingProcedure">
    <w:name w:val="Heading Procedure"/>
    <w:basedOn w:val="HeadingBase"/>
    <w:next w:val="Normal"/>
    <w:rsid w:val="008E216A"/>
    <w:pPr>
      <w:tabs>
        <w:tab w:val="left" w:pos="0"/>
      </w:tabs>
      <w:spacing w:before="120" w:after="60"/>
    </w:pPr>
    <w:rPr>
      <w:i/>
      <w:color w:val="918585"/>
      <w:sz w:val="22"/>
    </w:rPr>
  </w:style>
  <w:style w:type="paragraph" w:customStyle="1" w:styleId="TableBodyText">
    <w:name w:val="Table Body Text"/>
    <w:basedOn w:val="BodyText"/>
    <w:rsid w:val="008E216A"/>
    <w:pPr>
      <w:spacing w:before="60" w:after="60"/>
    </w:pPr>
  </w:style>
  <w:style w:type="paragraph" w:styleId="ListContinue">
    <w:name w:val="List Continue"/>
    <w:basedOn w:val="List"/>
    <w:rsid w:val="008E216A"/>
    <w:pPr>
      <w:ind w:firstLine="0"/>
    </w:pPr>
  </w:style>
  <w:style w:type="paragraph" w:customStyle="1" w:styleId="ListNote">
    <w:name w:val="List Note"/>
    <w:basedOn w:val="List"/>
    <w:rsid w:val="008E216A"/>
    <w:pPr>
      <w:pBdr>
        <w:top w:val="single" w:sz="6" w:space="2" w:color="918585"/>
        <w:bottom w:val="single" w:sz="6" w:space="2" w:color="918585"/>
      </w:pBdr>
      <w:tabs>
        <w:tab w:val="left" w:pos="1021"/>
      </w:tabs>
      <w:ind w:firstLine="0"/>
    </w:pPr>
  </w:style>
  <w:style w:type="paragraph" w:customStyle="1" w:styleId="Warning">
    <w:name w:val="Warning"/>
    <w:basedOn w:val="BodyText"/>
    <w:rsid w:val="008E216A"/>
    <w:pPr>
      <w:shd w:val="clear" w:color="auto" w:fill="D9D9D9"/>
      <w:tabs>
        <w:tab w:val="left" w:pos="992"/>
      </w:tabs>
      <w:ind w:left="119" w:right="119"/>
    </w:pPr>
    <w:rPr>
      <w:sz w:val="20"/>
    </w:rPr>
  </w:style>
  <w:style w:type="paragraph" w:customStyle="1" w:styleId="MarginIcons">
    <w:name w:val="Margin Icons"/>
    <w:basedOn w:val="BodyText"/>
    <w:rsid w:val="008E2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16A"/>
    <w:rPr>
      <w:rFonts w:ascii="Courier New" w:hAnsi="Courier New"/>
    </w:rPr>
  </w:style>
  <w:style w:type="paragraph" w:customStyle="1" w:styleId="NoteBullet">
    <w:name w:val="Note Bullet"/>
    <w:basedOn w:val="Note"/>
    <w:rsid w:val="008E216A"/>
    <w:pPr>
      <w:tabs>
        <w:tab w:val="clear" w:pos="680"/>
      </w:tabs>
      <w:spacing w:before="60" w:after="60"/>
    </w:pPr>
  </w:style>
  <w:style w:type="paragraph" w:customStyle="1" w:styleId="SubHeading2">
    <w:name w:val="SubHeading2"/>
    <w:basedOn w:val="HeadingBase"/>
    <w:rsid w:val="008E216A"/>
    <w:pPr>
      <w:spacing w:before="240" w:after="60"/>
    </w:pPr>
    <w:rPr>
      <w:sz w:val="20"/>
    </w:rPr>
  </w:style>
  <w:style w:type="paragraph" w:customStyle="1" w:styleId="SubHeading1">
    <w:name w:val="SubHeading1"/>
    <w:basedOn w:val="HeadingBase"/>
    <w:rsid w:val="008E216A"/>
    <w:pPr>
      <w:spacing w:before="240" w:after="60"/>
    </w:pPr>
    <w:rPr>
      <w:color w:val="918585"/>
      <w:sz w:val="22"/>
    </w:rPr>
  </w:style>
  <w:style w:type="paragraph" w:customStyle="1" w:styleId="SideHeading">
    <w:name w:val="Side Heading"/>
    <w:basedOn w:val="HeadingBase"/>
    <w:rsid w:val="008E2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16A"/>
    <w:pPr>
      <w:numPr>
        <w:numId w:val="10"/>
      </w:numPr>
    </w:pPr>
  </w:style>
  <w:style w:type="paragraph" w:styleId="PlainText">
    <w:name w:val="Plain Text"/>
    <w:basedOn w:val="Normal"/>
    <w:link w:val="PlainTextChar"/>
    <w:rsid w:val="008E216A"/>
    <w:rPr>
      <w:sz w:val="20"/>
    </w:rPr>
  </w:style>
  <w:style w:type="character" w:customStyle="1" w:styleId="PlainTextChar">
    <w:name w:val="Plain Text Char"/>
    <w:basedOn w:val="DefaultParagraphFont"/>
    <w:link w:val="PlainText"/>
    <w:rsid w:val="008E216A"/>
    <w:rPr>
      <w:rFonts w:ascii="Courier New" w:eastAsia="Times New Roman" w:hAnsi="Courier New" w:cs="Times New Roman"/>
      <w:sz w:val="20"/>
      <w:szCs w:val="20"/>
      <w:lang w:eastAsia="en-US"/>
    </w:rPr>
  </w:style>
  <w:style w:type="character" w:customStyle="1" w:styleId="MenuOption">
    <w:name w:val="Menu Option"/>
    <w:basedOn w:val="DefaultParagraphFont"/>
    <w:rsid w:val="008E216A"/>
    <w:rPr>
      <w:b/>
      <w:smallCaps/>
    </w:rPr>
  </w:style>
  <w:style w:type="paragraph" w:customStyle="1" w:styleId="TableListNumber">
    <w:name w:val="Table List Number"/>
    <w:basedOn w:val="ListNumber"/>
    <w:rsid w:val="008E216A"/>
    <w:pPr>
      <w:numPr>
        <w:numId w:val="0"/>
      </w:numPr>
    </w:pPr>
  </w:style>
  <w:style w:type="paragraph" w:styleId="TOC4">
    <w:name w:val="toc 4"/>
    <w:basedOn w:val="TOCBase"/>
    <w:next w:val="Normal"/>
    <w:semiHidden/>
    <w:rsid w:val="008E216A"/>
    <w:pPr>
      <w:tabs>
        <w:tab w:val="right" w:leader="dot" w:pos="9071"/>
      </w:tabs>
      <w:ind w:left="1701"/>
    </w:pPr>
  </w:style>
  <w:style w:type="paragraph" w:customStyle="1" w:styleId="ListAlpha">
    <w:name w:val="List Alpha"/>
    <w:basedOn w:val="List"/>
    <w:rsid w:val="008E216A"/>
    <w:pPr>
      <w:numPr>
        <w:numId w:val="8"/>
      </w:numPr>
    </w:pPr>
  </w:style>
  <w:style w:type="paragraph" w:customStyle="1" w:styleId="ListAlpha2">
    <w:name w:val="List Alpha 2"/>
    <w:basedOn w:val="List2"/>
    <w:rsid w:val="008E216A"/>
    <w:pPr>
      <w:numPr>
        <w:numId w:val="7"/>
      </w:numPr>
    </w:pPr>
  </w:style>
  <w:style w:type="paragraph" w:styleId="List2">
    <w:name w:val="List 2"/>
    <w:basedOn w:val="BodyText"/>
    <w:rsid w:val="008E216A"/>
    <w:pPr>
      <w:tabs>
        <w:tab w:val="left" w:pos="680"/>
      </w:tabs>
      <w:spacing w:before="60" w:after="60"/>
      <w:ind w:left="680" w:hanging="340"/>
    </w:pPr>
  </w:style>
  <w:style w:type="paragraph" w:styleId="List3">
    <w:name w:val="List 3"/>
    <w:basedOn w:val="BodyText"/>
    <w:rsid w:val="008E216A"/>
    <w:pPr>
      <w:tabs>
        <w:tab w:val="left" w:pos="1021"/>
      </w:tabs>
      <w:spacing w:before="60" w:after="60"/>
      <w:ind w:left="1020" w:hanging="340"/>
    </w:pPr>
  </w:style>
  <w:style w:type="paragraph" w:styleId="List4">
    <w:name w:val="List 4"/>
    <w:basedOn w:val="BodyText"/>
    <w:rsid w:val="008E216A"/>
    <w:pPr>
      <w:tabs>
        <w:tab w:val="left" w:pos="1361"/>
      </w:tabs>
      <w:spacing w:before="60" w:after="60"/>
      <w:ind w:left="1361" w:hanging="340"/>
    </w:pPr>
  </w:style>
  <w:style w:type="paragraph" w:styleId="List5">
    <w:name w:val="List 5"/>
    <w:basedOn w:val="BodyText"/>
    <w:rsid w:val="008E216A"/>
    <w:pPr>
      <w:tabs>
        <w:tab w:val="left" w:pos="1701"/>
      </w:tabs>
      <w:spacing w:before="60" w:after="60"/>
      <w:ind w:left="1701" w:hanging="340"/>
    </w:pPr>
  </w:style>
  <w:style w:type="paragraph" w:styleId="ListBullet3">
    <w:name w:val="List Bullet 3"/>
    <w:basedOn w:val="List3"/>
    <w:rsid w:val="008E216A"/>
    <w:pPr>
      <w:numPr>
        <w:numId w:val="13"/>
      </w:numPr>
      <w:tabs>
        <w:tab w:val="clear" w:pos="1021"/>
      </w:tabs>
      <w:ind w:left="1037" w:hanging="357"/>
    </w:pPr>
  </w:style>
  <w:style w:type="paragraph" w:styleId="ListBullet4">
    <w:name w:val="List Bullet 4"/>
    <w:basedOn w:val="List4"/>
    <w:rsid w:val="008E216A"/>
    <w:pPr>
      <w:numPr>
        <w:numId w:val="2"/>
      </w:numPr>
      <w:tabs>
        <w:tab w:val="clear" w:pos="1361"/>
      </w:tabs>
    </w:pPr>
  </w:style>
  <w:style w:type="paragraph" w:styleId="ListBullet5">
    <w:name w:val="List Bullet 5"/>
    <w:basedOn w:val="List5"/>
    <w:rsid w:val="008E216A"/>
    <w:pPr>
      <w:numPr>
        <w:numId w:val="3"/>
      </w:numPr>
    </w:pPr>
  </w:style>
  <w:style w:type="paragraph" w:styleId="ListContinue2">
    <w:name w:val="List Continue 2"/>
    <w:basedOn w:val="List2"/>
    <w:rsid w:val="008E216A"/>
    <w:pPr>
      <w:ind w:firstLine="0"/>
    </w:pPr>
  </w:style>
  <w:style w:type="paragraph" w:styleId="ListContinue3">
    <w:name w:val="List Continue 3"/>
    <w:basedOn w:val="List3"/>
    <w:rsid w:val="008E216A"/>
    <w:pPr>
      <w:ind w:left="1021" w:firstLine="0"/>
    </w:pPr>
  </w:style>
  <w:style w:type="paragraph" w:styleId="ListContinue4">
    <w:name w:val="List Continue 4"/>
    <w:basedOn w:val="List4"/>
    <w:rsid w:val="008E216A"/>
    <w:pPr>
      <w:ind w:firstLine="0"/>
    </w:pPr>
  </w:style>
  <w:style w:type="paragraph" w:styleId="ListContinue5">
    <w:name w:val="List Continue 5"/>
    <w:basedOn w:val="List5"/>
    <w:rsid w:val="008E216A"/>
    <w:pPr>
      <w:ind w:firstLine="0"/>
    </w:pPr>
  </w:style>
  <w:style w:type="paragraph" w:styleId="ListNumber3">
    <w:name w:val="List Number 3"/>
    <w:basedOn w:val="List3"/>
    <w:rsid w:val="008E216A"/>
    <w:pPr>
      <w:numPr>
        <w:numId w:val="4"/>
      </w:numPr>
    </w:pPr>
  </w:style>
  <w:style w:type="paragraph" w:styleId="ListNumber4">
    <w:name w:val="List Number 4"/>
    <w:basedOn w:val="List4"/>
    <w:rsid w:val="008E216A"/>
    <w:pPr>
      <w:numPr>
        <w:numId w:val="5"/>
      </w:numPr>
    </w:pPr>
  </w:style>
  <w:style w:type="paragraph" w:styleId="ListNumber5">
    <w:name w:val="List Number 5"/>
    <w:basedOn w:val="List5"/>
    <w:rsid w:val="008E216A"/>
    <w:pPr>
      <w:numPr>
        <w:numId w:val="6"/>
      </w:numPr>
    </w:pPr>
  </w:style>
  <w:style w:type="paragraph" w:styleId="BlockText">
    <w:name w:val="Block Text"/>
    <w:basedOn w:val="Normal"/>
    <w:rsid w:val="008E216A"/>
    <w:pPr>
      <w:spacing w:after="120"/>
      <w:ind w:left="1440" w:right="1440"/>
    </w:pPr>
  </w:style>
  <w:style w:type="character" w:customStyle="1" w:styleId="Subscript">
    <w:name w:val="Subscript"/>
    <w:basedOn w:val="DefaultParagraphFont"/>
    <w:rsid w:val="008E216A"/>
    <w:rPr>
      <w:sz w:val="16"/>
      <w:vertAlign w:val="subscript"/>
    </w:rPr>
  </w:style>
  <w:style w:type="character" w:customStyle="1" w:styleId="Superscript">
    <w:name w:val="Superscript"/>
    <w:basedOn w:val="DefaultParagraphFont"/>
    <w:rsid w:val="008E216A"/>
    <w:rPr>
      <w:sz w:val="16"/>
      <w:vertAlign w:val="superscript"/>
    </w:rPr>
  </w:style>
  <w:style w:type="character" w:customStyle="1" w:styleId="Symbols">
    <w:name w:val="Symbols"/>
    <w:basedOn w:val="DefaultParagraphFont"/>
    <w:rsid w:val="008E216A"/>
    <w:rPr>
      <w:rFonts w:ascii="Symbol" w:hAnsi="Symbol"/>
    </w:rPr>
  </w:style>
  <w:style w:type="character" w:customStyle="1" w:styleId="MenuOptions">
    <w:name w:val="Menu Options"/>
    <w:basedOn w:val="DefaultParagraphFont"/>
    <w:rsid w:val="008E216A"/>
    <w:rPr>
      <w:rFonts w:ascii="Arial Narrow" w:hAnsi="Arial Narrow"/>
      <w:smallCaps/>
    </w:rPr>
  </w:style>
  <w:style w:type="character" w:customStyle="1" w:styleId="Buttons">
    <w:name w:val="Buttons"/>
    <w:basedOn w:val="DefaultParagraphFont"/>
    <w:rsid w:val="008E216A"/>
    <w:rPr>
      <w:b/>
    </w:rPr>
  </w:style>
  <w:style w:type="character" w:customStyle="1" w:styleId="Underlined">
    <w:name w:val="Underlined"/>
    <w:basedOn w:val="DefaultParagraphFont"/>
    <w:rsid w:val="008E216A"/>
    <w:rPr>
      <w:u w:val="single"/>
    </w:rPr>
  </w:style>
  <w:style w:type="paragraph" w:customStyle="1" w:styleId="TableBodyTextRight">
    <w:name w:val="Table Body Text Right"/>
    <w:basedOn w:val="TableBodyText"/>
    <w:rsid w:val="008E216A"/>
    <w:pPr>
      <w:widowControl w:val="0"/>
      <w:autoSpaceDE w:val="0"/>
      <w:autoSpaceDN w:val="0"/>
      <w:adjustRightInd w:val="0"/>
      <w:jc w:val="right"/>
    </w:pPr>
    <w:rPr>
      <w:rFonts w:cs="Arial"/>
      <w:szCs w:val="18"/>
    </w:rPr>
  </w:style>
  <w:style w:type="paragraph" w:customStyle="1" w:styleId="CopyrightText">
    <w:name w:val="Copyright Text"/>
    <w:basedOn w:val="BodyText"/>
    <w:rsid w:val="008E216A"/>
    <w:rPr>
      <w:sz w:val="18"/>
    </w:rPr>
  </w:style>
  <w:style w:type="paragraph" w:customStyle="1" w:styleId="BodySmallRight">
    <w:name w:val="Body Small Right"/>
    <w:basedOn w:val="BodyTextRight"/>
    <w:rsid w:val="008E216A"/>
    <w:rPr>
      <w:sz w:val="18"/>
      <w:szCs w:val="18"/>
    </w:rPr>
  </w:style>
  <w:style w:type="paragraph" w:customStyle="1" w:styleId="MarginEdition">
    <w:name w:val="Margin Edition"/>
    <w:basedOn w:val="MarginNote"/>
    <w:rsid w:val="008E216A"/>
    <w:pPr>
      <w:spacing w:before="0" w:after="0"/>
    </w:pPr>
    <w:rPr>
      <w:rFonts w:ascii="Times New Roman" w:hAnsi="Times New Roman"/>
      <w:color w:val="999999"/>
    </w:rPr>
  </w:style>
  <w:style w:type="paragraph" w:customStyle="1" w:styleId="Spacer">
    <w:name w:val="Spacer"/>
    <w:basedOn w:val="Normal"/>
    <w:rsid w:val="008E216A"/>
    <w:rPr>
      <w:sz w:val="2"/>
      <w:szCs w:val="2"/>
    </w:rPr>
  </w:style>
  <w:style w:type="character" w:customStyle="1" w:styleId="Small">
    <w:name w:val="Small"/>
    <w:basedOn w:val="DefaultParagraphFont"/>
    <w:rsid w:val="008E216A"/>
    <w:rPr>
      <w:sz w:val="16"/>
    </w:rPr>
  </w:style>
  <w:style w:type="paragraph" w:customStyle="1" w:styleId="WideTable">
    <w:name w:val="Wide Table"/>
    <w:basedOn w:val="Normal"/>
    <w:rsid w:val="008E216A"/>
    <w:pPr>
      <w:ind w:left="-1418"/>
    </w:pPr>
    <w:rPr>
      <w:sz w:val="2"/>
      <w:szCs w:val="2"/>
    </w:rPr>
  </w:style>
  <w:style w:type="character" w:styleId="PageNumber">
    <w:name w:val="page number"/>
    <w:basedOn w:val="DefaultParagraphFont"/>
    <w:rsid w:val="008E216A"/>
  </w:style>
  <w:style w:type="paragraph" w:styleId="Quote">
    <w:name w:val="Quote"/>
    <w:basedOn w:val="Heading1"/>
    <w:link w:val="QuoteChar"/>
    <w:qFormat/>
    <w:rsid w:val="008E216A"/>
    <w:rPr>
      <w:b w:val="0"/>
      <w:sz w:val="72"/>
      <w:szCs w:val="72"/>
      <w:lang w:val="en-NZ"/>
    </w:rPr>
  </w:style>
  <w:style w:type="character" w:customStyle="1" w:styleId="QuoteChar">
    <w:name w:val="Quote Char"/>
    <w:basedOn w:val="DefaultParagraphFont"/>
    <w:link w:val="Quote"/>
    <w:rsid w:val="008E2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16A"/>
    <w:pPr>
      <w:pageBreakBefore/>
    </w:pPr>
  </w:style>
  <w:style w:type="paragraph" w:customStyle="1" w:styleId="Border">
    <w:name w:val="Border"/>
    <w:basedOn w:val="Normal"/>
    <w:qFormat/>
    <w:rsid w:val="008E2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16A"/>
    <w:rPr>
      <w:b/>
      <w:bCs/>
      <w:i/>
      <w:iCs/>
      <w:color w:val="auto"/>
    </w:rPr>
  </w:style>
  <w:style w:type="paragraph" w:styleId="IntenseQuote">
    <w:name w:val="Intense Quote"/>
    <w:basedOn w:val="Normal"/>
    <w:next w:val="Normal"/>
    <w:link w:val="IntenseQuoteChar"/>
    <w:uiPriority w:val="30"/>
    <w:qFormat/>
    <w:rsid w:val="008E2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1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16A"/>
    <w:rPr>
      <w:smallCaps/>
      <w:color w:val="auto"/>
      <w:u w:val="single"/>
    </w:rPr>
  </w:style>
  <w:style w:type="character" w:styleId="IntenseReference">
    <w:name w:val="Intense Reference"/>
    <w:basedOn w:val="DefaultParagraphFont"/>
    <w:uiPriority w:val="32"/>
    <w:qFormat/>
    <w:rsid w:val="008E216A"/>
    <w:rPr>
      <w:b/>
      <w:bCs/>
      <w:smallCaps/>
      <w:color w:val="auto"/>
      <w:spacing w:val="5"/>
      <w:u w:val="single"/>
    </w:rPr>
  </w:style>
  <w:style w:type="paragraph" w:customStyle="1" w:styleId="2ColumnHeading">
    <w:name w:val="2Column Heading"/>
    <w:basedOn w:val="BodyText"/>
    <w:qFormat/>
    <w:rsid w:val="008E216A"/>
    <w:pPr>
      <w:spacing w:after="60"/>
      <w:ind w:left="-2268"/>
    </w:pPr>
    <w:rPr>
      <w:b/>
    </w:rPr>
  </w:style>
  <w:style w:type="paragraph" w:customStyle="1" w:styleId="Heading1TOC">
    <w:name w:val="Heading1 TOC"/>
    <w:basedOn w:val="Normal"/>
    <w:qFormat/>
    <w:rsid w:val="008E216A"/>
    <w:pPr>
      <w:spacing w:before="240" w:after="120"/>
    </w:pPr>
    <w:rPr>
      <w:rFonts w:ascii="Times New Roman" w:hAnsi="Times New Roman"/>
      <w:b/>
      <w:sz w:val="32"/>
    </w:rPr>
  </w:style>
  <w:style w:type="paragraph" w:customStyle="1" w:styleId="Heading2TOC">
    <w:name w:val="Heading2 TOC"/>
    <w:basedOn w:val="Normal"/>
    <w:qFormat/>
    <w:rsid w:val="008E216A"/>
    <w:pPr>
      <w:spacing w:before="240" w:after="60"/>
    </w:pPr>
    <w:rPr>
      <w:rFonts w:ascii="Times New Roman" w:hAnsi="Times New Roman"/>
      <w:b/>
      <w:sz w:val="28"/>
    </w:rPr>
  </w:style>
  <w:style w:type="character" w:customStyle="1" w:styleId="Underline">
    <w:name w:val="Underline"/>
    <w:basedOn w:val="DefaultParagraphFont"/>
    <w:qFormat/>
    <w:rsid w:val="008E216A"/>
    <w:rPr>
      <w:u w:val="single"/>
    </w:rPr>
  </w:style>
  <w:style w:type="character" w:customStyle="1" w:styleId="BoldandItalics">
    <w:name w:val="Bold and Italics"/>
    <w:qFormat/>
    <w:rsid w:val="008E216A"/>
    <w:rPr>
      <w:b/>
      <w:i/>
      <w:u w:val="none"/>
    </w:rPr>
  </w:style>
  <w:style w:type="paragraph" w:styleId="BalloonText">
    <w:name w:val="Balloon Text"/>
    <w:basedOn w:val="Normal"/>
    <w:link w:val="BalloonTextChar"/>
    <w:rsid w:val="008E216A"/>
    <w:rPr>
      <w:rFonts w:ascii="Tahoma" w:hAnsi="Tahoma" w:cs="Tahoma"/>
      <w:sz w:val="16"/>
      <w:szCs w:val="16"/>
    </w:rPr>
  </w:style>
  <w:style w:type="character" w:customStyle="1" w:styleId="BalloonTextChar">
    <w:name w:val="Balloon Text Char"/>
    <w:basedOn w:val="DefaultParagraphFont"/>
    <w:link w:val="BalloonText"/>
    <w:rsid w:val="008E21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1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21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16A"/>
    <w:rPr>
      <w:b/>
      <w:color w:val="660033"/>
      <w:spacing w:val="0"/>
    </w:rPr>
  </w:style>
  <w:style w:type="paragraph" w:customStyle="1" w:styleId="Nameditemlist">
    <w:name w:val="Named item list"/>
    <w:basedOn w:val="BodyText"/>
    <w:qFormat/>
    <w:rsid w:val="008E216A"/>
    <w:pPr>
      <w:tabs>
        <w:tab w:val="left" w:pos="2835"/>
      </w:tabs>
      <w:ind w:left="2835" w:hanging="2835"/>
    </w:pPr>
  </w:style>
  <w:style w:type="paragraph" w:customStyle="1" w:styleId="BodyTextnopadding">
    <w:name w:val="Body Text no padding"/>
    <w:basedOn w:val="BodyText"/>
    <w:qFormat/>
    <w:rsid w:val="008E216A"/>
    <w:pPr>
      <w:spacing w:before="0" w:after="0"/>
    </w:pPr>
  </w:style>
  <w:style w:type="paragraph" w:customStyle="1" w:styleId="BodyTextBold">
    <w:name w:val="Body Text Bold"/>
    <w:basedOn w:val="BodyText"/>
    <w:qFormat/>
    <w:rsid w:val="008E216A"/>
    <w:rPr>
      <w:b/>
    </w:rPr>
  </w:style>
  <w:style w:type="character" w:styleId="Hyperlink">
    <w:name w:val="Hyperlink"/>
    <w:basedOn w:val="DefaultParagraphFont"/>
    <w:uiPriority w:val="99"/>
    <w:unhideWhenUsed/>
    <w:rsid w:val="00870A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5678</Characters>
  <Application>Microsoft Office Word</Application>
  <DocSecurity>0</DocSecurity>
  <Lines>202</Lines>
  <Paragraphs>117</Paragraphs>
  <ScaleCrop>false</ScaleCrop>
  <Company>Author-it Software Corporation Ltd.</Company>
  <LinksUpToDate>false</LinksUpToDate>
  <CharactersWithSpaces>6439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DEFSIM021 Operate the simulator for testing purposes</dc:title>
  <dc:subject>Approved</dc:subject>
  <dc:creator>Public Skills Australia</dc:creator>
  <cp:keywords>Release: 1</cp:keywords>
  <dc:description>Review Date: 12 April 2008</dc:description>
  <cp:lastModifiedBy>HSD_TPCMSd.prod</cp:lastModifiedBy>
  <cp:revision>3</cp:revision>
  <dcterms:created xsi:type="dcterms:W3CDTF">2025-03-01T16:59:00Z</dcterms:created>
  <dcterms:modified xsi:type="dcterms:W3CDTF">2025-03-01T16:59:00Z</dcterms:modified>
</cp:coreProperties>
</file>