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9E0" w:rsidP="00DB4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DEFSIM017 Fault find and repair simulator image generator and visual display systems</w:t>
      </w:r>
      <w:r>
        <w:fldChar w:fldCharType="end"/>
      </w:r>
    </w:p>
    <w:p w:rsidR="00DB49E0" w:rsidP="00DB49E0">
      <w:pPr>
        <w:pStyle w:val="Version"/>
        <w:sectPr w:rsidSect="00E40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7DB" w:rsidP="00E407DB">
      <w:pPr>
        <w:pStyle w:val="SuperHeading"/>
      </w:pPr>
      <w:r w:rsidRPr="00E407DB">
        <w:t>Assessment Requirements for DEFSIM017 Fault find and repair simulator image generator and visual display systems</w:t>
      </w:r>
    </w:p>
    <w:p w:rsidR="00000000" w:rsidRPr="00E407DB" w:rsidP="00E407DB">
      <w:pPr>
        <w:pStyle w:val="Heading1"/>
      </w:pPr>
      <w:bookmarkStart w:id="1" w:name="O_1147480"/>
      <w:bookmarkEnd w:id="1"/>
      <w:r w:rsidRPr="00E407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7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DB" w:rsidP="00E407DB">
            <w:pPr>
              <w:pStyle w:val="BodyText"/>
            </w:pPr>
            <w:r w:rsidRPr="00E407DB">
              <w:t>Release 1. This is the first release of this unit of competency in the DEF Defence Training Package Release 4.0.</w:t>
            </w:r>
          </w:p>
        </w:tc>
      </w:tr>
    </w:tbl>
    <w:p w:rsidR="00000000" w:rsidRPr="00E407DB" w:rsidP="00E407DB">
      <w:pPr>
        <w:pStyle w:val="NoPaddingFontSize1"/>
      </w:pPr>
    </w:p>
    <w:p w:rsidR="00000000" w:rsidRPr="00E407DB" w:rsidP="00E407DB">
      <w:pPr>
        <w:pStyle w:val="AllowPageBreak"/>
      </w:pPr>
    </w:p>
    <w:p w:rsidR="00000000" w:rsidRPr="00E407DB" w:rsidP="00E407DB">
      <w:pPr>
        <w:pStyle w:val="Heading1"/>
      </w:pPr>
      <w:bookmarkStart w:id="2" w:name="O_1147481"/>
      <w:bookmarkEnd w:id="2"/>
      <w:r w:rsidRPr="00E407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7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DB">
            <w:pPr>
              <w:pStyle w:val="BodyText"/>
              <w:rPr>
                <w:lang w:val="en-NZ"/>
              </w:rPr>
            </w:pPr>
            <w:r w:rsidRPr="00E407DB">
              <w:t>Evidence required to demonstrate competence in this unit must be relevant to and satisfy all of the r</w:t>
            </w:r>
            <w:r w:rsidRPr="00E407DB">
              <w:t>equirements of the elements and performance criteria on at least one occasion and includes:</w:t>
            </w:r>
          </w:p>
        </w:tc>
      </w:tr>
      <w:tr w:rsidTr="00E407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DB" w:rsidP="00E407DB">
            <w:pPr>
              <w:pStyle w:val="ListBullet"/>
            </w:pPr>
            <w:r w:rsidRPr="00E407DB">
              <w:t xml:space="preserve">undertaking research and analysis related to simulator image generator </w:t>
            </w:r>
          </w:p>
          <w:p w:rsidR="00000000" w:rsidRPr="00E407DB" w:rsidP="00E407DB">
            <w:pPr>
              <w:pStyle w:val="ListBullet"/>
            </w:pPr>
            <w:r w:rsidRPr="00E407DB">
              <w:t>undertaking research and analysis related to visual display systems</w:t>
            </w:r>
          </w:p>
          <w:p w:rsidR="00000000" w:rsidRPr="00E407DB" w:rsidP="00E407DB">
            <w:pPr>
              <w:pStyle w:val="ListBullet"/>
            </w:pPr>
            <w:r w:rsidRPr="00E407DB">
              <w:t>following logical, com</w:t>
            </w:r>
            <w:r w:rsidRPr="00E407DB">
              <w:t>plex fault finding techniques</w:t>
            </w:r>
          </w:p>
          <w:p w:rsidR="00000000" w:rsidRPr="00E407DB" w:rsidP="00E407DB">
            <w:pPr>
              <w:pStyle w:val="ListBullet"/>
            </w:pPr>
            <w:r w:rsidRPr="00E407DB">
              <w:t>using measuring instruments including light meters, chroma meters and theodolites</w:t>
            </w:r>
          </w:p>
          <w:p w:rsidR="00000000" w:rsidRPr="00E407DB" w:rsidP="00E407DB">
            <w:pPr>
              <w:pStyle w:val="ListBullet"/>
            </w:pPr>
            <w:r w:rsidRPr="00E407DB">
              <w:t>applying simulator image generator systems repair methodologies</w:t>
            </w:r>
          </w:p>
          <w:p w:rsidR="00000000" w:rsidRPr="00E407DB" w:rsidP="00E407DB">
            <w:pPr>
              <w:pStyle w:val="ListBullet"/>
            </w:pPr>
            <w:r w:rsidRPr="00E407DB">
              <w:t>applying simulator image visual display systems repair methodologies</w:t>
            </w:r>
          </w:p>
          <w:p w:rsidR="00000000" w:rsidRPr="00E407DB" w:rsidP="00E407DB">
            <w:pPr>
              <w:pStyle w:val="ListBullet"/>
            </w:pPr>
            <w:r w:rsidRPr="00E407DB">
              <w:t>following configuration management processes using appropriate information technology and software including proprietary projector software and proprietary image generation software</w:t>
            </w:r>
          </w:p>
          <w:p w:rsidR="00000000" w:rsidRPr="00E407DB" w:rsidP="00E407DB">
            <w:pPr>
              <w:pStyle w:val="ListBullet"/>
            </w:pPr>
            <w:r w:rsidRPr="00E407DB">
              <w:t>identifying, reviewing and analysing information that may impact on the si</w:t>
            </w:r>
            <w:r w:rsidRPr="00E407DB">
              <w:t>mulator image generator and visual display systems fault finding</w:t>
            </w:r>
          </w:p>
          <w:p w:rsidR="00000000" w:rsidRPr="00E407DB" w:rsidP="00E407DB">
            <w:pPr>
              <w:pStyle w:val="ListBullet"/>
            </w:pPr>
            <w:r w:rsidRPr="00E407DB">
              <w:t>conducting simulator image generator functional testing</w:t>
            </w:r>
          </w:p>
          <w:p w:rsidR="00000000" w:rsidRPr="00E407DB" w:rsidP="00E407DB">
            <w:pPr>
              <w:pStyle w:val="ListBullet"/>
            </w:pPr>
            <w:r w:rsidRPr="00E407DB">
              <w:t>conducting simulator image generator and visual display systems functional testing</w:t>
            </w:r>
          </w:p>
          <w:p w:rsidR="00000000" w:rsidRPr="00E407DB" w:rsidP="00E407DB">
            <w:pPr>
              <w:pStyle w:val="ListBullet"/>
            </w:pPr>
            <w:r w:rsidRPr="00E407DB">
              <w:t>negotiating and communicating effectively with key s</w:t>
            </w:r>
            <w:r w:rsidRPr="00E407DB">
              <w:t>takeholders.</w:t>
            </w:r>
          </w:p>
        </w:tc>
      </w:tr>
    </w:tbl>
    <w:p w:rsidR="00000000" w:rsidRPr="00E407DB" w:rsidP="00E407DB">
      <w:pPr>
        <w:pStyle w:val="NoPaddingFontSize1"/>
      </w:pPr>
    </w:p>
    <w:p w:rsidR="00000000" w:rsidRPr="00E407DB" w:rsidP="00E407DB">
      <w:pPr>
        <w:pStyle w:val="AllowPageBreak"/>
      </w:pPr>
    </w:p>
    <w:p w:rsidR="00000000" w:rsidRPr="00E407DB" w:rsidP="00E407DB">
      <w:pPr>
        <w:pStyle w:val="Heading1"/>
      </w:pPr>
      <w:bookmarkStart w:id="3" w:name="O_1147482"/>
      <w:bookmarkEnd w:id="3"/>
      <w:r w:rsidRPr="00E407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7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DB">
            <w:pPr>
              <w:pStyle w:val="BodyText"/>
              <w:rPr>
                <w:lang w:val="en-NZ"/>
              </w:rPr>
            </w:pPr>
            <w:r w:rsidRPr="00E407D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407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DB" w:rsidP="00E407DB">
            <w:pPr>
              <w:pStyle w:val="ListBullet"/>
            </w:pPr>
            <w:r w:rsidRPr="00E407DB">
              <w:t>operational capabilit</w:t>
            </w:r>
            <w:r w:rsidRPr="00E407DB">
              <w:t>ies and limitations of the relevant simulator</w:t>
            </w:r>
          </w:p>
          <w:p w:rsidR="00000000" w:rsidRPr="00E407DB" w:rsidP="00E407DB">
            <w:pPr>
              <w:pStyle w:val="ListBullet"/>
            </w:pPr>
            <w:r w:rsidRPr="00E407DB">
              <w:t>operational capabilities and limitations of the relevant simulator image generator and visual display system</w:t>
            </w:r>
          </w:p>
          <w:p w:rsidR="00000000" w:rsidRPr="00E407DB" w:rsidP="00E407DB">
            <w:pPr>
              <w:pStyle w:val="ListBullet"/>
            </w:pPr>
            <w:r w:rsidRPr="00E407DB">
              <w:t>simulator operating modules comprising the simulator system being worked on</w:t>
            </w:r>
          </w:p>
          <w:p w:rsidR="00000000" w:rsidRPr="00E407DB" w:rsidP="00E407DB">
            <w:pPr>
              <w:pStyle w:val="ListBullet"/>
            </w:pPr>
            <w:r w:rsidRPr="00E407DB">
              <w:t xml:space="preserve">fault indicators related </w:t>
            </w:r>
            <w:r w:rsidRPr="00E407DB">
              <w:t>to the simulator image generator and visual display systems being worked on</w:t>
            </w:r>
          </w:p>
          <w:p w:rsidR="00000000" w:rsidRPr="00E407DB" w:rsidP="00E407DB">
            <w:pPr>
              <w:pStyle w:val="ListBullet"/>
            </w:pPr>
            <w:r w:rsidRPr="00E407DB">
              <w:t>repair methodologies related to the simulator image generator and visual display systems being worked on</w:t>
            </w:r>
          </w:p>
          <w:p w:rsidR="00000000" w:rsidRPr="00E407DB" w:rsidP="00E407DB">
            <w:pPr>
              <w:pStyle w:val="ListBullet"/>
            </w:pPr>
            <w:r w:rsidRPr="00E407DB">
              <w:t>legislative and regulatory requirements related to the simulator being worked on</w:t>
            </w:r>
          </w:p>
          <w:p w:rsidR="00000000" w:rsidRPr="00E407DB" w:rsidP="00E407DB">
            <w:pPr>
              <w:pStyle w:val="ListBullet"/>
            </w:pPr>
            <w:r w:rsidRPr="00E407DB">
              <w:t>organisational policy and procedures related to the relevant simulator image generator and visual display systems</w:t>
            </w:r>
          </w:p>
          <w:p w:rsidR="00000000" w:rsidRPr="00E407DB" w:rsidP="00E407DB">
            <w:pPr>
              <w:pStyle w:val="ListBullet"/>
            </w:pPr>
            <w:r w:rsidRPr="00E407DB">
              <w:t>configuration management related to the simulator image gener</w:t>
            </w:r>
            <w:r w:rsidRPr="00E407DB">
              <w:t>ator and visual display systems being worked on</w:t>
            </w:r>
          </w:p>
          <w:p w:rsidR="00000000" w:rsidRPr="00E407DB" w:rsidP="00E407DB">
            <w:pPr>
              <w:pStyle w:val="ListBullet"/>
            </w:pPr>
            <w:r w:rsidRPr="00E407DB">
              <w:t>product knowledge related to systems and/or equipment in service.</w:t>
            </w:r>
          </w:p>
        </w:tc>
      </w:tr>
    </w:tbl>
    <w:p w:rsidR="00000000" w:rsidRPr="00E407DB" w:rsidP="00E407DB">
      <w:pPr>
        <w:pStyle w:val="NoPaddingFontSize1"/>
      </w:pPr>
    </w:p>
    <w:p w:rsidR="00000000" w:rsidRPr="00E407DB" w:rsidP="00E407DB">
      <w:pPr>
        <w:pStyle w:val="AllowPageBreak"/>
      </w:pPr>
    </w:p>
    <w:p w:rsidR="00000000" w:rsidRPr="00E407DB" w:rsidP="00E407DB">
      <w:pPr>
        <w:pStyle w:val="Heading1"/>
      </w:pPr>
      <w:bookmarkStart w:id="4" w:name="O_1147483"/>
      <w:bookmarkEnd w:id="4"/>
      <w:r w:rsidRPr="00E407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07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DB" w:rsidP="00E407DB">
            <w:pPr>
              <w:pStyle w:val="BodyText"/>
            </w:pPr>
            <w:r w:rsidRPr="00E407DB">
              <w:t>Assessors must hold credentials specified within the Standards for Registered Training Organisation</w:t>
            </w:r>
            <w:r w:rsidRPr="00E407DB">
              <w:t>s current at the time of assessment.</w:t>
            </w:r>
          </w:p>
          <w:p w:rsidR="00000000" w:rsidRPr="00E407DB" w:rsidP="00E407DB">
            <w:pPr>
              <w:pStyle w:val="BodyText"/>
            </w:pPr>
            <w:r w:rsidRPr="00E407D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407DB" w:rsidP="00E407DB">
            <w:pPr>
              <w:pStyle w:val="BodyText"/>
            </w:pPr>
            <w:r w:rsidRPr="00E407DB">
              <w:t>Assessmen</w:t>
            </w:r>
            <w:r w:rsidRPr="00E407DB">
              <w:t>t must occur in workplace operational situations. Where this is not appropriate, assessment must occur in simulated workplace operational situations that reflect workplace conditions.</w:t>
            </w:r>
          </w:p>
          <w:p w:rsidR="00000000" w:rsidRPr="00E407DB" w:rsidP="00E407DB">
            <w:pPr>
              <w:pStyle w:val="BodyText"/>
            </w:pPr>
            <w:r w:rsidRPr="00E407DB">
              <w:t>Assessment processes and techniques must be appropriate to the language,</w:t>
            </w:r>
            <w:r w:rsidRPr="00E407DB">
              <w:t xml:space="preserve"> literacy and numeracy requirements of the work being performed and the needs of the candidate.</w:t>
            </w:r>
          </w:p>
          <w:p w:rsidR="00000000" w:rsidRPr="00E407DB" w:rsidP="00E407DB">
            <w:pPr>
              <w:pStyle w:val="BodyText"/>
            </w:pPr>
            <w:r w:rsidRPr="00E407DB">
              <w:t>Retail or commercial systems whose primary purpose is entertainment do not meet the requirements.</w:t>
            </w:r>
          </w:p>
          <w:p w:rsidR="00000000" w:rsidRPr="00E407DB" w:rsidP="00E407DB">
            <w:pPr>
              <w:pStyle w:val="BodyText"/>
            </w:pPr>
            <w:r w:rsidRPr="00E407DB">
              <w:t>Individual domestic use systems whose primary purpose is enter</w:t>
            </w:r>
            <w:r w:rsidRPr="00E407DB">
              <w:t>tainment do not meet the requirements. Resources for assessment must include access to:</w:t>
            </w:r>
          </w:p>
          <w:p w:rsidR="00000000" w:rsidRPr="00E407DB" w:rsidP="00E407DB">
            <w:pPr>
              <w:pStyle w:val="ListBullet"/>
            </w:pPr>
            <w:r w:rsidRPr="00E407DB">
              <w:t>a range of relevant exercises, case studies and/or simulations</w:t>
            </w:r>
          </w:p>
          <w:p w:rsidR="00000000" w:rsidRPr="00E407DB" w:rsidP="00E407DB">
            <w:pPr>
              <w:pStyle w:val="ListBullet"/>
            </w:pPr>
            <w:r w:rsidRPr="00E407DB">
              <w:t>acceptable means of simulation assessment</w:t>
            </w:r>
          </w:p>
          <w:p w:rsidR="00000000" w:rsidRPr="00E407DB" w:rsidP="00E407DB">
            <w:pPr>
              <w:pStyle w:val="ListBullet"/>
            </w:pPr>
            <w:r w:rsidRPr="00E407DB">
              <w:t>applicable documentation, including workplace procedures, regulations, codes of practice and operation manuals</w:t>
            </w:r>
          </w:p>
          <w:p w:rsidR="00000000" w:rsidRPr="00E407DB" w:rsidP="00E407DB">
            <w:pPr>
              <w:pStyle w:val="ListBullet"/>
            </w:pPr>
            <w:r w:rsidRPr="00E407DB">
              <w:t>relevant materials, tools, equipment and PPE currently used in industry.</w:t>
            </w:r>
          </w:p>
        </w:tc>
      </w:tr>
    </w:tbl>
    <w:p w:rsidR="00000000" w:rsidRPr="00E407DB" w:rsidP="00E407DB">
      <w:pPr>
        <w:pStyle w:val="NoPaddingFontSize1"/>
      </w:pPr>
    </w:p>
    <w:p w:rsidR="00000000" w:rsidRPr="00E407DB" w:rsidP="00E407DB">
      <w:pPr>
        <w:pStyle w:val="AllowPageBreak"/>
      </w:pPr>
    </w:p>
    <w:p w:rsidR="00000000" w:rsidRPr="00E407DB" w:rsidP="00E407DB">
      <w:pPr>
        <w:pStyle w:val="Heading1"/>
      </w:pPr>
      <w:bookmarkStart w:id="5" w:name="O_1147486"/>
      <w:bookmarkEnd w:id="5"/>
      <w:r w:rsidRPr="00E407DB">
        <w:t>Links</w:t>
      </w:r>
    </w:p>
    <w:p w:rsidR="00000000" w:rsidRPr="00E407DB" w:rsidP="00DB49E0">
      <w:pPr>
        <w:pStyle w:val="BodyText"/>
      </w:pPr>
      <w:r w:rsidRPr="00E407DB">
        <w:t>Companion Volume Implementation Guides are fo</w:t>
      </w:r>
      <w:r w:rsidRPr="00E407DB">
        <w:t xml:space="preserve">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524F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407DB" w:rsidP="00E407DB"/>
    <w:sectPr w:rsidSect="00E407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DB" w:rsidRPr="00DB49E0" w:rsidP="00DB4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9E0" w:rsidP="00E40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9E0" w:rsidP="00E40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49E0" w:rsidP="00E40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7DB" w:rsidRPr="00DB49E0" w:rsidP="00DB4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9E0" w:rsidRPr="002D2AF8" w:rsidP="00E40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DEFSIM017 Fault find and repair simulator image generator and visual display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B49E0" w:rsidP="00E40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3AE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861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7DB"/>
  </w:style>
  <w:style w:type="character" w:customStyle="1" w:styleId="Heading1Char">
    <w:name w:val="Heading 1 Char"/>
    <w:basedOn w:val="DefaultParagraphFont"/>
    <w:link w:val="Heading1"/>
    <w:rsid w:val="00E40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7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7D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0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0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7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7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7DB"/>
    <w:rPr>
      <w:b/>
      <w:spacing w:val="0"/>
    </w:rPr>
  </w:style>
  <w:style w:type="paragraph" w:customStyle="1" w:styleId="SuperTitle">
    <w:name w:val="SuperTitle"/>
    <w:basedOn w:val="Title"/>
    <w:rsid w:val="00E40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7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7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7DB"/>
    <w:rPr>
      <w:i/>
    </w:rPr>
  </w:style>
  <w:style w:type="paragraph" w:styleId="Caption">
    <w:name w:val="caption"/>
    <w:basedOn w:val="BodyText"/>
    <w:next w:val="Normal"/>
    <w:qFormat/>
    <w:rsid w:val="00E40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7DB"/>
  </w:style>
  <w:style w:type="paragraph" w:styleId="TableofFigures">
    <w:name w:val="table of figures"/>
    <w:basedOn w:val="Normal"/>
    <w:next w:val="Normal"/>
    <w:semiHidden/>
    <w:rsid w:val="00E40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7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7DB"/>
    <w:rPr>
      <w:rFonts w:ascii="Wingdings" w:hAnsi="Wingdings"/>
    </w:rPr>
  </w:style>
  <w:style w:type="paragraph" w:customStyle="1" w:styleId="TableHeading">
    <w:name w:val="Table Heading"/>
    <w:basedOn w:val="HeadingBase"/>
    <w:rsid w:val="00E407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7DB"/>
    <w:rPr>
      <w:color w:val="0033CC"/>
      <w:u w:val="none"/>
    </w:rPr>
  </w:style>
  <w:style w:type="paragraph" w:customStyle="1" w:styleId="BodyTextRight">
    <w:name w:val="Body Text Right"/>
    <w:basedOn w:val="BodyText"/>
    <w:rsid w:val="00E40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7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7DB"/>
    <w:rPr>
      <w:sz w:val="32"/>
    </w:rPr>
  </w:style>
  <w:style w:type="paragraph" w:customStyle="1" w:styleId="HeadingProcedure">
    <w:name w:val="Heading Procedure"/>
    <w:basedOn w:val="HeadingBase"/>
    <w:next w:val="Normal"/>
    <w:rsid w:val="00E40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7DB"/>
    <w:pPr>
      <w:spacing w:before="60" w:after="60"/>
    </w:pPr>
  </w:style>
  <w:style w:type="paragraph" w:styleId="ListContinue">
    <w:name w:val="List Continue"/>
    <w:basedOn w:val="List"/>
    <w:rsid w:val="00E407DB"/>
    <w:pPr>
      <w:ind w:firstLine="0"/>
    </w:pPr>
  </w:style>
  <w:style w:type="paragraph" w:customStyle="1" w:styleId="ListNote">
    <w:name w:val="List Note"/>
    <w:basedOn w:val="List"/>
    <w:rsid w:val="00E40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7DB"/>
    <w:rPr>
      <w:rFonts w:ascii="Courier New" w:hAnsi="Courier New"/>
    </w:rPr>
  </w:style>
  <w:style w:type="paragraph" w:customStyle="1" w:styleId="NoteBullet">
    <w:name w:val="Note Bullet"/>
    <w:basedOn w:val="Note"/>
    <w:rsid w:val="00E40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7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7DB"/>
    <w:rPr>
      <w:b/>
      <w:smallCaps/>
    </w:rPr>
  </w:style>
  <w:style w:type="paragraph" w:customStyle="1" w:styleId="TableListNumber">
    <w:name w:val="Table List Number"/>
    <w:basedOn w:val="ListNumber"/>
    <w:rsid w:val="00E40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7DB"/>
    <w:pPr>
      <w:numPr>
        <w:numId w:val="8"/>
      </w:numPr>
    </w:pPr>
  </w:style>
  <w:style w:type="paragraph" w:customStyle="1" w:styleId="ListAlpha2">
    <w:name w:val="List Alpha 2"/>
    <w:basedOn w:val="List2"/>
    <w:rsid w:val="00E407DB"/>
    <w:pPr>
      <w:numPr>
        <w:numId w:val="7"/>
      </w:numPr>
    </w:pPr>
  </w:style>
  <w:style w:type="paragraph" w:styleId="List2">
    <w:name w:val="List 2"/>
    <w:basedOn w:val="BodyText"/>
    <w:rsid w:val="00E40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7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7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7DB"/>
    <w:pPr>
      <w:numPr>
        <w:numId w:val="3"/>
      </w:numPr>
    </w:pPr>
  </w:style>
  <w:style w:type="paragraph" w:styleId="ListContinue2">
    <w:name w:val="List Continue 2"/>
    <w:basedOn w:val="List2"/>
    <w:rsid w:val="00E407DB"/>
    <w:pPr>
      <w:ind w:firstLine="0"/>
    </w:pPr>
  </w:style>
  <w:style w:type="paragraph" w:styleId="ListContinue3">
    <w:name w:val="List Continue 3"/>
    <w:basedOn w:val="List3"/>
    <w:rsid w:val="00E407DB"/>
    <w:pPr>
      <w:ind w:left="1021" w:firstLine="0"/>
    </w:pPr>
  </w:style>
  <w:style w:type="paragraph" w:styleId="ListContinue4">
    <w:name w:val="List Continue 4"/>
    <w:basedOn w:val="List4"/>
    <w:rsid w:val="00E407DB"/>
    <w:pPr>
      <w:ind w:firstLine="0"/>
    </w:pPr>
  </w:style>
  <w:style w:type="paragraph" w:styleId="ListContinue5">
    <w:name w:val="List Continue 5"/>
    <w:basedOn w:val="List5"/>
    <w:rsid w:val="00E407DB"/>
    <w:pPr>
      <w:ind w:firstLine="0"/>
    </w:pPr>
  </w:style>
  <w:style w:type="paragraph" w:styleId="ListNumber3">
    <w:name w:val="List Number 3"/>
    <w:basedOn w:val="List3"/>
    <w:rsid w:val="00E407DB"/>
    <w:pPr>
      <w:numPr>
        <w:numId w:val="4"/>
      </w:numPr>
    </w:pPr>
  </w:style>
  <w:style w:type="paragraph" w:styleId="ListNumber4">
    <w:name w:val="List Number 4"/>
    <w:basedOn w:val="List4"/>
    <w:rsid w:val="00E407DB"/>
    <w:pPr>
      <w:numPr>
        <w:numId w:val="5"/>
      </w:numPr>
    </w:pPr>
  </w:style>
  <w:style w:type="paragraph" w:styleId="ListNumber5">
    <w:name w:val="List Number 5"/>
    <w:basedOn w:val="List5"/>
    <w:rsid w:val="00E407DB"/>
    <w:pPr>
      <w:numPr>
        <w:numId w:val="6"/>
      </w:numPr>
    </w:pPr>
  </w:style>
  <w:style w:type="paragraph" w:styleId="BlockText">
    <w:name w:val="Block Text"/>
    <w:basedOn w:val="Normal"/>
    <w:rsid w:val="00E40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7DB"/>
    <w:rPr>
      <w:sz w:val="16"/>
      <w:vertAlign w:val="superscript"/>
    </w:rPr>
  </w:style>
  <w:style w:type="character" w:customStyle="1" w:styleId="Symbols">
    <w:name w:val="Symbols"/>
    <w:basedOn w:val="DefaultParagraphFont"/>
    <w:rsid w:val="00E407DB"/>
    <w:rPr>
      <w:rFonts w:ascii="Symbol" w:hAnsi="Symbol"/>
    </w:rPr>
  </w:style>
  <w:style w:type="character" w:customStyle="1" w:styleId="MenuOptions">
    <w:name w:val="Menu Options"/>
    <w:basedOn w:val="DefaultParagraphFont"/>
    <w:rsid w:val="00E40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7DB"/>
    <w:rPr>
      <w:b/>
    </w:rPr>
  </w:style>
  <w:style w:type="character" w:customStyle="1" w:styleId="Underlined">
    <w:name w:val="Underlined"/>
    <w:basedOn w:val="DefaultParagraphFont"/>
    <w:rsid w:val="00E407DB"/>
    <w:rPr>
      <w:u w:val="single"/>
    </w:rPr>
  </w:style>
  <w:style w:type="paragraph" w:customStyle="1" w:styleId="TableBodyTextRight">
    <w:name w:val="Table Body Text Right"/>
    <w:basedOn w:val="TableBodyText"/>
    <w:rsid w:val="00E40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7DB"/>
    <w:rPr>
      <w:sz w:val="18"/>
    </w:rPr>
  </w:style>
  <w:style w:type="paragraph" w:customStyle="1" w:styleId="BodySmallRight">
    <w:name w:val="Body Small Right"/>
    <w:basedOn w:val="BodyTextRight"/>
    <w:rsid w:val="00E407DB"/>
    <w:rPr>
      <w:sz w:val="18"/>
      <w:szCs w:val="18"/>
    </w:rPr>
  </w:style>
  <w:style w:type="paragraph" w:customStyle="1" w:styleId="MarginEdition">
    <w:name w:val="Margin Edition"/>
    <w:basedOn w:val="MarginNote"/>
    <w:rsid w:val="00E40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7DB"/>
    <w:rPr>
      <w:sz w:val="2"/>
      <w:szCs w:val="2"/>
    </w:rPr>
  </w:style>
  <w:style w:type="character" w:customStyle="1" w:styleId="Small">
    <w:name w:val="Small"/>
    <w:basedOn w:val="DefaultParagraphFont"/>
    <w:rsid w:val="00E407DB"/>
    <w:rPr>
      <w:sz w:val="16"/>
    </w:rPr>
  </w:style>
  <w:style w:type="paragraph" w:customStyle="1" w:styleId="WideTable">
    <w:name w:val="Wide Table"/>
    <w:basedOn w:val="Normal"/>
    <w:rsid w:val="00E40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7DB"/>
  </w:style>
  <w:style w:type="paragraph" w:styleId="Quote">
    <w:name w:val="Quote"/>
    <w:basedOn w:val="Heading1"/>
    <w:link w:val="QuoteChar"/>
    <w:qFormat/>
    <w:rsid w:val="00E40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7DB"/>
    <w:pPr>
      <w:pageBreakBefore/>
    </w:pPr>
  </w:style>
  <w:style w:type="paragraph" w:customStyle="1" w:styleId="Border">
    <w:name w:val="Border"/>
    <w:basedOn w:val="Normal"/>
    <w:qFormat/>
    <w:rsid w:val="00E40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7DB"/>
    <w:rPr>
      <w:u w:val="single"/>
    </w:rPr>
  </w:style>
  <w:style w:type="character" w:customStyle="1" w:styleId="BoldandItalics">
    <w:name w:val="Bold and Italics"/>
    <w:qFormat/>
    <w:rsid w:val="00E407DB"/>
    <w:rPr>
      <w:b/>
      <w:i/>
      <w:u w:val="none"/>
    </w:rPr>
  </w:style>
  <w:style w:type="paragraph" w:styleId="BalloonText">
    <w:name w:val="Balloon Text"/>
    <w:basedOn w:val="Normal"/>
    <w:link w:val="BalloonTextChar"/>
    <w:rsid w:val="00E40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7DB"/>
    <w:pPr>
      <w:spacing w:before="0" w:after="0"/>
    </w:pPr>
  </w:style>
  <w:style w:type="paragraph" w:customStyle="1" w:styleId="BodyTextBold">
    <w:name w:val="Body Text Bold"/>
    <w:basedOn w:val="BodyText"/>
    <w:qFormat/>
    <w:rsid w:val="00E407DB"/>
    <w:rPr>
      <w:b/>
    </w:rPr>
  </w:style>
  <w:style w:type="character" w:styleId="Hyperlink">
    <w:name w:val="Hyperlink"/>
    <w:basedOn w:val="DefaultParagraphFont"/>
    <w:uiPriority w:val="99"/>
    <w:unhideWhenUsed/>
    <w:rsid w:val="00DB4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3607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DEFSIM017 Fault find and repair simulator image generator and visual display systems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