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4E2" w:rsidP="00FF7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DEFSIM010 Apply knowledge of simulator systems and architecture</w:t>
      </w:r>
      <w:r>
        <w:fldChar w:fldCharType="end"/>
      </w:r>
    </w:p>
    <w:p w:rsidR="00FF74E2" w:rsidP="00FF74E2">
      <w:pPr>
        <w:pStyle w:val="Version"/>
        <w:sectPr w:rsidSect="00173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8A5" w:rsidP="001738A5">
      <w:pPr>
        <w:pStyle w:val="SuperHeading"/>
      </w:pPr>
      <w:r w:rsidRPr="001738A5">
        <w:t>DEFSIM010 Apply knowledge of simulator systems and architecture</w:t>
      </w:r>
    </w:p>
    <w:p w:rsidR="00000000" w:rsidRPr="001738A5" w:rsidP="001738A5">
      <w:pPr>
        <w:pStyle w:val="Heading1"/>
      </w:pPr>
      <w:bookmarkStart w:id="1" w:name="O_1145621"/>
      <w:bookmarkEnd w:id="1"/>
      <w:r w:rsidRPr="001738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Release 1. This is the first release of this unit of competency in the DEF Defence Training Package Release 4.0.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2" w:name="O_1145622"/>
      <w:bookmarkEnd w:id="2"/>
      <w:r w:rsidRPr="001738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This unit describes the knowledge and skills required to apply knowledge of Simulator Systems and their Architecture.</w:t>
            </w:r>
          </w:p>
          <w:p w:rsidR="00000000" w:rsidRPr="001738A5" w:rsidP="001738A5">
            <w:pPr>
              <w:pStyle w:val="BodyText"/>
            </w:pPr>
            <w:r w:rsidRPr="001738A5">
              <w:t xml:space="preserve">It includes demonstrating and applying knowledge of simulation history, the benefits of simulator systems in training and operations, the </w:t>
            </w:r>
            <w:r w:rsidRPr="001738A5">
              <w:t>building blocks of a simulator and the types of simulator systems. It also includes applying knowledge of simulator systems connectivity standards and their security.</w:t>
            </w:r>
          </w:p>
          <w:p w:rsidR="00000000" w:rsidRPr="001738A5" w:rsidP="001738A5">
            <w:pPr>
              <w:pStyle w:val="BodyText"/>
            </w:pPr>
            <w:r w:rsidRPr="001738A5">
              <w:t>In the context of this unit, simulator systems are used to replicate land, air, sea and u</w:t>
            </w:r>
            <w:r w:rsidRPr="001738A5">
              <w:t xml:space="preserve">ndersea systems to facilitate training and operations. Simulator systems may include desktop trainers, procedural trainers, virtual reality trainers and complex simulators.  </w:t>
            </w:r>
          </w:p>
          <w:p w:rsidR="00000000" w:rsidRPr="001738A5" w:rsidP="001738A5">
            <w:pPr>
              <w:pStyle w:val="BodyText"/>
            </w:pPr>
            <w:r w:rsidRPr="001738A5">
              <w:t>This unit applies to those working in the simulator management field and was deve</w:t>
            </w:r>
            <w:r w:rsidRPr="001738A5">
              <w:t>loped for people who manage maintenance, maintenance teams, procurement and simulation projects.</w:t>
            </w:r>
          </w:p>
          <w:p w:rsidR="00000000" w:rsidRPr="001738A5" w:rsidP="001738A5">
            <w:pPr>
              <w:pStyle w:val="BodyText"/>
            </w:pPr>
            <w:r w:rsidRPr="001738A5">
              <w:t>The skills and knowledge described in this unit must be applied within the legislative, regulatory and policy environment in which they are carried out. Organi</w:t>
            </w:r>
            <w:r w:rsidRPr="001738A5">
              <w:t>sational policies and procedures must be consulted and adhered to, particularly those relating to simulation standards and International Organisation for Standardisation (ISO) standards.</w:t>
            </w:r>
          </w:p>
          <w:p w:rsidR="00000000" w:rsidRPr="001738A5" w:rsidP="001738A5">
            <w:pPr>
              <w:pStyle w:val="BodyText"/>
            </w:pPr>
            <w:r w:rsidRPr="001738A5">
              <w:t>Those undertaking this unit would work independently, or as part of a</w:t>
            </w:r>
            <w:r w:rsidRPr="001738A5">
              <w:t xml:space="preserve"> team, with minimal supervision, while performing tasks, including maintenance management, in a limited range of contexts. They would use discretion and judgement and take responsibility for the quality of their outputs.</w:t>
            </w:r>
          </w:p>
          <w:p w:rsidR="00000000" w:rsidRPr="001738A5" w:rsidP="001738A5">
            <w:pPr>
              <w:pStyle w:val="BodyText"/>
            </w:pPr>
            <w:r w:rsidRPr="001738A5">
              <w:t>No licensing, legislative or certif</w:t>
            </w:r>
            <w:r w:rsidRPr="001738A5">
              <w:t>ication requirements apply to this unit at the time of publication.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3" w:name="O_1145623"/>
      <w:bookmarkEnd w:id="3"/>
      <w:r w:rsidRPr="001738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Not applicable.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4" w:name="O_1145624"/>
      <w:bookmarkEnd w:id="4"/>
      <w:r w:rsidRPr="001738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Simulator Operations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5" w:name="O_1145625"/>
      <w:bookmarkEnd w:id="5"/>
      <w:r w:rsidRPr="001738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Not applicable.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6" w:name="O_1145626"/>
      <w:bookmarkEnd w:id="6"/>
      <w:r w:rsidRPr="001738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PERFORMANCE CRITERIA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Performance criteria describe the performance needed to demonstrate achievement of the element.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Demonstrate an understanding of simulation history and its evolution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Outline simulator systems origins and early devices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Explain evolution of simulator systems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Explain and identify impacts of confli</w:t>
            </w:r>
            <w:r w:rsidRPr="001738A5">
              <w:t xml:space="preserve">ct on simulator systems training requirements 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 xml:space="preserve">Explain impacts of computer technology on simulator systems and the construct of devices 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Apply knowledge of the benefits of simulator systems in training and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Determine requirements fo</w:t>
            </w:r>
            <w:r w:rsidRPr="001738A5">
              <w:t xml:space="preserve">r the simulator system 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Apply advantages and benefits of the simulator systems to training and operations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Apply limitations of the simulator systems to training and operations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Apply knowledge of the simulator system building blocks and key components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Explain simulator system modelling principles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Identify simulator system</w:t>
            </w:r>
            <w:r>
              <w:t>’</w:t>
            </w:r>
            <w:r w:rsidRPr="001738A5">
              <w:t>s key components and explain their purpose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Determine requirements for hosted software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Apply knowledge of simulator types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Explain simulator system types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Determine most appropriated simulator system type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rPr>
                <w:rStyle w:val="SpecialBold"/>
              </w:rPr>
              <w:t>Demonstrate an understanding of simulation connectivity standards and their security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Explain simulator systems connectivity types and standards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>Determine limitations of simulator systems connectivity</w:t>
            </w:r>
          </w:p>
        </w:tc>
      </w:tr>
      <w:tr w:rsidTr="00173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Identify and outline simulator system security requirements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7" w:name="O_1145627"/>
      <w:bookmarkEnd w:id="7"/>
      <w:r w:rsidRPr="001738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Foundation skill</w:t>
            </w:r>
            <w:r w:rsidRPr="001738A5">
              <w:t>s essential to performance are explicit in the performance criteria of this unit of competency.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8" w:name="O_1145628"/>
      <w:bookmarkEnd w:id="8"/>
      <w:r w:rsidRPr="001738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Range is restricted to essential operating conditions and any other variables essential to the work environment.</w:t>
            </w:r>
          </w:p>
          <w:p w:rsidR="00000000" w:rsidRPr="001738A5" w:rsidP="001738A5">
            <w:pPr>
              <w:pStyle w:val="BodyText"/>
            </w:pPr>
            <w:r w:rsidRPr="001738A5">
              <w:t>Non-es</w:t>
            </w:r>
            <w:r w:rsidRPr="001738A5">
              <w:t>sential conditions may be found in the DEF Defence Training Package Companion Volume Implementation Guide.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9" w:name="O_1145629"/>
      <w:bookmarkEnd w:id="9"/>
      <w:r w:rsidRPr="001738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This is a new unit. No equivalent unit.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10" w:name="O_1145636"/>
      <w:bookmarkEnd w:id="10"/>
      <w:r w:rsidRPr="001738A5">
        <w:t>Links</w:t>
      </w:r>
    </w:p>
    <w:p w:rsidR="00000000" w:rsidRPr="001738A5" w:rsidP="00FF74E2">
      <w:pPr>
        <w:pStyle w:val="BodyText"/>
      </w:pPr>
      <w:r w:rsidRPr="001738A5">
        <w:t>Companion Volume Implementation Guid</w:t>
      </w:r>
      <w:r w:rsidRPr="001738A5">
        <w:t xml:space="preserve">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F4D0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738A5" w:rsidP="00FF74E2">
      <w:pPr>
        <w:pStyle w:val="BodyText"/>
        <w:sectPr w:rsidSect="001738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38A5" w:rsidP="001738A5">
      <w:pPr>
        <w:pStyle w:val="SuperHeading"/>
      </w:pPr>
      <w:r w:rsidRPr="001738A5">
        <w:t>Assessment Requirements for DEFSIM010 Apply knowledge of simulator systems and architecture</w:t>
      </w:r>
    </w:p>
    <w:p w:rsidR="00000000" w:rsidRPr="001738A5" w:rsidP="001738A5">
      <w:pPr>
        <w:pStyle w:val="Heading1"/>
      </w:pPr>
      <w:bookmarkStart w:id="11" w:name="O_1145631"/>
      <w:bookmarkEnd w:id="11"/>
      <w:r w:rsidRPr="001738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>Release 1. This is the first release of this unit of competency in the DEF Defence Training Package Release 4.0.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12" w:name="O_1145632"/>
      <w:bookmarkEnd w:id="12"/>
      <w:r w:rsidRPr="001738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 xml:space="preserve">Evidence required to demonstrate competence in this unit must </w:t>
            </w:r>
            <w:r w:rsidRPr="001738A5">
              <w:t xml:space="preserve">be relevant to and satisfy all of the requirements of the elements and performance criteria on at least one occasion and include: </w:t>
            </w:r>
          </w:p>
        </w:tc>
      </w:tr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ListBullet"/>
            </w:pPr>
            <w:r w:rsidRPr="001738A5">
              <w:t>undertaking research and analysis related to simulator systems</w:t>
            </w:r>
          </w:p>
          <w:p w:rsidR="00000000" w:rsidRPr="001738A5" w:rsidP="001738A5">
            <w:pPr>
              <w:pStyle w:val="ListBullet"/>
            </w:pPr>
            <w:r w:rsidRPr="001738A5">
              <w:t>demonstrating a knowledge of the history and origins of simu</w:t>
            </w:r>
            <w:r w:rsidRPr="001738A5">
              <w:t xml:space="preserve">lation systems </w:t>
            </w:r>
          </w:p>
          <w:p w:rsidR="00000000" w:rsidRPr="001738A5" w:rsidP="001738A5">
            <w:pPr>
              <w:pStyle w:val="ListBullet"/>
            </w:pPr>
            <w:r w:rsidRPr="001738A5">
              <w:t>applying knowledge of simulation systems training and operations benefits</w:t>
            </w:r>
          </w:p>
          <w:p w:rsidR="00000000" w:rsidRPr="001738A5" w:rsidP="001738A5">
            <w:pPr>
              <w:pStyle w:val="ListBullet"/>
            </w:pPr>
            <w:r w:rsidRPr="001738A5">
              <w:t>applying knowledge of the simulator systems key components</w:t>
            </w:r>
          </w:p>
          <w:p w:rsidR="00000000" w:rsidRPr="001738A5" w:rsidP="001738A5">
            <w:pPr>
              <w:pStyle w:val="ListBullet"/>
            </w:pPr>
            <w:r w:rsidRPr="001738A5">
              <w:t>applying knowledge of the different types of simulator systems</w:t>
            </w:r>
          </w:p>
          <w:p w:rsidR="00000000" w:rsidRPr="001738A5" w:rsidP="001738A5">
            <w:pPr>
              <w:pStyle w:val="ListBullet"/>
            </w:pPr>
            <w:r w:rsidRPr="001738A5">
              <w:t>demonstrating a knowledge of simulator systems connectivity standards</w:t>
            </w:r>
          </w:p>
          <w:p w:rsidR="00000000" w:rsidRPr="001738A5" w:rsidP="001738A5">
            <w:pPr>
              <w:pStyle w:val="ListBullet"/>
            </w:pPr>
            <w:r w:rsidRPr="001738A5">
              <w:t>demonstrating a knowledge of simulator systems connectivity security requirements</w:t>
            </w:r>
          </w:p>
          <w:p w:rsidR="00000000" w:rsidRPr="001738A5" w:rsidP="001738A5">
            <w:pPr>
              <w:pStyle w:val="ListBullet"/>
            </w:pPr>
            <w:r w:rsidRPr="001738A5">
              <w:t>identifying, reviewing and analysing information and standards related to simulator systems.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13" w:name="O_1145633"/>
      <w:bookmarkEnd w:id="13"/>
      <w:r w:rsidRPr="001738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8A5">
            <w:pPr>
              <w:pStyle w:val="BodyText"/>
              <w:rPr>
                <w:lang w:val="en-NZ"/>
              </w:rPr>
            </w:pPr>
            <w:r w:rsidRPr="001738A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ListBullet"/>
            </w:pPr>
            <w:r w:rsidRPr="001738A5">
              <w:t>capabilities and limitations of the relevant</w:t>
            </w:r>
            <w:r w:rsidRPr="001738A5">
              <w:t xml:space="preserve"> simulator system</w:t>
            </w:r>
          </w:p>
          <w:p w:rsidR="00000000" w:rsidRPr="001738A5" w:rsidP="001738A5">
            <w:pPr>
              <w:pStyle w:val="ListBullet"/>
            </w:pPr>
            <w:r w:rsidRPr="001738A5">
              <w:t>standards, legislative and regulatory requirements related to the simulator systems</w:t>
            </w:r>
          </w:p>
          <w:p w:rsidR="00000000" w:rsidRPr="001738A5" w:rsidP="001738A5">
            <w:pPr>
              <w:pStyle w:val="ListBullet"/>
            </w:pPr>
            <w:r w:rsidRPr="001738A5">
              <w:t xml:space="preserve">organisational policy and procedures related to the relevant simulator systems </w:t>
            </w:r>
          </w:p>
          <w:p w:rsidR="00000000" w:rsidRPr="001738A5" w:rsidP="001738A5">
            <w:pPr>
              <w:pStyle w:val="ListBullet"/>
            </w:pPr>
            <w:r w:rsidRPr="001738A5">
              <w:t>simulator connectivity standards</w:t>
            </w:r>
          </w:p>
          <w:p w:rsidR="00000000" w:rsidRPr="001738A5" w:rsidP="001738A5">
            <w:pPr>
              <w:pStyle w:val="ListBullet"/>
            </w:pPr>
            <w:r w:rsidRPr="001738A5">
              <w:t xml:space="preserve">relevant International Organisation for Standardisation (ISO) standards </w:t>
            </w:r>
          </w:p>
          <w:p w:rsidR="00000000" w:rsidRPr="001738A5" w:rsidP="001738A5">
            <w:pPr>
              <w:pStyle w:val="ListBullet"/>
            </w:pPr>
            <w:r w:rsidRPr="001738A5">
              <w:t>relevant Simulation Interoperability Standards Organisation (SISO) standards.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14" w:name="O_1145634"/>
      <w:bookmarkEnd w:id="14"/>
      <w:r w:rsidRPr="001738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8A5" w:rsidP="001738A5">
            <w:pPr>
              <w:pStyle w:val="BodyText"/>
            </w:pPr>
            <w:r w:rsidRPr="001738A5">
              <w:t xml:space="preserve">Assessors must hold credentials specified within the Standards for Registered Training Organisations current at the time of assessment. </w:t>
            </w:r>
          </w:p>
          <w:p w:rsidR="00000000" w:rsidRPr="001738A5" w:rsidP="001738A5">
            <w:pPr>
              <w:pStyle w:val="BodyText"/>
            </w:pPr>
            <w:r w:rsidRPr="001738A5">
              <w:t>Assessment must satisfy the Principles of Assessment and Rules of Evidence and all regulatory requirements included wit</w:t>
            </w:r>
            <w:r w:rsidRPr="001738A5">
              <w:t>hin the Standards for Registered Training Organisations current at the time of assessment.</w:t>
            </w:r>
          </w:p>
          <w:p w:rsidR="00000000" w:rsidRPr="001738A5" w:rsidP="001738A5">
            <w:pPr>
              <w:pStyle w:val="BodyText"/>
            </w:pPr>
            <w:r w:rsidRPr="001738A5">
              <w:t>Assessment processes and techniques must be appropriate to the language, literacy and numeracy requirements of the work being performed and the needs of the candidat</w:t>
            </w:r>
            <w:r w:rsidRPr="001738A5">
              <w:t>e.</w:t>
            </w:r>
          </w:p>
          <w:p w:rsidR="00000000" w:rsidRPr="001738A5" w:rsidP="001738A5">
            <w:pPr>
              <w:pStyle w:val="BodyText"/>
            </w:pPr>
            <w:r w:rsidRPr="001738A5">
              <w:t>Assessment must occur in workplace operational situations or simulated workplace operational situations that reflect workplace conditions.</w:t>
            </w:r>
          </w:p>
          <w:p w:rsidR="00000000" w:rsidRPr="001738A5" w:rsidP="001738A5">
            <w:pPr>
              <w:pStyle w:val="BodyText"/>
            </w:pPr>
            <w:r w:rsidRPr="001738A5">
              <w:t>Retail or commercial systems whose primary purpose is entertainment do not meet the requirements.</w:t>
            </w:r>
          </w:p>
          <w:p w:rsidR="00000000" w:rsidRPr="001738A5" w:rsidP="001738A5">
            <w:pPr>
              <w:pStyle w:val="BodyText"/>
            </w:pPr>
            <w:r w:rsidRPr="001738A5">
              <w:t>Individual domestic use systems whose primary purpose is entertainment do not meet the requirements.</w:t>
            </w:r>
          </w:p>
          <w:p w:rsidR="00000000" w:rsidRPr="001738A5" w:rsidP="001738A5">
            <w:pPr>
              <w:pStyle w:val="BodyText"/>
            </w:pPr>
            <w:r w:rsidRPr="001738A5">
              <w:t>Resources for assessment must include access to:</w:t>
            </w:r>
          </w:p>
          <w:p w:rsidR="00000000" w:rsidRPr="001738A5" w:rsidP="001738A5">
            <w:pPr>
              <w:pStyle w:val="ListBullet"/>
            </w:pPr>
            <w:r w:rsidRPr="001738A5">
              <w:t>a range of relevant exercises, case studies and/or simulations</w:t>
            </w:r>
          </w:p>
          <w:p w:rsidR="00000000" w:rsidRPr="001738A5" w:rsidP="001738A5">
            <w:pPr>
              <w:pStyle w:val="ListBullet"/>
            </w:pPr>
            <w:r w:rsidRPr="001738A5">
              <w:t>acceptable means of simulation assessment</w:t>
            </w:r>
          </w:p>
          <w:p w:rsidR="00000000" w:rsidRPr="001738A5" w:rsidP="001738A5">
            <w:pPr>
              <w:pStyle w:val="ListBullet"/>
            </w:pPr>
            <w:r w:rsidRPr="001738A5">
              <w:t>applicable documentation including workplace procedures, regulations, codes of practice and operation manuals</w:t>
            </w:r>
          </w:p>
          <w:p w:rsidR="00000000" w:rsidRPr="001738A5" w:rsidP="001738A5">
            <w:pPr>
              <w:pStyle w:val="ListBullet"/>
            </w:pPr>
            <w:r w:rsidRPr="001738A5">
              <w:t>relevant materials, tools, equipment and personal protective equipment currently used in industry.</w:t>
            </w:r>
          </w:p>
        </w:tc>
      </w:tr>
    </w:tbl>
    <w:p w:rsidR="00000000" w:rsidRPr="001738A5" w:rsidP="001738A5">
      <w:pPr>
        <w:pStyle w:val="NoPaddingFontSize1"/>
      </w:pPr>
    </w:p>
    <w:p w:rsidR="00000000" w:rsidRPr="001738A5" w:rsidP="001738A5">
      <w:pPr>
        <w:pStyle w:val="AllowPageBreak"/>
      </w:pPr>
    </w:p>
    <w:p w:rsidR="00000000" w:rsidRPr="001738A5" w:rsidP="001738A5">
      <w:pPr>
        <w:pStyle w:val="Heading1"/>
      </w:pPr>
      <w:bookmarkStart w:id="15" w:name="O_1145637"/>
      <w:bookmarkEnd w:id="15"/>
      <w:r w:rsidRPr="001738A5">
        <w:t>Links</w:t>
      </w:r>
    </w:p>
    <w:p w:rsidR="00000000" w:rsidRPr="001738A5" w:rsidP="00FF74E2">
      <w:pPr>
        <w:pStyle w:val="BodyText"/>
      </w:pPr>
      <w:r w:rsidRPr="001738A5">
        <w:t>Companion Volume Imp</w:t>
      </w:r>
      <w:r w:rsidRPr="001738A5">
        <w:t xml:space="preserve">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F4D0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738A5" w:rsidP="001738A5"/>
    <w:sectPr w:rsidSect="001738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5" w:rsidRPr="00FF74E2" w:rsidP="00FF7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E2" w:rsidP="00173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4E2" w:rsidP="00173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F74E2" w:rsidP="001738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5" w:rsidP="00173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4E2">
      <w:t>Approved</w:t>
    </w:r>
    <w:r w:rsidR="00FF74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4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4E2">
      <w:rPr>
        <w:noProof/>
      </w:rPr>
      <w:t>4</w:t>
    </w:r>
    <w:r>
      <w:rPr>
        <w:noProof/>
      </w:rPr>
      <w:fldChar w:fldCharType="end"/>
    </w:r>
  </w:p>
  <w:p w:rsidR="001738A5" w:rsidP="00173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4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4E2">
      <w:t>Public Skills Australia</w:t>
    </w:r>
    <w:r w:rsidR="00FF74E2">
      <w:fldChar w:fldCharType="end"/>
    </w:r>
  </w:p>
  <w:p w:rsidR="001738A5" w:rsidP="00173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8A5" w:rsidRPr="00FF74E2" w:rsidP="00FF7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E2" w:rsidRPr="002D2AF8" w:rsidP="00173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DEFSIM010 Apply knowledge of simulator systems and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74E2" w:rsidP="001738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A5" w:rsidRPr="002D2AF8" w:rsidP="00173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4E2">
      <w:t>DEFSIM010 Apply knowledge of simulator systems and architecture</w:t>
    </w:r>
    <w:r w:rsidR="00FF74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4E2">
      <w:rPr>
        <w:noProof/>
      </w:rPr>
      <w:t>2 March 2025</w:t>
    </w:r>
    <w:r>
      <w:fldChar w:fldCharType="end"/>
    </w:r>
  </w:p>
  <w:p w:rsidR="001738A5" w:rsidP="00173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7E0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E5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8A5"/>
  </w:style>
  <w:style w:type="character" w:customStyle="1" w:styleId="Heading1Char">
    <w:name w:val="Heading 1 Char"/>
    <w:basedOn w:val="DefaultParagraphFont"/>
    <w:link w:val="Heading1"/>
    <w:rsid w:val="00173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8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8A5"/>
    <w:rPr>
      <w:b/>
      <w:spacing w:val="0"/>
    </w:rPr>
  </w:style>
  <w:style w:type="paragraph" w:customStyle="1" w:styleId="SuperHeading">
    <w:name w:val="SuperHeading"/>
    <w:basedOn w:val="Normal"/>
    <w:rsid w:val="00173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3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8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8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8A5"/>
    <w:rPr>
      <w:i/>
    </w:rPr>
  </w:style>
  <w:style w:type="paragraph" w:styleId="Caption">
    <w:name w:val="caption"/>
    <w:basedOn w:val="BodyText"/>
    <w:next w:val="Normal"/>
    <w:qFormat/>
    <w:rsid w:val="00173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8A5"/>
  </w:style>
  <w:style w:type="paragraph" w:styleId="TableofFigures">
    <w:name w:val="table of figures"/>
    <w:basedOn w:val="Normal"/>
    <w:next w:val="Normal"/>
    <w:semiHidden/>
    <w:rsid w:val="00173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8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8A5"/>
    <w:rPr>
      <w:rFonts w:ascii="Wingdings" w:hAnsi="Wingdings"/>
    </w:rPr>
  </w:style>
  <w:style w:type="paragraph" w:customStyle="1" w:styleId="TableHeading">
    <w:name w:val="Table Heading"/>
    <w:basedOn w:val="HeadingBase"/>
    <w:rsid w:val="00173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8A5"/>
    <w:rPr>
      <w:color w:val="0033CC"/>
      <w:u w:val="none"/>
    </w:rPr>
  </w:style>
  <w:style w:type="paragraph" w:customStyle="1" w:styleId="BodyTextRight">
    <w:name w:val="Body Text Right"/>
    <w:basedOn w:val="BodyText"/>
    <w:rsid w:val="00173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8A5"/>
    <w:rPr>
      <w:sz w:val="32"/>
    </w:rPr>
  </w:style>
  <w:style w:type="paragraph" w:customStyle="1" w:styleId="HeadingProcedure">
    <w:name w:val="Heading Procedure"/>
    <w:basedOn w:val="HeadingBase"/>
    <w:next w:val="Normal"/>
    <w:rsid w:val="00173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8A5"/>
    <w:pPr>
      <w:spacing w:before="60" w:after="60"/>
    </w:pPr>
  </w:style>
  <w:style w:type="paragraph" w:styleId="ListContinue">
    <w:name w:val="List Continue"/>
    <w:basedOn w:val="List"/>
    <w:rsid w:val="001738A5"/>
    <w:pPr>
      <w:ind w:firstLine="0"/>
    </w:pPr>
  </w:style>
  <w:style w:type="paragraph" w:customStyle="1" w:styleId="ListNote">
    <w:name w:val="List Note"/>
    <w:basedOn w:val="List"/>
    <w:rsid w:val="00173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8A5"/>
    <w:rPr>
      <w:rFonts w:ascii="Courier New" w:hAnsi="Courier New"/>
    </w:rPr>
  </w:style>
  <w:style w:type="paragraph" w:customStyle="1" w:styleId="NoteBullet">
    <w:name w:val="Note Bullet"/>
    <w:basedOn w:val="Note"/>
    <w:rsid w:val="00173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8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8A5"/>
    <w:rPr>
      <w:b/>
      <w:smallCaps/>
    </w:rPr>
  </w:style>
  <w:style w:type="paragraph" w:customStyle="1" w:styleId="TableListNumber">
    <w:name w:val="Table List Number"/>
    <w:basedOn w:val="ListNumber"/>
    <w:rsid w:val="00173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8A5"/>
    <w:pPr>
      <w:numPr>
        <w:numId w:val="8"/>
      </w:numPr>
    </w:pPr>
  </w:style>
  <w:style w:type="paragraph" w:customStyle="1" w:styleId="ListAlpha2">
    <w:name w:val="List Alpha 2"/>
    <w:basedOn w:val="List2"/>
    <w:rsid w:val="001738A5"/>
    <w:pPr>
      <w:numPr>
        <w:numId w:val="7"/>
      </w:numPr>
    </w:pPr>
  </w:style>
  <w:style w:type="paragraph" w:styleId="List2">
    <w:name w:val="List 2"/>
    <w:basedOn w:val="BodyText"/>
    <w:rsid w:val="00173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8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8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8A5"/>
    <w:pPr>
      <w:numPr>
        <w:numId w:val="3"/>
      </w:numPr>
    </w:pPr>
  </w:style>
  <w:style w:type="paragraph" w:styleId="ListContinue2">
    <w:name w:val="List Continue 2"/>
    <w:basedOn w:val="List2"/>
    <w:rsid w:val="001738A5"/>
    <w:pPr>
      <w:ind w:firstLine="0"/>
    </w:pPr>
  </w:style>
  <w:style w:type="paragraph" w:styleId="ListContinue3">
    <w:name w:val="List Continue 3"/>
    <w:basedOn w:val="List3"/>
    <w:rsid w:val="001738A5"/>
    <w:pPr>
      <w:ind w:left="1021" w:firstLine="0"/>
    </w:pPr>
  </w:style>
  <w:style w:type="paragraph" w:styleId="ListContinue4">
    <w:name w:val="List Continue 4"/>
    <w:basedOn w:val="List4"/>
    <w:rsid w:val="001738A5"/>
    <w:pPr>
      <w:ind w:firstLine="0"/>
    </w:pPr>
  </w:style>
  <w:style w:type="paragraph" w:styleId="ListContinue5">
    <w:name w:val="List Continue 5"/>
    <w:basedOn w:val="List5"/>
    <w:rsid w:val="001738A5"/>
    <w:pPr>
      <w:ind w:firstLine="0"/>
    </w:pPr>
  </w:style>
  <w:style w:type="paragraph" w:styleId="ListNumber3">
    <w:name w:val="List Number 3"/>
    <w:basedOn w:val="List3"/>
    <w:rsid w:val="001738A5"/>
    <w:pPr>
      <w:numPr>
        <w:numId w:val="4"/>
      </w:numPr>
    </w:pPr>
  </w:style>
  <w:style w:type="paragraph" w:styleId="ListNumber4">
    <w:name w:val="List Number 4"/>
    <w:basedOn w:val="List4"/>
    <w:rsid w:val="001738A5"/>
    <w:pPr>
      <w:numPr>
        <w:numId w:val="5"/>
      </w:numPr>
    </w:pPr>
  </w:style>
  <w:style w:type="paragraph" w:styleId="ListNumber5">
    <w:name w:val="List Number 5"/>
    <w:basedOn w:val="List5"/>
    <w:rsid w:val="001738A5"/>
    <w:pPr>
      <w:numPr>
        <w:numId w:val="6"/>
      </w:numPr>
    </w:pPr>
  </w:style>
  <w:style w:type="paragraph" w:styleId="BlockText">
    <w:name w:val="Block Text"/>
    <w:basedOn w:val="Normal"/>
    <w:rsid w:val="00173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8A5"/>
    <w:rPr>
      <w:sz w:val="16"/>
      <w:vertAlign w:val="superscript"/>
    </w:rPr>
  </w:style>
  <w:style w:type="character" w:customStyle="1" w:styleId="Symbols">
    <w:name w:val="Symbols"/>
    <w:basedOn w:val="DefaultParagraphFont"/>
    <w:rsid w:val="001738A5"/>
    <w:rPr>
      <w:rFonts w:ascii="Symbol" w:hAnsi="Symbol"/>
    </w:rPr>
  </w:style>
  <w:style w:type="character" w:customStyle="1" w:styleId="MenuOptions">
    <w:name w:val="Menu Options"/>
    <w:basedOn w:val="DefaultParagraphFont"/>
    <w:rsid w:val="00173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8A5"/>
    <w:rPr>
      <w:b/>
    </w:rPr>
  </w:style>
  <w:style w:type="character" w:customStyle="1" w:styleId="Underlined">
    <w:name w:val="Underlined"/>
    <w:basedOn w:val="DefaultParagraphFont"/>
    <w:rsid w:val="001738A5"/>
    <w:rPr>
      <w:u w:val="single"/>
    </w:rPr>
  </w:style>
  <w:style w:type="paragraph" w:customStyle="1" w:styleId="TableBodyTextRight">
    <w:name w:val="Table Body Text Right"/>
    <w:basedOn w:val="TableBodyText"/>
    <w:rsid w:val="00173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8A5"/>
    <w:rPr>
      <w:sz w:val="18"/>
    </w:rPr>
  </w:style>
  <w:style w:type="paragraph" w:customStyle="1" w:styleId="BodySmallRight">
    <w:name w:val="Body Small Right"/>
    <w:basedOn w:val="BodyTextRight"/>
    <w:rsid w:val="001738A5"/>
    <w:rPr>
      <w:sz w:val="18"/>
      <w:szCs w:val="18"/>
    </w:rPr>
  </w:style>
  <w:style w:type="paragraph" w:customStyle="1" w:styleId="MarginEdition">
    <w:name w:val="Margin Edition"/>
    <w:basedOn w:val="MarginNote"/>
    <w:rsid w:val="00173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8A5"/>
    <w:rPr>
      <w:sz w:val="2"/>
      <w:szCs w:val="2"/>
    </w:rPr>
  </w:style>
  <w:style w:type="character" w:customStyle="1" w:styleId="Small">
    <w:name w:val="Small"/>
    <w:basedOn w:val="DefaultParagraphFont"/>
    <w:rsid w:val="001738A5"/>
    <w:rPr>
      <w:sz w:val="16"/>
    </w:rPr>
  </w:style>
  <w:style w:type="paragraph" w:customStyle="1" w:styleId="WideTable">
    <w:name w:val="Wide Table"/>
    <w:basedOn w:val="Normal"/>
    <w:rsid w:val="00173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8A5"/>
  </w:style>
  <w:style w:type="paragraph" w:styleId="Quote">
    <w:name w:val="Quote"/>
    <w:basedOn w:val="Heading1"/>
    <w:link w:val="QuoteChar"/>
    <w:qFormat/>
    <w:rsid w:val="00173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8A5"/>
    <w:pPr>
      <w:pageBreakBefore/>
    </w:pPr>
  </w:style>
  <w:style w:type="paragraph" w:customStyle="1" w:styleId="Border">
    <w:name w:val="Border"/>
    <w:basedOn w:val="Normal"/>
    <w:qFormat/>
    <w:rsid w:val="00173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8A5"/>
    <w:rPr>
      <w:u w:val="single"/>
    </w:rPr>
  </w:style>
  <w:style w:type="character" w:customStyle="1" w:styleId="BoldandItalics">
    <w:name w:val="Bold and Italics"/>
    <w:qFormat/>
    <w:rsid w:val="001738A5"/>
    <w:rPr>
      <w:b/>
      <w:i/>
      <w:u w:val="none"/>
    </w:rPr>
  </w:style>
  <w:style w:type="paragraph" w:styleId="BalloonText">
    <w:name w:val="Balloon Text"/>
    <w:basedOn w:val="Normal"/>
    <w:link w:val="BalloonTextChar"/>
    <w:rsid w:val="00173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8A5"/>
    <w:pPr>
      <w:spacing w:before="0" w:after="0"/>
    </w:pPr>
  </w:style>
  <w:style w:type="paragraph" w:customStyle="1" w:styleId="BodyTextBold">
    <w:name w:val="Body Text Bold"/>
    <w:basedOn w:val="BodyText"/>
    <w:qFormat/>
    <w:rsid w:val="001738A5"/>
    <w:rPr>
      <w:b/>
    </w:rPr>
  </w:style>
  <w:style w:type="character" w:styleId="Hyperlink">
    <w:name w:val="Hyperlink"/>
    <w:basedOn w:val="DefaultParagraphFont"/>
    <w:uiPriority w:val="99"/>
    <w:unhideWhenUsed/>
    <w:rsid w:val="00FF7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6471</Characters>
  <Application>Microsoft Office Word</Application>
  <DocSecurity>0</DocSecurity>
  <Lines>231</Lines>
  <Paragraphs>128</Paragraphs>
  <ScaleCrop>false</ScaleCrop>
  <Company>Author-it Software Corporation Ltd.</Company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DEFSIM010 Apply knowledge of simulator systems and architecture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