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F23" w:rsidP="00E96F23">
      <w:pPr>
        <w:pStyle w:val="Title"/>
      </w:pPr>
      <w:r>
        <w:fldChar w:fldCharType="begin"/>
      </w:r>
      <w:r>
        <w:instrText xml:space="preserve"> TITLE   \* MERGEFORMAT </w:instrText>
      </w:r>
      <w:r>
        <w:fldChar w:fldCharType="separate"/>
      </w:r>
      <w:r>
        <w:t>DEFSIM008 Work effectively with simulator systems</w:t>
      </w:r>
      <w:r>
        <w:fldChar w:fldCharType="end"/>
      </w:r>
    </w:p>
    <w:p w:rsidR="00E96F23" w:rsidP="00E96F23">
      <w:pPr>
        <w:pStyle w:val="Version"/>
        <w:sectPr w:rsidSect="00902B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BE2" w:rsidP="00902BE2">
      <w:pPr>
        <w:pStyle w:val="SuperHeading"/>
      </w:pPr>
      <w:r w:rsidRPr="00902BE2">
        <w:t>DEFSIM008 Work effectively with simulator systems</w:t>
      </w:r>
    </w:p>
    <w:p w:rsidR="00000000" w:rsidRPr="00902BE2" w:rsidP="00902BE2">
      <w:pPr>
        <w:pStyle w:val="Heading1"/>
      </w:pPr>
      <w:bookmarkStart w:id="1" w:name="O_659324"/>
      <w:bookmarkEnd w:id="1"/>
      <w:r w:rsidRPr="00902BE2">
        <w:t>Modification History</w:t>
      </w:r>
    </w:p>
    <w:tbl>
      <w:tblPr>
        <w:tblW w:w="0" w:type="auto"/>
        <w:tblLayout w:type="fixed"/>
        <w:tblCellMar>
          <w:left w:w="62" w:type="dxa"/>
          <w:right w:w="62" w:type="dxa"/>
        </w:tblCellMar>
        <w:tblLook w:val="0000"/>
      </w:tblPr>
      <w:tblGrid>
        <w:gridCol w:w="1134"/>
        <w:gridCol w:w="7937"/>
      </w:tblGrid>
      <w:tr w:rsidTr="00E96F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BE2">
            <w:pPr>
              <w:pStyle w:val="TableHeading"/>
              <w:rPr>
                <w:lang w:val="en-NZ"/>
              </w:rPr>
            </w:pPr>
            <w:r w:rsidRPr="00902BE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BE2">
            <w:pPr>
              <w:pStyle w:val="TableHeading"/>
              <w:rPr>
                <w:lang w:val="en-NZ"/>
              </w:rPr>
            </w:pPr>
            <w:r w:rsidRPr="00902BE2">
              <w:t>Comments</w:t>
            </w:r>
          </w:p>
        </w:tc>
      </w:tr>
      <w:tr w:rsidTr="00E96F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BE2">
            <w:pPr>
              <w:pStyle w:val="BodyText"/>
              <w:rPr>
                <w:lang w:val="en-NZ"/>
              </w:rPr>
            </w:pPr>
            <w:r w:rsidRPr="00902BE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BE2" w:rsidP="00902BE2">
            <w:pPr>
              <w:pStyle w:val="BodyText"/>
            </w:pPr>
            <w:r w:rsidRPr="00902BE2">
              <w:t>This unit was released in DEF Defence Training Package release 1.0 and meets the Standards for Training Packages.</w:t>
            </w:r>
          </w:p>
        </w:tc>
      </w:tr>
    </w:tbl>
    <w:p w:rsidR="00000000" w:rsidRPr="00902BE2" w:rsidP="00902BE2">
      <w:pPr>
        <w:pStyle w:val="BodyText"/>
      </w:pPr>
    </w:p>
    <w:p w:rsidR="00000000" w:rsidRPr="00902BE2" w:rsidP="00902BE2">
      <w:pPr>
        <w:pStyle w:val="AllowPageBreak"/>
      </w:pPr>
    </w:p>
    <w:p w:rsidR="00000000" w:rsidRPr="00902BE2" w:rsidP="00902BE2">
      <w:pPr>
        <w:pStyle w:val="Heading1"/>
      </w:pPr>
      <w:bookmarkStart w:id="2" w:name="O_659325"/>
      <w:bookmarkEnd w:id="2"/>
      <w:r w:rsidRPr="00902BE2">
        <w:t>Application</w:t>
      </w:r>
    </w:p>
    <w:p w:rsidR="00000000" w:rsidRPr="00902BE2" w:rsidP="00E96F23">
      <w:pPr>
        <w:pStyle w:val="BodyText"/>
      </w:pPr>
      <w:r w:rsidRPr="00902BE2">
        <w:t>This unit describes the skills required to analyse and apply a</w:t>
      </w:r>
      <w:r w:rsidRPr="00902BE2">
        <w:t xml:space="preserve"> knowledge of simulator systems that is required to support a variety of applications including maintenance, fault finding, repair, and testing of simulators. This includes accessing and analysing relevant simulator systems information and implementing rec</w:t>
      </w:r>
      <w:r w:rsidRPr="00902BE2">
        <w:t>ommendations specific to simulator systems. In the context of this unit, simulators are used to replicate land, air, sea and undersea systems to facilitate training and development.</w:t>
      </w:r>
    </w:p>
    <w:p w:rsidR="00000000" w:rsidRPr="00902BE2" w:rsidP="00E96F23">
      <w:pPr>
        <w:pStyle w:val="BodyText"/>
      </w:pPr>
      <w:r w:rsidRPr="00902BE2">
        <w:t>The application of simulator systems knowledge is specific to a variety o</w:t>
      </w:r>
      <w:r w:rsidRPr="00902BE2">
        <w:t>f component processes in simulator operations, including simulator systems maintenance and support to simulator operations.</w:t>
      </w:r>
    </w:p>
    <w:p w:rsidR="00000000" w:rsidRPr="00902BE2" w:rsidP="00E96F23">
      <w:pPr>
        <w:pStyle w:val="BodyText"/>
      </w:pPr>
      <w:r w:rsidRPr="00902BE2">
        <w:t>This unit was developed in a Defence environment but may be relevant to others who work in this field.</w:t>
      </w:r>
    </w:p>
    <w:p w:rsidR="00000000" w:rsidRPr="00902BE2" w:rsidP="00E96F23">
      <w:pPr>
        <w:pStyle w:val="BodyText"/>
      </w:pPr>
      <w:r w:rsidRPr="00902BE2">
        <w:t>The skills and knowledge de</w:t>
      </w:r>
      <w:r w:rsidRPr="00902BE2">
        <w:t>scribed in this unit must be applied within the legislative, regulatory and policy environment in which they are carried out. Organisational policies and procedures must be consulted and adhered to.</w:t>
      </w:r>
    </w:p>
    <w:p w:rsidR="00000000" w:rsidRPr="00902BE2" w:rsidP="00E96F23">
      <w:pPr>
        <w:pStyle w:val="BodyText"/>
      </w:pPr>
      <w:r w:rsidRPr="00902BE2">
        <w:t xml:space="preserve">Those undertaking this </w:t>
      </w:r>
      <w:r w:rsidRPr="00902BE2">
        <w:t>unit would work independently, or as part of a team, with minimal supervision, while performing complex tasks, including complex problem solving, in a limited range of contexts. They would use discretion and judgement and take responsibility for the qualit</w:t>
      </w:r>
      <w:r w:rsidRPr="00902BE2">
        <w:t>y of their outputs.</w:t>
      </w:r>
    </w:p>
    <w:p w:rsidR="00000000" w:rsidRPr="00902BE2" w:rsidP="00E96F23">
      <w:pPr>
        <w:pStyle w:val="BodyText"/>
      </w:pPr>
      <w:r w:rsidRPr="00902BE2">
        <w:t>No licensing, legislative or certification requirements apply to this unit at the time of publication.</w:t>
      </w:r>
    </w:p>
    <w:p w:rsidR="00000000" w:rsidRPr="00902BE2" w:rsidP="00902BE2">
      <w:pPr>
        <w:pStyle w:val="Heading1"/>
      </w:pPr>
      <w:bookmarkStart w:id="3" w:name="O_659327"/>
      <w:bookmarkEnd w:id="3"/>
      <w:r w:rsidRPr="00902BE2">
        <w:t>Competency Field</w:t>
      </w:r>
    </w:p>
    <w:p w:rsidR="00000000" w:rsidRPr="00902BE2" w:rsidP="00E96F23">
      <w:pPr>
        <w:pStyle w:val="BodyText"/>
      </w:pPr>
      <w:r w:rsidRPr="00902BE2">
        <w:t>Simulator Operations</w:t>
      </w:r>
    </w:p>
    <w:p w:rsidR="00000000" w:rsidRPr="00902BE2" w:rsidP="00902BE2">
      <w:pPr>
        <w:pStyle w:val="Heading1"/>
      </w:pPr>
      <w:bookmarkStart w:id="4" w:name="O_659329"/>
      <w:bookmarkEnd w:id="4"/>
      <w:r w:rsidRPr="00902BE2">
        <w:t>Elements and Performance Criteria</w:t>
      </w:r>
    </w:p>
    <w:tbl>
      <w:tblPr>
        <w:tblW w:w="0" w:type="auto"/>
        <w:tblLayout w:type="fixed"/>
        <w:tblCellMar>
          <w:left w:w="62" w:type="dxa"/>
          <w:right w:w="62" w:type="dxa"/>
        </w:tblCellMar>
        <w:tblLook w:val="0000"/>
      </w:tblPr>
      <w:tblGrid>
        <w:gridCol w:w="2268"/>
        <w:gridCol w:w="6804"/>
      </w:tblGrid>
      <w:tr w:rsidTr="00902BE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BE2">
            <w:pPr>
              <w:pStyle w:val="TableHeading"/>
              <w:rPr>
                <w:lang w:val="en-NZ"/>
              </w:rPr>
            </w:pPr>
            <w:r w:rsidRPr="00902BE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BE2">
            <w:pPr>
              <w:pStyle w:val="TableHeading"/>
              <w:rPr>
                <w:lang w:val="en-NZ"/>
              </w:rPr>
            </w:pPr>
            <w:r w:rsidRPr="00902BE2">
              <w:t>PERFORMANCE CRITE</w:t>
            </w:r>
            <w:r w:rsidRPr="00902BE2">
              <w:t>RIA</w:t>
            </w:r>
          </w:p>
        </w:tc>
      </w:tr>
      <w:tr w:rsidTr="00902BE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BE2">
            <w:pPr>
              <w:pStyle w:val="BodyText"/>
              <w:rPr>
                <w:lang w:val="en-NZ"/>
              </w:rPr>
            </w:pPr>
            <w:r w:rsidRPr="00902BE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BE2">
            <w:pPr>
              <w:pStyle w:val="BodyText"/>
              <w:rPr>
                <w:lang w:val="en-NZ"/>
              </w:rPr>
            </w:pPr>
            <w:r w:rsidRPr="00902BE2">
              <w:t>Performance criteria describe the performance needed to demonstrate achievement of the element. Where bold italicised text is used, further information is detailed in the range of conditions section.</w:t>
            </w:r>
          </w:p>
        </w:tc>
      </w:tr>
      <w:tr w:rsidTr="00902BE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BE2">
            <w:pPr>
              <w:pStyle w:val="List"/>
              <w:rPr>
                <w:lang w:val="en-NZ"/>
              </w:rPr>
            </w:pPr>
            <w:r w:rsidRPr="00902BE2">
              <w:rPr>
                <w:rStyle w:val="SpecialBold"/>
              </w:rPr>
              <w:t>1.</w:t>
            </w:r>
            <w:r w:rsidRPr="00902BE2">
              <w:rPr>
                <w:rStyle w:val="SpecialBold"/>
              </w:rPr>
              <w:tab/>
              <w:t>Access</w:t>
            </w:r>
            <w:r w:rsidRPr="00902BE2">
              <w:rPr>
                <w:rStyle w:val="SpecialBold"/>
              </w:rPr>
              <w:t xml:space="preserve"> and analyse  simulator systems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BE2" w:rsidP="00902BE2">
            <w:pPr>
              <w:pStyle w:val="BodyText"/>
            </w:pPr>
            <w:r w:rsidRPr="00902BE2">
              <w:t>1.1 Identify and obtain relevant simulator systems requirements.</w:t>
            </w:r>
          </w:p>
          <w:p w:rsidR="00000000" w:rsidRPr="00902BE2" w:rsidP="00902BE2">
            <w:pPr>
              <w:pStyle w:val="BodyText"/>
            </w:pPr>
            <w:r w:rsidRPr="00902BE2">
              <w:t>1.2 Analyse obtained information to determine the relevance and application to the organisation.</w:t>
            </w:r>
          </w:p>
          <w:p w:rsidR="00000000" w:rsidP="00902BE2">
            <w:pPr>
              <w:pStyle w:val="BodyText"/>
              <w:rPr>
                <w:lang w:val="en-NZ"/>
              </w:rPr>
            </w:pPr>
            <w:r w:rsidRPr="00902BE2">
              <w:t>1.3 Document outcomes of the analysis and determine relevant recommendations.</w:t>
            </w:r>
          </w:p>
        </w:tc>
      </w:tr>
      <w:tr w:rsidTr="00902BE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BE2">
            <w:pPr>
              <w:pStyle w:val="List"/>
              <w:rPr>
                <w:lang w:val="en-NZ"/>
              </w:rPr>
            </w:pPr>
            <w:r w:rsidRPr="00902BE2">
              <w:rPr>
                <w:rStyle w:val="SpecialBold"/>
              </w:rPr>
              <w:t>2.</w:t>
            </w:r>
            <w:r w:rsidRPr="00902BE2">
              <w:rPr>
                <w:rStyle w:val="SpecialBold"/>
              </w:rPr>
              <w:tab/>
              <w:t>Apply simulation information to work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BE2" w:rsidP="00902BE2">
            <w:pPr>
              <w:pStyle w:val="List"/>
            </w:pPr>
            <w:r w:rsidRPr="00902BE2">
              <w:t>2.1</w:t>
            </w:r>
            <w:r w:rsidRPr="00902BE2">
              <w:tab/>
              <w:t>Apply simulator systems requirements and recommendations   relevant to work.</w:t>
            </w:r>
          </w:p>
          <w:p w:rsidR="00000000" w:rsidRPr="00902BE2" w:rsidP="00902BE2">
            <w:pPr>
              <w:pStyle w:val="List"/>
            </w:pPr>
            <w:r w:rsidRPr="00902BE2">
              <w:t>2.2</w:t>
            </w:r>
            <w:r w:rsidRPr="00902BE2">
              <w:tab/>
              <w:t>Assess, review and record effectiveness of</w:t>
            </w:r>
            <w:r w:rsidRPr="00902BE2">
              <w:t xml:space="preserve"> the recommendations.</w:t>
            </w:r>
          </w:p>
          <w:p w:rsidR="00000000" w:rsidRPr="00902BE2" w:rsidP="00902BE2">
            <w:pPr>
              <w:pStyle w:val="List"/>
            </w:pPr>
            <w:r w:rsidRPr="00902BE2">
              <w:t>2.3</w:t>
            </w:r>
            <w:r w:rsidRPr="00902BE2">
              <w:tab/>
              <w:t>Adjust and document recommendations for future application.</w:t>
            </w:r>
          </w:p>
        </w:tc>
      </w:tr>
    </w:tbl>
    <w:p w:rsidR="00000000" w:rsidRPr="00902BE2" w:rsidP="00902BE2">
      <w:pPr>
        <w:pStyle w:val="BodyText"/>
      </w:pPr>
    </w:p>
    <w:p w:rsidR="00000000" w:rsidRPr="00902BE2" w:rsidP="00902BE2">
      <w:pPr>
        <w:pStyle w:val="AllowPageBreak"/>
      </w:pPr>
    </w:p>
    <w:p w:rsidR="00000000" w:rsidRPr="00902BE2" w:rsidP="00902BE2">
      <w:pPr>
        <w:pStyle w:val="Heading1"/>
      </w:pPr>
      <w:bookmarkStart w:id="5" w:name="O_659330"/>
      <w:bookmarkEnd w:id="5"/>
      <w:r w:rsidRPr="00902BE2">
        <w:t>Foundation Skills</w:t>
      </w:r>
    </w:p>
    <w:p w:rsidR="00000000" w:rsidRPr="00902BE2" w:rsidP="00E96F23">
      <w:pPr>
        <w:pStyle w:val="BodyText"/>
      </w:pPr>
      <w:r w:rsidRPr="00902BE2">
        <w:t>The foundation skills demands of this unit have been mapped for alignment with the Australian Core Skills Framework (ACSF). The follo</w:t>
      </w:r>
      <w:r w:rsidRPr="00902BE2">
        <w:t>wing tables outline the performance levels indicated for successful attainment of the unit.</w:t>
      </w:r>
    </w:p>
    <w:p w:rsidR="00000000" w:rsidRPr="00902BE2" w:rsidP="00E96F23">
      <w:pPr>
        <w:pStyle w:val="BodyText"/>
      </w:pPr>
      <w:r w:rsidRPr="00902BE2">
        <w:t>ACSF levels indicative of performance:</w:t>
      </w:r>
    </w:p>
    <w:p w:rsidR="00000000" w:rsidRPr="00902BE2" w:rsidP="00902BE2">
      <w:pPr>
        <w:pStyle w:val="BodyText"/>
      </w:pPr>
      <w:bookmarkStart w:id="6" w:name="O_67780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1.25pt">
            <v:imagedata r:id="rId10" o:title=""/>
          </v:shape>
        </w:pict>
      </w:r>
      <w:bookmarkEnd w:id="6"/>
    </w:p>
    <w:p w:rsidR="00000000" w:rsidRPr="00902BE2" w:rsidP="00902BE2">
      <w:pPr>
        <w:pStyle w:val="BodyText"/>
      </w:pPr>
    </w:p>
    <w:p w:rsidR="00000000" w:rsidRPr="00902BE2" w:rsidP="00E96F23">
      <w:pPr>
        <w:pStyle w:val="BodyText"/>
      </w:pPr>
      <w:r w:rsidRPr="00902BE2">
        <w:t>Further information on ACSF and the foundation skills underpinning this unit can be found in the Foundation Skills Guide on the GSA website.</w:t>
      </w:r>
    </w:p>
    <w:p w:rsidR="00000000" w:rsidRPr="00902BE2" w:rsidP="00902BE2">
      <w:pPr>
        <w:pStyle w:val="Heading1"/>
      </w:pPr>
      <w:bookmarkStart w:id="7" w:name="O_659332"/>
      <w:bookmarkEnd w:id="7"/>
      <w:r w:rsidRPr="00902BE2">
        <w:t>Unit Mapping Information</w:t>
      </w:r>
    </w:p>
    <w:p w:rsidR="00000000" w:rsidRPr="00902BE2" w:rsidP="00E96F23">
      <w:pPr>
        <w:pStyle w:val="BodyText"/>
      </w:pPr>
      <w:r w:rsidRPr="00902BE2">
        <w:t>No equivalent unit.</w:t>
      </w:r>
    </w:p>
    <w:p w:rsidR="00000000" w:rsidRPr="00902BE2" w:rsidP="00902BE2">
      <w:pPr>
        <w:pStyle w:val="Heading1"/>
      </w:pPr>
      <w:bookmarkStart w:id="8" w:name="O_659339"/>
      <w:bookmarkEnd w:id="8"/>
      <w:r w:rsidRPr="00902BE2">
        <w:t>Links</w:t>
      </w:r>
    </w:p>
    <w:p w:rsidR="00000000" w:rsidRPr="00902BE2" w:rsidP="00E96F23">
      <w:pPr>
        <w:pStyle w:val="BodyText"/>
      </w:pPr>
      <w:r w:rsidRPr="00902BE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B01B6">
        <w:rPr>
          <w:rStyle w:val="Hyperlink"/>
        </w:rPr>
        <w:t>https://vetnet.gov.au/Pages/TrainingDocs.aspx?q=6bdbab1e-11ed-4bc9-9cba-9e1a55d4e4a9</w:t>
      </w:r>
      <w:r>
        <w:fldChar w:fldCharType="end"/>
      </w:r>
    </w:p>
    <w:p w:rsidR="00000000" w:rsidRPr="00902BE2" w:rsidP="00E96F23">
      <w:pPr>
        <w:pStyle w:val="BodyText"/>
      </w:pPr>
      <w:r w:rsidRPr="00902BE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B01B6">
        <w:rPr>
          <w:rStyle w:val="Hyperlink"/>
        </w:rPr>
        <w:t>https://vetnet.gov.au/Pages/TrainingDocs.aspx?q=6bdbab1e-11ed-4bc9-9cba-9e1a55d4e4a9</w:t>
      </w:r>
      <w:r>
        <w:fldChar w:fldCharType="end"/>
      </w:r>
    </w:p>
    <w:p w:rsidR="00000000" w:rsidRPr="00902BE2" w:rsidP="00E96F23">
      <w:pPr>
        <w:pStyle w:val="BodyText"/>
      </w:pPr>
      <w:r w:rsidRPr="00902BE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B01B6">
        <w:rPr>
          <w:rStyle w:val="Hyperlink"/>
        </w:rPr>
        <w:t>https://vetnet.gov.au/Pages/TrainingDocs.aspx?q=6bdbab1e-11ed-4bc9-9cba-9e1a55d4e4a9</w:t>
      </w:r>
      <w:r>
        <w:fldChar w:fldCharType="end"/>
      </w:r>
    </w:p>
    <w:p w:rsidR="00000000" w:rsidRPr="00902BE2" w:rsidP="00E96F23">
      <w:pPr>
        <w:pStyle w:val="BodyText"/>
        <w:sectPr w:rsidSect="00902BE2">
          <w:headerReference w:type="default" r:id="rId11"/>
          <w:footerReference w:type="default" r:id="rId12"/>
          <w:pgSz w:w="11908" w:h="16833"/>
          <w:pgMar w:top="1702" w:right="1418" w:bottom="1702" w:left="1418" w:header="992" w:footer="992" w:gutter="0"/>
          <w:cols w:space="720"/>
          <w:noEndnote/>
          <w:docGrid w:linePitch="299"/>
        </w:sectPr>
      </w:pPr>
    </w:p>
    <w:p w:rsidR="00000000" w:rsidRPr="00902BE2" w:rsidP="00902BE2">
      <w:pPr>
        <w:pStyle w:val="SuperHeading"/>
      </w:pPr>
      <w:r w:rsidRPr="00902BE2">
        <w:t>Assessment Requirements for</w:t>
      </w:r>
      <w:r w:rsidRPr="00902BE2">
        <w:t xml:space="preserve"> DEFSIM008 Work effectively with simulator systems</w:t>
      </w:r>
    </w:p>
    <w:p w:rsidR="00000000" w:rsidRPr="00902BE2" w:rsidP="00902BE2">
      <w:pPr>
        <w:pStyle w:val="Heading1"/>
      </w:pPr>
      <w:bookmarkStart w:id="9" w:name="O_659334"/>
      <w:bookmarkEnd w:id="9"/>
      <w:r w:rsidRPr="00902BE2">
        <w:t>Modification History</w:t>
      </w:r>
    </w:p>
    <w:tbl>
      <w:tblPr>
        <w:tblW w:w="0" w:type="auto"/>
        <w:tblLayout w:type="fixed"/>
        <w:tblCellMar>
          <w:left w:w="62" w:type="dxa"/>
          <w:right w:w="62" w:type="dxa"/>
        </w:tblCellMar>
        <w:tblLook w:val="0000"/>
      </w:tblPr>
      <w:tblGrid>
        <w:gridCol w:w="1134"/>
        <w:gridCol w:w="7937"/>
      </w:tblGrid>
      <w:tr w:rsidTr="00E96F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BE2">
            <w:pPr>
              <w:pStyle w:val="TableHeading"/>
              <w:rPr>
                <w:lang w:val="en-NZ"/>
              </w:rPr>
            </w:pPr>
            <w:r w:rsidRPr="00902BE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BE2">
            <w:pPr>
              <w:pStyle w:val="TableHeading"/>
              <w:rPr>
                <w:lang w:val="en-NZ"/>
              </w:rPr>
            </w:pPr>
            <w:r w:rsidRPr="00902BE2">
              <w:t>Comments</w:t>
            </w:r>
          </w:p>
        </w:tc>
      </w:tr>
      <w:tr w:rsidTr="00E96F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BE2">
            <w:pPr>
              <w:pStyle w:val="BodyText"/>
              <w:rPr>
                <w:lang w:val="en-NZ"/>
              </w:rPr>
            </w:pPr>
            <w:r w:rsidRPr="00902BE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BE2" w:rsidP="00902BE2">
            <w:pPr>
              <w:pStyle w:val="BodyText"/>
            </w:pPr>
            <w:r w:rsidRPr="00902BE2">
              <w:t xml:space="preserve">These Assessment Requirements were released in DEF Defence Training Package release 1.0 and meet the Standards for Training Packages. </w:t>
            </w:r>
          </w:p>
        </w:tc>
      </w:tr>
    </w:tbl>
    <w:p w:rsidR="00000000" w:rsidRPr="00902BE2" w:rsidP="00902BE2">
      <w:pPr>
        <w:pStyle w:val="BodyText"/>
      </w:pPr>
    </w:p>
    <w:p w:rsidR="00000000" w:rsidRPr="00902BE2" w:rsidP="00902BE2">
      <w:pPr>
        <w:pStyle w:val="AllowPageBreak"/>
      </w:pPr>
    </w:p>
    <w:p w:rsidR="00000000" w:rsidRPr="00902BE2" w:rsidP="00902BE2">
      <w:pPr>
        <w:pStyle w:val="Heading1"/>
      </w:pPr>
      <w:bookmarkStart w:id="10" w:name="O_659335"/>
      <w:bookmarkEnd w:id="10"/>
      <w:r w:rsidRPr="00902BE2">
        <w:t>Performance Evidence</w:t>
      </w:r>
    </w:p>
    <w:p w:rsidR="00000000" w:rsidRPr="00902BE2" w:rsidP="00E96F23">
      <w:pPr>
        <w:pStyle w:val="BodyText"/>
      </w:pPr>
      <w:r w:rsidRPr="00902BE2">
        <w:t>Evidence required to demonstrate competence must satisfy all of the requirements of the elements and performance criteria. If not otherwise specified the candidate must demonstrate evidence of performance of the following on at</w:t>
      </w:r>
      <w:r w:rsidRPr="00902BE2">
        <w:t xml:space="preserve"> least one occasion.</w:t>
      </w:r>
    </w:p>
    <w:p w:rsidR="00000000" w:rsidRPr="00902BE2" w:rsidP="00902BE2">
      <w:pPr>
        <w:pStyle w:val="ListBullet"/>
      </w:pPr>
      <w:r w:rsidRPr="00902BE2">
        <w:t xml:space="preserve">applying simulator systems knowledge relevant to work being performed </w:t>
      </w:r>
    </w:p>
    <w:p w:rsidR="00000000" w:rsidRPr="00902BE2" w:rsidP="00902BE2">
      <w:pPr>
        <w:pStyle w:val="ListBullet"/>
      </w:pPr>
      <w:r w:rsidRPr="00902BE2">
        <w:t xml:space="preserve">following logical, complex analysis techniques </w:t>
      </w:r>
    </w:p>
    <w:p w:rsidR="00000000" w:rsidRPr="00902BE2" w:rsidP="00902BE2">
      <w:pPr>
        <w:pStyle w:val="ListBullet"/>
      </w:pPr>
      <w:r w:rsidRPr="00902BE2">
        <w:t xml:space="preserve">using appropriate information technology and software </w:t>
      </w:r>
    </w:p>
    <w:p w:rsidR="00000000" w:rsidRPr="00902BE2" w:rsidP="00902BE2">
      <w:pPr>
        <w:pStyle w:val="ListBullet"/>
      </w:pPr>
      <w:r w:rsidRPr="00902BE2">
        <w:t>identifying, reviewing and analysing information relevant to</w:t>
      </w:r>
      <w:r w:rsidRPr="00902BE2">
        <w:t xml:space="preserve"> simulator systems </w:t>
      </w:r>
    </w:p>
    <w:p w:rsidR="00000000" w:rsidRPr="00902BE2" w:rsidP="00902BE2">
      <w:pPr>
        <w:pStyle w:val="ListBullet"/>
      </w:pPr>
      <w:r w:rsidRPr="00902BE2">
        <w:t xml:space="preserve">interpreting organisation role relevant to simulator systems </w:t>
      </w:r>
    </w:p>
    <w:p w:rsidR="00000000" w:rsidRPr="00902BE2" w:rsidP="00902BE2">
      <w:pPr>
        <w:pStyle w:val="ListBullet"/>
      </w:pPr>
      <w:r w:rsidRPr="00902BE2">
        <w:t xml:space="preserve">conducting research </w:t>
      </w:r>
    </w:p>
    <w:p w:rsidR="00000000" w:rsidRPr="00902BE2" w:rsidP="00902BE2">
      <w:pPr>
        <w:pStyle w:val="ListBullet"/>
      </w:pPr>
      <w:r w:rsidRPr="00902BE2">
        <w:t>negotiating and communicating effectively with key stakeholders</w:t>
      </w:r>
    </w:p>
    <w:p w:rsidR="00000000" w:rsidRPr="00902BE2" w:rsidP="00902BE2">
      <w:pPr>
        <w:pStyle w:val="AllowPageBreak"/>
      </w:pPr>
    </w:p>
    <w:p w:rsidR="00000000" w:rsidRPr="00902BE2" w:rsidP="00902BE2">
      <w:pPr>
        <w:pStyle w:val="Heading1"/>
      </w:pPr>
      <w:bookmarkStart w:id="11" w:name="O_659336"/>
      <w:bookmarkEnd w:id="11"/>
      <w:r w:rsidRPr="00902BE2">
        <w:t>Knowledge Evidence</w:t>
      </w:r>
    </w:p>
    <w:p w:rsidR="00000000" w:rsidRPr="00902BE2" w:rsidP="00E96F23">
      <w:pPr>
        <w:pStyle w:val="BodyText"/>
      </w:pPr>
      <w:r w:rsidRPr="00902BE2">
        <w:t>Evidence required to demonstrate competence must sati</w:t>
      </w:r>
      <w:r w:rsidRPr="00902BE2">
        <w:t>sfy all of the requirements of the elements and performance criteria. If not otherwise specified the depth of knowledge demonstrated must be appropriate to the job context of the candidate.</w:t>
      </w:r>
    </w:p>
    <w:p w:rsidR="00000000" w:rsidRPr="00902BE2" w:rsidP="00902BE2">
      <w:pPr>
        <w:pStyle w:val="ListBullet"/>
      </w:pPr>
      <w:r w:rsidRPr="00902BE2">
        <w:t xml:space="preserve">capabilities and limitations of the relevant simulator </w:t>
      </w:r>
    </w:p>
    <w:p w:rsidR="00000000" w:rsidRPr="00902BE2" w:rsidP="00902BE2">
      <w:pPr>
        <w:pStyle w:val="ListBullet"/>
      </w:pPr>
      <w:r w:rsidRPr="00902BE2">
        <w:t>simulator</w:t>
      </w:r>
      <w:r w:rsidRPr="00902BE2">
        <w:t xml:space="preserve"> operating modules of simulator systems </w:t>
      </w:r>
    </w:p>
    <w:p w:rsidR="00000000" w:rsidRPr="00902BE2" w:rsidP="00902BE2">
      <w:pPr>
        <w:pStyle w:val="ListBullet"/>
      </w:pPr>
      <w:r w:rsidRPr="00902BE2">
        <w:t xml:space="preserve">generic understanding of hosted software and hardware </w:t>
      </w:r>
    </w:p>
    <w:p w:rsidR="00000000" w:rsidRPr="00902BE2" w:rsidP="00902BE2">
      <w:pPr>
        <w:pStyle w:val="ListBullet"/>
      </w:pPr>
      <w:r w:rsidRPr="00902BE2">
        <w:t xml:space="preserve">legislative and regulatory requirements related to simulator systems </w:t>
      </w:r>
    </w:p>
    <w:p w:rsidR="00000000" w:rsidRPr="00902BE2" w:rsidP="00902BE2">
      <w:pPr>
        <w:pStyle w:val="ListBullet"/>
      </w:pPr>
      <w:r w:rsidRPr="00902BE2">
        <w:t xml:space="preserve">organisational policy and procedures related to the relevant simulator </w:t>
      </w:r>
    </w:p>
    <w:p w:rsidR="00000000" w:rsidRPr="00902BE2" w:rsidP="00902BE2">
      <w:pPr>
        <w:pStyle w:val="ListBullet"/>
      </w:pPr>
      <w:r w:rsidRPr="00902BE2">
        <w:t>application of app</w:t>
      </w:r>
      <w:r w:rsidRPr="00902BE2">
        <w:t xml:space="preserve">ropriate information technology and software </w:t>
      </w:r>
    </w:p>
    <w:p w:rsidR="00000000" w:rsidRPr="00902BE2" w:rsidP="00902BE2">
      <w:pPr>
        <w:pStyle w:val="ListBullet"/>
      </w:pPr>
      <w:r w:rsidRPr="00902BE2">
        <w:t xml:space="preserve">logical complex analysis techniques </w:t>
      </w:r>
    </w:p>
    <w:p w:rsidR="00000000" w:rsidRPr="00902BE2" w:rsidP="00902BE2">
      <w:pPr>
        <w:pStyle w:val="ListBullet"/>
      </w:pPr>
      <w:r w:rsidRPr="00902BE2">
        <w:t xml:space="preserve">research techniques </w:t>
      </w:r>
    </w:p>
    <w:p w:rsidR="00000000" w:rsidRPr="00902BE2" w:rsidP="00902BE2">
      <w:pPr>
        <w:pStyle w:val="AllowPageBreak"/>
      </w:pPr>
    </w:p>
    <w:p w:rsidR="00000000" w:rsidRPr="00902BE2" w:rsidP="00902BE2">
      <w:pPr>
        <w:pStyle w:val="Heading1"/>
      </w:pPr>
      <w:bookmarkStart w:id="12" w:name="O_659337"/>
      <w:bookmarkEnd w:id="12"/>
      <w:r w:rsidRPr="00902BE2">
        <w:t>Assessment Conditions</w:t>
      </w:r>
    </w:p>
    <w:p w:rsidR="00000000" w:rsidRPr="00902BE2" w:rsidP="00E96F23">
      <w:pPr>
        <w:pStyle w:val="BodyText"/>
      </w:pPr>
      <w:r w:rsidRPr="00902BE2">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902BE2">
        <w:t>situations.</w:t>
      </w:r>
    </w:p>
    <w:p w:rsidR="00000000" w:rsidRPr="00902BE2" w:rsidP="00E96F23">
      <w:pPr>
        <w:pStyle w:val="BodyText"/>
      </w:pPr>
      <w:r w:rsidRPr="00902BE2">
        <w:t>Assessors must satisfy the NVR/AQTF mandatory competency requirements for assessors.</w:t>
      </w:r>
    </w:p>
    <w:p w:rsidR="00000000" w:rsidRPr="00902BE2" w:rsidP="00902BE2">
      <w:pPr>
        <w:pStyle w:val="Heading1"/>
      </w:pPr>
      <w:bookmarkStart w:id="13" w:name="O_659340"/>
      <w:bookmarkEnd w:id="13"/>
      <w:r w:rsidRPr="00902BE2">
        <w:t>Links</w:t>
      </w:r>
    </w:p>
    <w:p w:rsidR="00000000" w:rsidRPr="00902BE2" w:rsidP="00E96F23">
      <w:pPr>
        <w:pStyle w:val="BodyText"/>
      </w:pPr>
      <w:r w:rsidRPr="00902BE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B01B6">
        <w:rPr>
          <w:rStyle w:val="Hyperlink"/>
        </w:rPr>
        <w:t>https://vetnet.gov.au/Pages/TrainingDocs.aspx?q=6bdbab1e-11ed-4bc9-9cba-9e1a55d4e4a9</w:t>
      </w:r>
      <w:r>
        <w:fldChar w:fldCharType="end"/>
      </w:r>
    </w:p>
    <w:p w:rsidR="00000000" w:rsidRPr="00902BE2" w:rsidP="00E96F23">
      <w:pPr>
        <w:pStyle w:val="BodyText"/>
      </w:pPr>
      <w:r w:rsidRPr="00902BE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B01B6">
        <w:rPr>
          <w:rStyle w:val="Hyperlink"/>
        </w:rPr>
        <w:t>https://vetnet.gov.au/Pages/TrainingDocs.aspx?q=6bdbab1e-11ed-4bc9-9cba-9e1a55d4e4a9</w:t>
      </w:r>
      <w:r>
        <w:fldChar w:fldCharType="end"/>
      </w:r>
    </w:p>
    <w:p w:rsidR="00000000" w:rsidRPr="00902BE2" w:rsidP="00902BE2"/>
    <w:sectPr w:rsidSect="00902BE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E2" w:rsidRPr="00E96F23" w:rsidP="00E96F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23" w:rsidP="00902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6F23" w:rsidP="00902B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96F23" w:rsidP="00902B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E2" w:rsidP="00902BE2">
    <w:pPr>
      <w:pStyle w:val="Footer"/>
      <w:framePr w:wrap="around"/>
    </w:pPr>
    <w:r>
      <w:fldChar w:fldCharType="begin"/>
    </w:r>
    <w:r>
      <w:instrText xml:space="preserve"> DOCPROPERTY  Subject  \* MERGEFORMAT </w:instrText>
    </w:r>
    <w:r>
      <w:fldChar w:fldCharType="separate"/>
    </w:r>
    <w:r w:rsidR="00E96F23">
      <w:t>Approved</w:t>
    </w:r>
    <w:r w:rsidR="00E96F23">
      <w:fldChar w:fldCharType="end"/>
    </w:r>
    <w:r>
      <w:tab/>
      <w:t xml:space="preserve">Page </w:t>
    </w:r>
    <w:r>
      <w:fldChar w:fldCharType="begin"/>
    </w:r>
    <w:r>
      <w:instrText xml:space="preserve"> PAGE  \* Arabic  \* MERGEFORMAT </w:instrText>
    </w:r>
    <w:r>
      <w:fldChar w:fldCharType="separate"/>
    </w:r>
    <w:r w:rsidR="00E96F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6F23">
      <w:rPr>
        <w:noProof/>
      </w:rPr>
      <w:t>4</w:t>
    </w:r>
    <w:r>
      <w:rPr>
        <w:noProof/>
      </w:rPr>
      <w:fldChar w:fldCharType="end"/>
    </w:r>
  </w:p>
  <w:p w:rsidR="00902BE2" w:rsidP="00902BE2">
    <w:pPr>
      <w:pStyle w:val="Footer"/>
      <w:framePr w:wrap="around"/>
    </w:pPr>
    <w:r>
      <w:t xml:space="preserve">© Commonwealth of Australia, </w:t>
    </w:r>
    <w:r>
      <w:fldChar w:fldCharType="begin"/>
    </w:r>
    <w:r>
      <w:instrText xml:space="preserve"> DATE  \@ "yyyy"  \* MERGEFORMAT </w:instrText>
    </w:r>
    <w:r>
      <w:fldChar w:fldCharType="separate"/>
    </w:r>
    <w:r w:rsidR="00E96F23">
      <w:rPr>
        <w:noProof/>
      </w:rPr>
      <w:t>2025</w:t>
    </w:r>
    <w:r>
      <w:fldChar w:fldCharType="end"/>
    </w:r>
    <w:r>
      <w:tab/>
    </w:r>
    <w:r>
      <w:fldChar w:fldCharType="begin"/>
    </w:r>
    <w:r>
      <w:instrText xml:space="preserve"> DOCPROPERTY  Author  \* MERGEFORMAT </w:instrText>
    </w:r>
    <w:r>
      <w:fldChar w:fldCharType="separate"/>
    </w:r>
    <w:r w:rsidR="00E96F23">
      <w:t>Public Skills Australia</w:t>
    </w:r>
    <w:r w:rsidR="00E96F23">
      <w:fldChar w:fldCharType="end"/>
    </w:r>
  </w:p>
  <w:p w:rsidR="00902BE2" w:rsidP="00902B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BE2" w:rsidRPr="00E96F23" w:rsidP="00E96F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23" w:rsidRPr="002D2AF8" w:rsidP="00902BE2">
    <w:pPr>
      <w:pStyle w:val="Header"/>
      <w:framePr w:wrap="around"/>
    </w:pPr>
    <w:r>
      <w:fldChar w:fldCharType="begin"/>
    </w:r>
    <w:r>
      <w:instrText xml:space="preserve"> TITLE   \* MERGEFORMAT </w:instrText>
    </w:r>
    <w:r>
      <w:fldChar w:fldCharType="separate"/>
    </w:r>
    <w:r>
      <w:t>DEFSIM008 Work effectively with simulator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6F23" w:rsidP="00902B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E2" w:rsidRPr="002D2AF8" w:rsidP="00902BE2">
    <w:pPr>
      <w:pStyle w:val="Header"/>
      <w:framePr w:wrap="around"/>
    </w:pPr>
    <w:r>
      <w:fldChar w:fldCharType="begin"/>
    </w:r>
    <w:r>
      <w:instrText xml:space="preserve"> TITLE   \* MERGEFORMAT </w:instrText>
    </w:r>
    <w:r>
      <w:fldChar w:fldCharType="separate"/>
    </w:r>
    <w:r w:rsidR="00E96F23">
      <w:t>DEFSIM008 Work effectively with simulator systems</w:t>
    </w:r>
    <w:r w:rsidR="00E96F23">
      <w:fldChar w:fldCharType="end"/>
    </w:r>
    <w:r>
      <w:tab/>
      <w:t xml:space="preserve">Date this document was generated: </w:t>
    </w:r>
    <w:r>
      <w:fldChar w:fldCharType="begin"/>
    </w:r>
    <w:r>
      <w:instrText xml:space="preserve"> CREATEDATE  \@ "d MMMM yyyy"  \* MERGEFORMAT </w:instrText>
    </w:r>
    <w:r>
      <w:fldChar w:fldCharType="separate"/>
    </w:r>
    <w:r w:rsidR="00E96F23">
      <w:rPr>
        <w:noProof/>
      </w:rPr>
      <w:t>2 March 2025</w:t>
    </w:r>
    <w:r>
      <w:fldChar w:fldCharType="end"/>
    </w:r>
  </w:p>
  <w:p w:rsidR="00902BE2" w:rsidP="00902B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A452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BC09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B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BE2"/>
    <w:pPr>
      <w:spacing w:before="360" w:after="60"/>
      <w:outlineLvl w:val="0"/>
    </w:pPr>
    <w:rPr>
      <w:sz w:val="32"/>
    </w:rPr>
  </w:style>
  <w:style w:type="paragraph" w:styleId="Heading2">
    <w:name w:val="heading 2"/>
    <w:basedOn w:val="HeadingBase"/>
    <w:next w:val="BodyText"/>
    <w:link w:val="Heading2Char"/>
    <w:qFormat/>
    <w:rsid w:val="00902BE2"/>
    <w:pPr>
      <w:keepLines/>
      <w:spacing w:before="240" w:after="120"/>
      <w:outlineLvl w:val="1"/>
    </w:pPr>
    <w:rPr>
      <w:sz w:val="28"/>
      <w:szCs w:val="40"/>
    </w:rPr>
  </w:style>
  <w:style w:type="paragraph" w:styleId="Heading3">
    <w:name w:val="heading 3"/>
    <w:basedOn w:val="HeadingBase"/>
    <w:next w:val="BodyText"/>
    <w:link w:val="Heading3Char"/>
    <w:qFormat/>
    <w:rsid w:val="00902BE2"/>
    <w:pPr>
      <w:spacing w:before="180" w:after="120"/>
      <w:outlineLvl w:val="2"/>
    </w:pPr>
    <w:rPr>
      <w:spacing w:val="-10"/>
      <w:kern w:val="32"/>
    </w:rPr>
  </w:style>
  <w:style w:type="paragraph" w:styleId="Heading4">
    <w:name w:val="heading 4"/>
    <w:basedOn w:val="HeadingBase"/>
    <w:next w:val="BodyText"/>
    <w:link w:val="Heading4Char"/>
    <w:qFormat/>
    <w:rsid w:val="00902BE2"/>
    <w:pPr>
      <w:spacing w:before="160" w:after="120"/>
      <w:outlineLvl w:val="3"/>
    </w:pPr>
    <w:rPr>
      <w:sz w:val="22"/>
    </w:rPr>
  </w:style>
  <w:style w:type="paragraph" w:styleId="Heading5">
    <w:name w:val="heading 5"/>
    <w:basedOn w:val="HeadingBase"/>
    <w:next w:val="Normal"/>
    <w:link w:val="Heading5Char"/>
    <w:qFormat/>
    <w:rsid w:val="00902BE2"/>
    <w:pPr>
      <w:spacing w:before="80"/>
      <w:outlineLvl w:val="4"/>
    </w:pPr>
    <w:rPr>
      <w:color w:val="918585"/>
      <w:sz w:val="20"/>
    </w:rPr>
  </w:style>
  <w:style w:type="paragraph" w:styleId="Heading6">
    <w:name w:val="heading 6"/>
    <w:basedOn w:val="HeadingBase"/>
    <w:next w:val="Normal"/>
    <w:link w:val="Heading6Char"/>
    <w:qFormat/>
    <w:rsid w:val="00902BE2"/>
    <w:pPr>
      <w:spacing w:before="60"/>
      <w:outlineLvl w:val="5"/>
    </w:pPr>
    <w:rPr>
      <w:color w:val="918585"/>
      <w:sz w:val="20"/>
    </w:rPr>
  </w:style>
  <w:style w:type="paragraph" w:styleId="Heading7">
    <w:name w:val="heading 7"/>
    <w:basedOn w:val="Normal"/>
    <w:next w:val="Normal"/>
    <w:link w:val="Heading7Char"/>
    <w:qFormat/>
    <w:rsid w:val="00902BE2"/>
    <w:pPr>
      <w:ind w:left="720"/>
      <w:outlineLvl w:val="6"/>
    </w:pPr>
    <w:rPr>
      <w:i/>
    </w:rPr>
  </w:style>
  <w:style w:type="paragraph" w:styleId="Heading8">
    <w:name w:val="heading 8"/>
    <w:basedOn w:val="Normal"/>
    <w:next w:val="Normal"/>
    <w:link w:val="Heading8Char"/>
    <w:qFormat/>
    <w:rsid w:val="00902BE2"/>
    <w:pPr>
      <w:ind w:left="720"/>
      <w:outlineLvl w:val="7"/>
    </w:pPr>
    <w:rPr>
      <w:i/>
    </w:rPr>
  </w:style>
  <w:style w:type="paragraph" w:styleId="Heading9">
    <w:name w:val="heading 9"/>
    <w:basedOn w:val="Normal"/>
    <w:next w:val="Normal"/>
    <w:link w:val="Heading9Char"/>
    <w:qFormat/>
    <w:rsid w:val="00902BE2"/>
    <w:pPr>
      <w:ind w:left="720"/>
      <w:outlineLvl w:val="8"/>
    </w:pPr>
    <w:rPr>
      <w:i/>
    </w:rPr>
  </w:style>
  <w:style w:type="character" w:default="1" w:styleId="DefaultParagraphFont">
    <w:name w:val="Default Paragraph Font"/>
    <w:uiPriority w:val="1"/>
    <w:unhideWhenUsed/>
    <w:rsid w:val="00902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BE2"/>
  </w:style>
  <w:style w:type="character" w:customStyle="1" w:styleId="Heading1Char">
    <w:name w:val="Heading 1 Char"/>
    <w:basedOn w:val="DefaultParagraphFont"/>
    <w:link w:val="Heading1"/>
    <w:rsid w:val="00902BE2"/>
    <w:rPr>
      <w:rFonts w:ascii="Times New Roman" w:eastAsia="Times New Roman" w:hAnsi="Times New Roman" w:cs="Times New Roman"/>
      <w:b/>
      <w:sz w:val="32"/>
      <w:szCs w:val="20"/>
      <w:lang w:eastAsia="en-US"/>
    </w:rPr>
  </w:style>
  <w:style w:type="paragraph" w:styleId="BodyText">
    <w:name w:val="Body Text"/>
    <w:basedOn w:val="Normal"/>
    <w:link w:val="BodyTextChar"/>
    <w:rsid w:val="00902B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BE2"/>
    <w:rPr>
      <w:rFonts w:ascii="Times New Roman" w:eastAsia="Times New Roman" w:hAnsi="Times New Roman" w:cs="Times New Roman"/>
      <w:sz w:val="24"/>
      <w:lang w:eastAsia="en-US"/>
    </w:rPr>
  </w:style>
  <w:style w:type="paragraph" w:styleId="List">
    <w:name w:val="List"/>
    <w:basedOn w:val="BodyText"/>
    <w:next w:val="BodyText"/>
    <w:rsid w:val="00902BE2"/>
    <w:pPr>
      <w:tabs>
        <w:tab w:val="left" w:pos="340"/>
      </w:tabs>
      <w:spacing w:before="60" w:after="60"/>
      <w:ind w:left="340" w:hanging="340"/>
    </w:pPr>
  </w:style>
  <w:style w:type="paragraph" w:styleId="ListBullet">
    <w:name w:val="List Bullet"/>
    <w:basedOn w:val="List"/>
    <w:rsid w:val="00902BE2"/>
    <w:pPr>
      <w:numPr>
        <w:numId w:val="11"/>
      </w:numPr>
      <w:tabs>
        <w:tab w:val="clear" w:pos="340"/>
      </w:tabs>
      <w:spacing w:before="40" w:after="40"/>
    </w:pPr>
  </w:style>
  <w:style w:type="character" w:customStyle="1" w:styleId="SpecialBold">
    <w:name w:val="Special Bold"/>
    <w:basedOn w:val="DefaultParagraphFont"/>
    <w:rsid w:val="00902BE2"/>
    <w:rPr>
      <w:b/>
      <w:spacing w:val="0"/>
    </w:rPr>
  </w:style>
  <w:style w:type="paragraph" w:customStyle="1" w:styleId="SuperHeading">
    <w:name w:val="SuperHeading"/>
    <w:basedOn w:val="Normal"/>
    <w:rsid w:val="00902BE2"/>
    <w:pPr>
      <w:spacing w:before="240" w:after="120"/>
      <w:outlineLvl w:val="0"/>
    </w:pPr>
    <w:rPr>
      <w:rFonts w:ascii="Times New Roman" w:hAnsi="Times New Roman"/>
      <w:b/>
      <w:sz w:val="32"/>
    </w:rPr>
  </w:style>
  <w:style w:type="paragraph" w:customStyle="1" w:styleId="TableHeading">
    <w:name w:val="Table Heading"/>
    <w:basedOn w:val="HeadingBase"/>
    <w:rsid w:val="00902BE2"/>
    <w:pPr>
      <w:keepLines/>
      <w:pBdr>
        <w:bottom w:val="single" w:sz="6" w:space="1" w:color="918585"/>
      </w:pBdr>
      <w:spacing w:before="240"/>
    </w:pPr>
  </w:style>
  <w:style w:type="paragraph" w:customStyle="1" w:styleId="AllowPageBreak">
    <w:name w:val="AllowPageBreak"/>
    <w:rsid w:val="00902B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B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B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BE2"/>
    <w:rPr>
      <w:rFonts w:ascii="Courier New" w:eastAsia="Times New Roman" w:hAnsi="Courier New" w:cs="Times New Roman"/>
      <w:i/>
      <w:szCs w:val="20"/>
      <w:lang w:eastAsia="en-US"/>
    </w:rPr>
  </w:style>
  <w:style w:type="paragraph" w:customStyle="1" w:styleId="HeadingBase">
    <w:name w:val="Heading Base"/>
    <w:rsid w:val="00902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BE2"/>
    <w:pPr>
      <w:tabs>
        <w:tab w:val="right" w:leader="dot" w:pos="9072"/>
      </w:tabs>
      <w:ind w:left="567"/>
    </w:pPr>
    <w:rPr>
      <w:szCs w:val="22"/>
    </w:rPr>
  </w:style>
  <w:style w:type="paragraph" w:customStyle="1" w:styleId="TOCBase">
    <w:name w:val="TOC Base"/>
    <w:rsid w:val="00902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BE2"/>
    <w:pPr>
      <w:tabs>
        <w:tab w:val="right" w:leader="dot" w:pos="9072"/>
      </w:tabs>
      <w:spacing w:before="40" w:after="40"/>
      <w:ind w:left="284"/>
    </w:pPr>
    <w:rPr>
      <w:rFonts w:ascii="Times New Roman" w:hAnsi="Times New Roman"/>
    </w:rPr>
  </w:style>
  <w:style w:type="paragraph" w:styleId="TOC1">
    <w:name w:val="toc 1"/>
    <w:basedOn w:val="TOCBase"/>
    <w:next w:val="Normal"/>
    <w:rsid w:val="00902B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BE2"/>
    <w:rPr>
      <w:rFonts w:ascii="Times New Roman" w:eastAsia="Times New Roman" w:hAnsi="Times New Roman" w:cs="Times New Roman"/>
      <w:sz w:val="16"/>
      <w:lang w:eastAsia="en-US"/>
    </w:rPr>
  </w:style>
  <w:style w:type="paragraph" w:styleId="Title">
    <w:name w:val="Title"/>
    <w:basedOn w:val="HeadingBase"/>
    <w:link w:val="TitleChar"/>
    <w:qFormat/>
    <w:rsid w:val="00902BE2"/>
    <w:pPr>
      <w:spacing w:before="5040"/>
      <w:jc w:val="center"/>
    </w:pPr>
    <w:rPr>
      <w:sz w:val="48"/>
      <w:szCs w:val="72"/>
      <w:lang w:val="en-US"/>
    </w:rPr>
  </w:style>
  <w:style w:type="character" w:customStyle="1" w:styleId="TitleChar">
    <w:name w:val="Title Char"/>
    <w:basedOn w:val="DefaultParagraphFont"/>
    <w:link w:val="Title"/>
    <w:rsid w:val="00902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BE2"/>
    <w:pPr>
      <w:tabs>
        <w:tab w:val="left" w:pos="3600"/>
        <w:tab w:val="left" w:pos="3958"/>
      </w:tabs>
    </w:pPr>
  </w:style>
  <w:style w:type="paragraph" w:customStyle="1" w:styleId="Note">
    <w:name w:val="Note"/>
    <w:basedOn w:val="BodyText"/>
    <w:rsid w:val="00902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BE2"/>
    <w:pPr>
      <w:framePr w:wrap="auto" w:hAnchor="text" w:y="6049"/>
    </w:pPr>
    <w:rPr>
      <w:color w:val="000000"/>
      <w:sz w:val="40"/>
    </w:rPr>
  </w:style>
  <w:style w:type="paragraph" w:customStyle="1" w:styleId="TOCTitle">
    <w:name w:val="TOCTitle"/>
    <w:basedOn w:val="Heading1"/>
    <w:rsid w:val="00902BE2"/>
    <w:pPr>
      <w:spacing w:after="240"/>
      <w:jc w:val="center"/>
      <w:outlineLvl w:val="9"/>
    </w:pPr>
    <w:rPr>
      <w:caps/>
    </w:rPr>
  </w:style>
  <w:style w:type="paragraph" w:customStyle="1" w:styleId="Version">
    <w:name w:val="Version"/>
    <w:rsid w:val="00902B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2BE2"/>
    <w:pPr>
      <w:numPr>
        <w:numId w:val="12"/>
      </w:numPr>
      <w:tabs>
        <w:tab w:val="clear" w:pos="680"/>
      </w:tabs>
    </w:pPr>
  </w:style>
  <w:style w:type="paragraph" w:styleId="Index1">
    <w:name w:val="index 1"/>
    <w:basedOn w:val="Normal"/>
    <w:next w:val="Normal"/>
    <w:semiHidden/>
    <w:rsid w:val="00902BE2"/>
    <w:pPr>
      <w:keepNext w:val="0"/>
      <w:tabs>
        <w:tab w:val="right" w:pos="4176"/>
      </w:tabs>
      <w:ind w:left="198" w:hanging="198"/>
    </w:pPr>
    <w:rPr>
      <w:rFonts w:ascii="Garamond" w:hAnsi="Garamond"/>
    </w:rPr>
  </w:style>
  <w:style w:type="paragraph" w:styleId="IndexHeading">
    <w:name w:val="index heading"/>
    <w:basedOn w:val="Normal"/>
    <w:next w:val="Index1"/>
    <w:semiHidden/>
    <w:rsid w:val="00902BE2"/>
    <w:pPr>
      <w:spacing w:before="120" w:after="120"/>
    </w:pPr>
    <w:rPr>
      <w:rFonts w:ascii="Arial" w:hAnsi="Arial"/>
      <w:b/>
      <w:color w:val="918585"/>
      <w:sz w:val="24"/>
    </w:rPr>
  </w:style>
  <w:style w:type="paragraph" w:styleId="Header">
    <w:name w:val="header"/>
    <w:basedOn w:val="Normal"/>
    <w:link w:val="HeaderChar"/>
    <w:rsid w:val="00902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BE2"/>
    <w:rPr>
      <w:rFonts w:ascii="Times New Roman" w:eastAsia="Times New Roman" w:hAnsi="Times New Roman" w:cs="Times New Roman"/>
      <w:sz w:val="16"/>
      <w:szCs w:val="20"/>
      <w:lang w:val="en-GB" w:eastAsia="en-US"/>
    </w:rPr>
  </w:style>
  <w:style w:type="paragraph" w:customStyle="1" w:styleId="Chapter">
    <w:name w:val="Chapter"/>
    <w:basedOn w:val="Normal"/>
    <w:rsid w:val="00902BE2"/>
    <w:pPr>
      <w:spacing w:before="240"/>
    </w:pPr>
    <w:rPr>
      <w:rFonts w:ascii="Times New Roman" w:hAnsi="Times New Roman"/>
      <w:smallCaps/>
      <w:spacing w:val="80"/>
      <w:sz w:val="28"/>
    </w:rPr>
  </w:style>
  <w:style w:type="paragraph" w:customStyle="1" w:styleId="InChapter">
    <w:name w:val="InChapter"/>
    <w:basedOn w:val="Heading3"/>
    <w:rsid w:val="00902BE2"/>
    <w:pPr>
      <w:spacing w:after="240"/>
      <w:outlineLvl w:val="9"/>
    </w:pPr>
    <w:rPr>
      <w:noProof/>
    </w:rPr>
  </w:style>
  <w:style w:type="paragraph" w:styleId="Index2">
    <w:name w:val="index 2"/>
    <w:basedOn w:val="Normal"/>
    <w:next w:val="Normal"/>
    <w:semiHidden/>
    <w:rsid w:val="00902BE2"/>
    <w:pPr>
      <w:tabs>
        <w:tab w:val="right" w:pos="4176"/>
      </w:tabs>
      <w:ind w:left="568" w:hanging="284"/>
    </w:pPr>
    <w:rPr>
      <w:rFonts w:ascii="Garamond" w:hAnsi="Garamond"/>
    </w:rPr>
  </w:style>
  <w:style w:type="paragraph" w:customStyle="1" w:styleId="Byline">
    <w:name w:val="Byline"/>
    <w:rsid w:val="00902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BE2"/>
    <w:pPr>
      <w:tabs>
        <w:tab w:val="clear" w:pos="3600"/>
        <w:tab w:val="clear" w:pos="3958"/>
      </w:tabs>
      <w:jc w:val="right"/>
    </w:pPr>
  </w:style>
  <w:style w:type="character" w:styleId="Emphasis">
    <w:name w:val="Emphasis"/>
    <w:basedOn w:val="DefaultParagraphFont"/>
    <w:qFormat/>
    <w:rsid w:val="00902BE2"/>
    <w:rPr>
      <w:i/>
    </w:rPr>
  </w:style>
  <w:style w:type="paragraph" w:styleId="Caption">
    <w:name w:val="caption"/>
    <w:basedOn w:val="BodyText"/>
    <w:next w:val="Normal"/>
    <w:qFormat/>
    <w:rsid w:val="00902BE2"/>
    <w:pPr>
      <w:framePr w:w="2268" w:hSpace="181" w:vSpace="181" w:wrap="around" w:vAnchor="text" w:hAnchor="page" w:x="1135" w:y="285" w:anchorLock="1"/>
    </w:pPr>
    <w:rPr>
      <w:i/>
    </w:rPr>
  </w:style>
  <w:style w:type="paragraph" w:customStyle="1" w:styleId="MiniTOCTitle">
    <w:name w:val="MiniTOCTitle"/>
    <w:basedOn w:val="Heading4"/>
    <w:rsid w:val="00902BE2"/>
    <w:pPr>
      <w:spacing w:before="240"/>
      <w:outlineLvl w:val="9"/>
    </w:pPr>
    <w:rPr>
      <w:noProof/>
      <w:sz w:val="24"/>
    </w:rPr>
  </w:style>
  <w:style w:type="paragraph" w:customStyle="1" w:styleId="MiniTOCItem">
    <w:name w:val="MiniTOCItem"/>
    <w:basedOn w:val="ListBullet"/>
    <w:rsid w:val="00902BE2"/>
    <w:pPr>
      <w:numPr>
        <w:numId w:val="0"/>
      </w:numPr>
      <w:tabs>
        <w:tab w:val="right" w:leader="dot" w:pos="6521"/>
      </w:tabs>
      <w:spacing w:before="0" w:after="0"/>
    </w:pPr>
  </w:style>
  <w:style w:type="paragraph" w:customStyle="1" w:styleId="TOFTitle">
    <w:name w:val="TOFTitle"/>
    <w:basedOn w:val="TOCTitle"/>
    <w:rsid w:val="00902BE2"/>
  </w:style>
  <w:style w:type="paragraph" w:styleId="TableofFigures">
    <w:name w:val="table of figures"/>
    <w:basedOn w:val="Normal"/>
    <w:next w:val="Normal"/>
    <w:semiHidden/>
    <w:rsid w:val="00902BE2"/>
    <w:pPr>
      <w:tabs>
        <w:tab w:val="right" w:leader="dot" w:pos="9072"/>
      </w:tabs>
      <w:ind w:left="970" w:hanging="403"/>
    </w:pPr>
    <w:rPr>
      <w:rFonts w:ascii="Times New Roman" w:hAnsi="Times New Roman"/>
      <w:b/>
    </w:rPr>
  </w:style>
  <w:style w:type="paragraph" w:styleId="ListNumber">
    <w:name w:val="List Number"/>
    <w:basedOn w:val="List"/>
    <w:rsid w:val="00902BE2"/>
    <w:pPr>
      <w:numPr>
        <w:numId w:val="14"/>
      </w:numPr>
      <w:tabs>
        <w:tab w:val="clear" w:pos="340"/>
      </w:tabs>
    </w:pPr>
  </w:style>
  <w:style w:type="character" w:customStyle="1" w:styleId="WingdingSymbols">
    <w:name w:val="Wingding Symbols"/>
    <w:rsid w:val="00902BE2"/>
    <w:rPr>
      <w:rFonts w:ascii="Wingdings" w:hAnsi="Wingdings"/>
    </w:rPr>
  </w:style>
  <w:style w:type="character" w:customStyle="1" w:styleId="HotSpot">
    <w:name w:val="HotSpot"/>
    <w:rsid w:val="00902BE2"/>
    <w:rPr>
      <w:color w:val="0033CC"/>
      <w:u w:val="none"/>
    </w:rPr>
  </w:style>
  <w:style w:type="paragraph" w:customStyle="1" w:styleId="BodyTextRight">
    <w:name w:val="Body Text Right"/>
    <w:basedOn w:val="BodyText"/>
    <w:rsid w:val="00902BE2"/>
    <w:pPr>
      <w:spacing w:before="0" w:after="0"/>
      <w:jc w:val="right"/>
    </w:pPr>
  </w:style>
  <w:style w:type="paragraph" w:styleId="Index3">
    <w:name w:val="index 3"/>
    <w:basedOn w:val="ListNumber2"/>
    <w:next w:val="Normal"/>
    <w:semiHidden/>
    <w:rsid w:val="00902BE2"/>
    <w:pPr>
      <w:numPr>
        <w:numId w:val="0"/>
      </w:numPr>
      <w:tabs>
        <w:tab w:val="right" w:leader="dot" w:pos="4176"/>
      </w:tabs>
    </w:pPr>
  </w:style>
  <w:style w:type="paragraph" w:styleId="ListNumber2">
    <w:name w:val="List Number 2"/>
    <w:basedOn w:val="List2"/>
    <w:rsid w:val="00902BE2"/>
    <w:pPr>
      <w:numPr>
        <w:numId w:val="9"/>
      </w:numPr>
      <w:tabs>
        <w:tab w:val="clear" w:pos="1060"/>
      </w:tabs>
    </w:pPr>
  </w:style>
  <w:style w:type="paragraph" w:customStyle="1" w:styleId="MarginNote">
    <w:name w:val="Margin Note"/>
    <w:basedOn w:val="BodyText"/>
    <w:rsid w:val="00902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B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BE2"/>
    <w:rPr>
      <w:sz w:val="32"/>
    </w:rPr>
  </w:style>
  <w:style w:type="paragraph" w:customStyle="1" w:styleId="HeadingProcedure">
    <w:name w:val="Heading Procedure"/>
    <w:basedOn w:val="HeadingBase"/>
    <w:next w:val="Normal"/>
    <w:rsid w:val="00902BE2"/>
    <w:pPr>
      <w:tabs>
        <w:tab w:val="left" w:pos="0"/>
      </w:tabs>
      <w:spacing w:before="120" w:after="60"/>
    </w:pPr>
    <w:rPr>
      <w:i/>
      <w:color w:val="918585"/>
      <w:sz w:val="22"/>
    </w:rPr>
  </w:style>
  <w:style w:type="paragraph" w:customStyle="1" w:styleId="TableBodyText">
    <w:name w:val="Table Body Text"/>
    <w:basedOn w:val="BodyText"/>
    <w:rsid w:val="00902BE2"/>
    <w:pPr>
      <w:spacing w:before="60" w:after="60"/>
    </w:pPr>
  </w:style>
  <w:style w:type="paragraph" w:styleId="ListContinue">
    <w:name w:val="List Continue"/>
    <w:basedOn w:val="List"/>
    <w:rsid w:val="00902BE2"/>
    <w:pPr>
      <w:ind w:firstLine="0"/>
    </w:pPr>
  </w:style>
  <w:style w:type="paragraph" w:customStyle="1" w:styleId="ListNote">
    <w:name w:val="List Note"/>
    <w:basedOn w:val="List"/>
    <w:rsid w:val="00902BE2"/>
    <w:pPr>
      <w:pBdr>
        <w:top w:val="single" w:sz="6" w:space="2" w:color="918585"/>
        <w:bottom w:val="single" w:sz="6" w:space="2" w:color="918585"/>
      </w:pBdr>
      <w:tabs>
        <w:tab w:val="left" w:pos="1021"/>
      </w:tabs>
      <w:ind w:firstLine="0"/>
    </w:pPr>
  </w:style>
  <w:style w:type="paragraph" w:customStyle="1" w:styleId="Warning">
    <w:name w:val="Warning"/>
    <w:basedOn w:val="BodyText"/>
    <w:rsid w:val="00902BE2"/>
    <w:pPr>
      <w:shd w:val="clear" w:color="auto" w:fill="D9D9D9"/>
      <w:tabs>
        <w:tab w:val="left" w:pos="992"/>
      </w:tabs>
      <w:ind w:left="119" w:right="119"/>
    </w:pPr>
    <w:rPr>
      <w:sz w:val="20"/>
    </w:rPr>
  </w:style>
  <w:style w:type="paragraph" w:customStyle="1" w:styleId="MarginIcons">
    <w:name w:val="Margin Icons"/>
    <w:basedOn w:val="BodyText"/>
    <w:rsid w:val="00902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BE2"/>
    <w:rPr>
      <w:rFonts w:ascii="Courier New" w:hAnsi="Courier New"/>
    </w:rPr>
  </w:style>
  <w:style w:type="paragraph" w:customStyle="1" w:styleId="NoteBullet">
    <w:name w:val="Note Bullet"/>
    <w:basedOn w:val="Note"/>
    <w:rsid w:val="00902BE2"/>
    <w:pPr>
      <w:tabs>
        <w:tab w:val="clear" w:pos="680"/>
      </w:tabs>
      <w:spacing w:before="60" w:after="60"/>
    </w:pPr>
  </w:style>
  <w:style w:type="paragraph" w:customStyle="1" w:styleId="SubHeading2">
    <w:name w:val="SubHeading2"/>
    <w:basedOn w:val="HeadingBase"/>
    <w:rsid w:val="00902BE2"/>
    <w:pPr>
      <w:spacing w:before="240" w:after="60"/>
    </w:pPr>
    <w:rPr>
      <w:sz w:val="20"/>
    </w:rPr>
  </w:style>
  <w:style w:type="paragraph" w:customStyle="1" w:styleId="SubHeading1">
    <w:name w:val="SubHeading1"/>
    <w:basedOn w:val="HeadingBase"/>
    <w:rsid w:val="00902BE2"/>
    <w:pPr>
      <w:spacing w:before="240" w:after="60"/>
    </w:pPr>
    <w:rPr>
      <w:color w:val="918585"/>
      <w:sz w:val="22"/>
    </w:rPr>
  </w:style>
  <w:style w:type="paragraph" w:customStyle="1" w:styleId="SideHeading">
    <w:name w:val="Side Heading"/>
    <w:basedOn w:val="HeadingBase"/>
    <w:rsid w:val="00902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BE2"/>
    <w:pPr>
      <w:numPr>
        <w:numId w:val="10"/>
      </w:numPr>
    </w:pPr>
  </w:style>
  <w:style w:type="paragraph" w:styleId="PlainText">
    <w:name w:val="Plain Text"/>
    <w:basedOn w:val="Normal"/>
    <w:link w:val="PlainTextChar"/>
    <w:rsid w:val="00902BE2"/>
    <w:rPr>
      <w:sz w:val="20"/>
    </w:rPr>
  </w:style>
  <w:style w:type="character" w:customStyle="1" w:styleId="PlainTextChar">
    <w:name w:val="Plain Text Char"/>
    <w:basedOn w:val="DefaultParagraphFont"/>
    <w:link w:val="PlainText"/>
    <w:rsid w:val="00902BE2"/>
    <w:rPr>
      <w:rFonts w:ascii="Courier New" w:eastAsia="Times New Roman" w:hAnsi="Courier New" w:cs="Times New Roman"/>
      <w:sz w:val="20"/>
      <w:szCs w:val="20"/>
      <w:lang w:eastAsia="en-US"/>
    </w:rPr>
  </w:style>
  <w:style w:type="character" w:customStyle="1" w:styleId="MenuOption">
    <w:name w:val="Menu Option"/>
    <w:basedOn w:val="DefaultParagraphFont"/>
    <w:rsid w:val="00902BE2"/>
    <w:rPr>
      <w:b/>
      <w:smallCaps/>
    </w:rPr>
  </w:style>
  <w:style w:type="paragraph" w:customStyle="1" w:styleId="TableListNumber">
    <w:name w:val="Table List Number"/>
    <w:basedOn w:val="ListNumber"/>
    <w:rsid w:val="00902BE2"/>
    <w:pPr>
      <w:numPr>
        <w:numId w:val="0"/>
      </w:numPr>
    </w:pPr>
  </w:style>
  <w:style w:type="paragraph" w:styleId="TOC4">
    <w:name w:val="toc 4"/>
    <w:basedOn w:val="TOCBase"/>
    <w:next w:val="Normal"/>
    <w:semiHidden/>
    <w:rsid w:val="00902BE2"/>
    <w:pPr>
      <w:tabs>
        <w:tab w:val="right" w:leader="dot" w:pos="9071"/>
      </w:tabs>
      <w:ind w:left="1701"/>
    </w:pPr>
  </w:style>
  <w:style w:type="paragraph" w:customStyle="1" w:styleId="ListAlpha">
    <w:name w:val="List Alpha"/>
    <w:basedOn w:val="List"/>
    <w:rsid w:val="00902BE2"/>
    <w:pPr>
      <w:numPr>
        <w:numId w:val="8"/>
      </w:numPr>
    </w:pPr>
  </w:style>
  <w:style w:type="paragraph" w:customStyle="1" w:styleId="ListAlpha2">
    <w:name w:val="List Alpha 2"/>
    <w:basedOn w:val="List2"/>
    <w:rsid w:val="00902BE2"/>
    <w:pPr>
      <w:numPr>
        <w:numId w:val="7"/>
      </w:numPr>
    </w:pPr>
  </w:style>
  <w:style w:type="paragraph" w:styleId="List2">
    <w:name w:val="List 2"/>
    <w:basedOn w:val="BodyText"/>
    <w:rsid w:val="00902BE2"/>
    <w:pPr>
      <w:tabs>
        <w:tab w:val="left" w:pos="680"/>
      </w:tabs>
      <w:spacing w:before="60" w:after="60"/>
      <w:ind w:left="680" w:hanging="340"/>
    </w:pPr>
  </w:style>
  <w:style w:type="paragraph" w:styleId="List3">
    <w:name w:val="List 3"/>
    <w:basedOn w:val="BodyText"/>
    <w:rsid w:val="00902BE2"/>
    <w:pPr>
      <w:tabs>
        <w:tab w:val="left" w:pos="1021"/>
      </w:tabs>
      <w:spacing w:before="60" w:after="60"/>
      <w:ind w:left="1020" w:hanging="340"/>
    </w:pPr>
  </w:style>
  <w:style w:type="paragraph" w:styleId="List4">
    <w:name w:val="List 4"/>
    <w:basedOn w:val="BodyText"/>
    <w:rsid w:val="00902BE2"/>
    <w:pPr>
      <w:tabs>
        <w:tab w:val="left" w:pos="1361"/>
      </w:tabs>
      <w:spacing w:before="60" w:after="60"/>
      <w:ind w:left="1361" w:hanging="340"/>
    </w:pPr>
  </w:style>
  <w:style w:type="paragraph" w:styleId="List5">
    <w:name w:val="List 5"/>
    <w:basedOn w:val="BodyText"/>
    <w:rsid w:val="00902BE2"/>
    <w:pPr>
      <w:tabs>
        <w:tab w:val="left" w:pos="1701"/>
      </w:tabs>
      <w:spacing w:before="60" w:after="60"/>
      <w:ind w:left="1701" w:hanging="340"/>
    </w:pPr>
  </w:style>
  <w:style w:type="paragraph" w:styleId="ListBullet3">
    <w:name w:val="List Bullet 3"/>
    <w:basedOn w:val="List3"/>
    <w:rsid w:val="00902BE2"/>
    <w:pPr>
      <w:numPr>
        <w:numId w:val="13"/>
      </w:numPr>
      <w:tabs>
        <w:tab w:val="clear" w:pos="1021"/>
      </w:tabs>
      <w:ind w:left="1037" w:hanging="357"/>
    </w:pPr>
  </w:style>
  <w:style w:type="paragraph" w:styleId="ListBullet4">
    <w:name w:val="List Bullet 4"/>
    <w:basedOn w:val="List4"/>
    <w:rsid w:val="00902BE2"/>
    <w:pPr>
      <w:numPr>
        <w:numId w:val="2"/>
      </w:numPr>
      <w:tabs>
        <w:tab w:val="clear" w:pos="1361"/>
      </w:tabs>
    </w:pPr>
  </w:style>
  <w:style w:type="paragraph" w:styleId="ListBullet5">
    <w:name w:val="List Bullet 5"/>
    <w:basedOn w:val="List5"/>
    <w:rsid w:val="00902BE2"/>
    <w:pPr>
      <w:numPr>
        <w:numId w:val="3"/>
      </w:numPr>
    </w:pPr>
  </w:style>
  <w:style w:type="paragraph" w:styleId="ListContinue2">
    <w:name w:val="List Continue 2"/>
    <w:basedOn w:val="List2"/>
    <w:rsid w:val="00902BE2"/>
    <w:pPr>
      <w:ind w:firstLine="0"/>
    </w:pPr>
  </w:style>
  <w:style w:type="paragraph" w:styleId="ListContinue3">
    <w:name w:val="List Continue 3"/>
    <w:basedOn w:val="List3"/>
    <w:rsid w:val="00902BE2"/>
    <w:pPr>
      <w:ind w:left="1021" w:firstLine="0"/>
    </w:pPr>
  </w:style>
  <w:style w:type="paragraph" w:styleId="ListContinue4">
    <w:name w:val="List Continue 4"/>
    <w:basedOn w:val="List4"/>
    <w:rsid w:val="00902BE2"/>
    <w:pPr>
      <w:ind w:firstLine="0"/>
    </w:pPr>
  </w:style>
  <w:style w:type="paragraph" w:styleId="ListContinue5">
    <w:name w:val="List Continue 5"/>
    <w:basedOn w:val="List5"/>
    <w:rsid w:val="00902BE2"/>
    <w:pPr>
      <w:ind w:firstLine="0"/>
    </w:pPr>
  </w:style>
  <w:style w:type="paragraph" w:styleId="ListNumber3">
    <w:name w:val="List Number 3"/>
    <w:basedOn w:val="List3"/>
    <w:rsid w:val="00902BE2"/>
    <w:pPr>
      <w:numPr>
        <w:numId w:val="4"/>
      </w:numPr>
    </w:pPr>
  </w:style>
  <w:style w:type="paragraph" w:styleId="ListNumber4">
    <w:name w:val="List Number 4"/>
    <w:basedOn w:val="List4"/>
    <w:rsid w:val="00902BE2"/>
    <w:pPr>
      <w:numPr>
        <w:numId w:val="5"/>
      </w:numPr>
    </w:pPr>
  </w:style>
  <w:style w:type="paragraph" w:styleId="ListNumber5">
    <w:name w:val="List Number 5"/>
    <w:basedOn w:val="List5"/>
    <w:rsid w:val="00902BE2"/>
    <w:pPr>
      <w:numPr>
        <w:numId w:val="6"/>
      </w:numPr>
    </w:pPr>
  </w:style>
  <w:style w:type="paragraph" w:styleId="BlockText">
    <w:name w:val="Block Text"/>
    <w:basedOn w:val="Normal"/>
    <w:rsid w:val="00902BE2"/>
    <w:pPr>
      <w:spacing w:after="120"/>
      <w:ind w:left="1440" w:right="1440"/>
    </w:pPr>
  </w:style>
  <w:style w:type="character" w:customStyle="1" w:styleId="Subscript">
    <w:name w:val="Subscript"/>
    <w:basedOn w:val="DefaultParagraphFont"/>
    <w:rsid w:val="00902BE2"/>
    <w:rPr>
      <w:sz w:val="16"/>
      <w:vertAlign w:val="subscript"/>
    </w:rPr>
  </w:style>
  <w:style w:type="character" w:customStyle="1" w:styleId="Superscript">
    <w:name w:val="Superscript"/>
    <w:basedOn w:val="DefaultParagraphFont"/>
    <w:rsid w:val="00902BE2"/>
    <w:rPr>
      <w:sz w:val="16"/>
      <w:vertAlign w:val="superscript"/>
    </w:rPr>
  </w:style>
  <w:style w:type="character" w:customStyle="1" w:styleId="Symbols">
    <w:name w:val="Symbols"/>
    <w:basedOn w:val="DefaultParagraphFont"/>
    <w:rsid w:val="00902BE2"/>
    <w:rPr>
      <w:rFonts w:ascii="Symbol" w:hAnsi="Symbol"/>
    </w:rPr>
  </w:style>
  <w:style w:type="character" w:customStyle="1" w:styleId="MenuOptions">
    <w:name w:val="Menu Options"/>
    <w:basedOn w:val="DefaultParagraphFont"/>
    <w:rsid w:val="00902BE2"/>
    <w:rPr>
      <w:rFonts w:ascii="Arial Narrow" w:hAnsi="Arial Narrow"/>
      <w:smallCaps/>
    </w:rPr>
  </w:style>
  <w:style w:type="character" w:customStyle="1" w:styleId="Buttons">
    <w:name w:val="Buttons"/>
    <w:basedOn w:val="DefaultParagraphFont"/>
    <w:rsid w:val="00902BE2"/>
    <w:rPr>
      <w:b/>
    </w:rPr>
  </w:style>
  <w:style w:type="character" w:customStyle="1" w:styleId="Underlined">
    <w:name w:val="Underlined"/>
    <w:basedOn w:val="DefaultParagraphFont"/>
    <w:rsid w:val="00902BE2"/>
    <w:rPr>
      <w:u w:val="single"/>
    </w:rPr>
  </w:style>
  <w:style w:type="paragraph" w:customStyle="1" w:styleId="TableBodyTextRight">
    <w:name w:val="Table Body Text Right"/>
    <w:basedOn w:val="TableBodyText"/>
    <w:rsid w:val="00902BE2"/>
    <w:pPr>
      <w:widowControl w:val="0"/>
      <w:autoSpaceDE w:val="0"/>
      <w:autoSpaceDN w:val="0"/>
      <w:adjustRightInd w:val="0"/>
      <w:jc w:val="right"/>
    </w:pPr>
    <w:rPr>
      <w:rFonts w:cs="Arial"/>
      <w:szCs w:val="18"/>
    </w:rPr>
  </w:style>
  <w:style w:type="paragraph" w:customStyle="1" w:styleId="CopyrightText">
    <w:name w:val="Copyright Text"/>
    <w:basedOn w:val="BodyText"/>
    <w:rsid w:val="00902BE2"/>
    <w:rPr>
      <w:sz w:val="18"/>
    </w:rPr>
  </w:style>
  <w:style w:type="paragraph" w:customStyle="1" w:styleId="BodySmallRight">
    <w:name w:val="Body Small Right"/>
    <w:basedOn w:val="BodyTextRight"/>
    <w:rsid w:val="00902BE2"/>
    <w:rPr>
      <w:sz w:val="18"/>
      <w:szCs w:val="18"/>
    </w:rPr>
  </w:style>
  <w:style w:type="paragraph" w:customStyle="1" w:styleId="MarginEdition">
    <w:name w:val="Margin Edition"/>
    <w:basedOn w:val="MarginNote"/>
    <w:rsid w:val="00902BE2"/>
    <w:pPr>
      <w:spacing w:before="0" w:after="0"/>
    </w:pPr>
    <w:rPr>
      <w:rFonts w:ascii="Times New Roman" w:hAnsi="Times New Roman"/>
      <w:color w:val="999999"/>
    </w:rPr>
  </w:style>
  <w:style w:type="paragraph" w:customStyle="1" w:styleId="Spacer">
    <w:name w:val="Spacer"/>
    <w:basedOn w:val="Normal"/>
    <w:rsid w:val="00902BE2"/>
    <w:rPr>
      <w:sz w:val="2"/>
      <w:szCs w:val="2"/>
    </w:rPr>
  </w:style>
  <w:style w:type="character" w:customStyle="1" w:styleId="Small">
    <w:name w:val="Small"/>
    <w:basedOn w:val="DefaultParagraphFont"/>
    <w:rsid w:val="00902BE2"/>
    <w:rPr>
      <w:sz w:val="16"/>
    </w:rPr>
  </w:style>
  <w:style w:type="paragraph" w:customStyle="1" w:styleId="WideTable">
    <w:name w:val="Wide Table"/>
    <w:basedOn w:val="Normal"/>
    <w:rsid w:val="00902BE2"/>
    <w:pPr>
      <w:ind w:left="-1418"/>
    </w:pPr>
    <w:rPr>
      <w:sz w:val="2"/>
      <w:szCs w:val="2"/>
    </w:rPr>
  </w:style>
  <w:style w:type="character" w:styleId="PageNumber">
    <w:name w:val="page number"/>
    <w:basedOn w:val="DefaultParagraphFont"/>
    <w:rsid w:val="00902BE2"/>
  </w:style>
  <w:style w:type="paragraph" w:styleId="Quote">
    <w:name w:val="Quote"/>
    <w:basedOn w:val="Heading1"/>
    <w:link w:val="QuoteChar"/>
    <w:qFormat/>
    <w:rsid w:val="00902BE2"/>
    <w:rPr>
      <w:b w:val="0"/>
      <w:sz w:val="72"/>
      <w:szCs w:val="72"/>
      <w:lang w:val="en-NZ"/>
    </w:rPr>
  </w:style>
  <w:style w:type="character" w:customStyle="1" w:styleId="QuoteChar">
    <w:name w:val="Quote Char"/>
    <w:basedOn w:val="DefaultParagraphFont"/>
    <w:link w:val="Quote"/>
    <w:rsid w:val="00902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BE2"/>
    <w:pPr>
      <w:pageBreakBefore/>
    </w:pPr>
  </w:style>
  <w:style w:type="paragraph" w:customStyle="1" w:styleId="Border">
    <w:name w:val="Border"/>
    <w:basedOn w:val="Normal"/>
    <w:qFormat/>
    <w:rsid w:val="00902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BE2"/>
    <w:rPr>
      <w:b/>
      <w:bCs/>
      <w:i/>
      <w:iCs/>
      <w:color w:val="auto"/>
    </w:rPr>
  </w:style>
  <w:style w:type="paragraph" w:styleId="IntenseQuote">
    <w:name w:val="Intense Quote"/>
    <w:basedOn w:val="Normal"/>
    <w:next w:val="Normal"/>
    <w:link w:val="IntenseQuoteChar"/>
    <w:uiPriority w:val="30"/>
    <w:qFormat/>
    <w:rsid w:val="00902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B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BE2"/>
    <w:rPr>
      <w:smallCaps/>
      <w:color w:val="auto"/>
      <w:u w:val="single"/>
    </w:rPr>
  </w:style>
  <w:style w:type="character" w:styleId="IntenseReference">
    <w:name w:val="Intense Reference"/>
    <w:basedOn w:val="DefaultParagraphFont"/>
    <w:uiPriority w:val="32"/>
    <w:qFormat/>
    <w:rsid w:val="00902BE2"/>
    <w:rPr>
      <w:b/>
      <w:bCs/>
      <w:smallCaps/>
      <w:color w:val="auto"/>
      <w:spacing w:val="5"/>
      <w:u w:val="single"/>
    </w:rPr>
  </w:style>
  <w:style w:type="paragraph" w:customStyle="1" w:styleId="2ColumnHeading">
    <w:name w:val="2Column Heading"/>
    <w:basedOn w:val="BodyText"/>
    <w:qFormat/>
    <w:rsid w:val="00902BE2"/>
    <w:pPr>
      <w:spacing w:after="60"/>
      <w:ind w:left="-2268"/>
    </w:pPr>
    <w:rPr>
      <w:b/>
    </w:rPr>
  </w:style>
  <w:style w:type="paragraph" w:customStyle="1" w:styleId="Heading1TOC">
    <w:name w:val="Heading1 TOC"/>
    <w:basedOn w:val="Normal"/>
    <w:qFormat/>
    <w:rsid w:val="00902BE2"/>
    <w:pPr>
      <w:spacing w:before="240" w:after="120"/>
    </w:pPr>
    <w:rPr>
      <w:rFonts w:ascii="Times New Roman" w:hAnsi="Times New Roman"/>
      <w:b/>
      <w:sz w:val="32"/>
    </w:rPr>
  </w:style>
  <w:style w:type="paragraph" w:customStyle="1" w:styleId="Heading2TOC">
    <w:name w:val="Heading2 TOC"/>
    <w:basedOn w:val="Normal"/>
    <w:qFormat/>
    <w:rsid w:val="00902BE2"/>
    <w:pPr>
      <w:spacing w:before="240" w:after="60"/>
    </w:pPr>
    <w:rPr>
      <w:rFonts w:ascii="Times New Roman" w:hAnsi="Times New Roman"/>
      <w:b/>
      <w:sz w:val="28"/>
    </w:rPr>
  </w:style>
  <w:style w:type="character" w:customStyle="1" w:styleId="Underline">
    <w:name w:val="Underline"/>
    <w:basedOn w:val="DefaultParagraphFont"/>
    <w:qFormat/>
    <w:rsid w:val="00902BE2"/>
    <w:rPr>
      <w:u w:val="single"/>
    </w:rPr>
  </w:style>
  <w:style w:type="character" w:customStyle="1" w:styleId="BoldandItalics">
    <w:name w:val="Bold and Italics"/>
    <w:qFormat/>
    <w:rsid w:val="00902BE2"/>
    <w:rPr>
      <w:b/>
      <w:i/>
      <w:u w:val="none"/>
    </w:rPr>
  </w:style>
  <w:style w:type="paragraph" w:styleId="BalloonText">
    <w:name w:val="Balloon Text"/>
    <w:basedOn w:val="Normal"/>
    <w:link w:val="BalloonTextChar"/>
    <w:rsid w:val="00902BE2"/>
    <w:rPr>
      <w:rFonts w:ascii="Tahoma" w:hAnsi="Tahoma" w:cs="Tahoma"/>
      <w:sz w:val="16"/>
      <w:szCs w:val="16"/>
    </w:rPr>
  </w:style>
  <w:style w:type="character" w:customStyle="1" w:styleId="BalloonTextChar">
    <w:name w:val="Balloon Text Char"/>
    <w:basedOn w:val="DefaultParagraphFont"/>
    <w:link w:val="BalloonText"/>
    <w:rsid w:val="00902B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B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B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BE2"/>
    <w:rPr>
      <w:b/>
      <w:color w:val="660033"/>
      <w:spacing w:val="0"/>
    </w:rPr>
  </w:style>
  <w:style w:type="paragraph" w:customStyle="1" w:styleId="Nameditemlist">
    <w:name w:val="Named item list"/>
    <w:basedOn w:val="BodyText"/>
    <w:qFormat/>
    <w:rsid w:val="00902BE2"/>
    <w:pPr>
      <w:tabs>
        <w:tab w:val="left" w:pos="2835"/>
      </w:tabs>
      <w:ind w:left="2835" w:hanging="2835"/>
    </w:pPr>
  </w:style>
  <w:style w:type="paragraph" w:customStyle="1" w:styleId="BodyTextnopadding">
    <w:name w:val="Body Text no padding"/>
    <w:basedOn w:val="BodyText"/>
    <w:qFormat/>
    <w:rsid w:val="00902BE2"/>
    <w:pPr>
      <w:spacing w:before="0" w:after="0"/>
    </w:pPr>
  </w:style>
  <w:style w:type="paragraph" w:customStyle="1" w:styleId="BodyTextBold">
    <w:name w:val="Body Text Bold"/>
    <w:basedOn w:val="BodyText"/>
    <w:qFormat/>
    <w:rsid w:val="00902BE2"/>
    <w:rPr>
      <w:b/>
    </w:rPr>
  </w:style>
  <w:style w:type="character" w:styleId="Hyperlink">
    <w:name w:val="Hyperlink"/>
    <w:basedOn w:val="DefaultParagraphFont"/>
    <w:uiPriority w:val="99"/>
    <w:unhideWhenUsed/>
    <w:rsid w:val="00E96F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5577</Characters>
  <Application>Microsoft Office Word</Application>
  <DocSecurity>0</DocSecurity>
  <Lines>154</Lines>
  <Paragraphs>88</Paragraphs>
  <ScaleCrop>false</ScaleCrop>
  <Company>Author-it Software Corporation Ltd.</Company>
  <LinksUpToDate>false</LinksUpToDate>
  <CharactersWithSpaces>6306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DEFSIM008 Work effectively with simulator systems</dc:title>
  <dc:subject>Approved</dc:subject>
  <dc:creator>Public Skills Australia</dc:creator>
  <cp:keywords>Release: 1</cp:keywords>
  <dc:description>Review Date: 12 April 2008</dc:description>
  <cp:lastModifiedBy>HSD_TPCMSd.prod</cp:lastModifiedBy>
  <cp:revision>3</cp:revision>
  <dcterms:created xsi:type="dcterms:W3CDTF">2025-03-02T02:39:00Z</dcterms:created>
  <dcterms:modified xsi:type="dcterms:W3CDTF">2025-03-02T02:39:00Z</dcterms:modified>
</cp:coreProperties>
</file>