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F18" w:rsidP="006A1F18">
      <w:pPr>
        <w:pStyle w:val="Title"/>
      </w:pPr>
      <w:r>
        <w:fldChar w:fldCharType="begin"/>
      </w:r>
      <w:r>
        <w:instrText xml:space="preserve"> TITLE   \* MERGEFORMAT </w:instrText>
      </w:r>
      <w:r>
        <w:fldChar w:fldCharType="separate"/>
      </w:r>
      <w:r>
        <w:t>DEFSIM001 Fault find and repair simulator power distribution and control systems</w:t>
      </w:r>
      <w:r>
        <w:fldChar w:fldCharType="end"/>
      </w:r>
    </w:p>
    <w:p w:rsidR="006A1F18" w:rsidP="006A1F18">
      <w:pPr>
        <w:pStyle w:val="Version"/>
        <w:sectPr w:rsidSect="00F36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2E0" w:rsidP="00F362E0">
      <w:pPr>
        <w:pStyle w:val="SuperHeading"/>
      </w:pPr>
      <w:r w:rsidRPr="00F362E0">
        <w:t>DEFSIM001 Fault find and repair simulator power distribution and control systems</w:t>
      </w:r>
    </w:p>
    <w:p w:rsidR="00000000" w:rsidRPr="00F362E0" w:rsidP="00F362E0">
      <w:pPr>
        <w:pStyle w:val="Heading1"/>
      </w:pPr>
      <w:bookmarkStart w:id="1" w:name="O_659286"/>
      <w:bookmarkEnd w:id="1"/>
      <w:r w:rsidRPr="00F362E0">
        <w:t>Modification History</w:t>
      </w:r>
    </w:p>
    <w:tbl>
      <w:tblPr>
        <w:tblW w:w="0" w:type="auto"/>
        <w:tblLayout w:type="fixed"/>
        <w:tblCellMar>
          <w:left w:w="62" w:type="dxa"/>
          <w:right w:w="62" w:type="dxa"/>
        </w:tblCellMar>
        <w:tblLook w:val="0000"/>
      </w:tblPr>
      <w:tblGrid>
        <w:gridCol w:w="1134"/>
        <w:gridCol w:w="7937"/>
      </w:tblGrid>
      <w:tr w:rsidTr="006A1F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TableHeading"/>
              <w:rPr>
                <w:lang w:val="en-NZ"/>
              </w:rPr>
            </w:pPr>
            <w:r w:rsidRPr="00F362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TableHeading"/>
              <w:rPr>
                <w:lang w:val="en-NZ"/>
              </w:rPr>
            </w:pPr>
            <w:r w:rsidRPr="00F362E0">
              <w:t>Comments</w:t>
            </w:r>
          </w:p>
        </w:tc>
      </w:tr>
      <w:tr w:rsidTr="006A1F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BodyText"/>
              <w:rPr>
                <w:lang w:val="en-NZ"/>
              </w:rPr>
            </w:pPr>
            <w:r w:rsidRPr="00F362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2E0" w:rsidP="00F362E0">
            <w:pPr>
              <w:pStyle w:val="BodyText"/>
            </w:pPr>
            <w:r w:rsidRPr="00F362E0">
              <w:t>This unit was released in DEF Defence Training Package release 1.0 and meets the Standards for Training Packages.</w:t>
            </w:r>
          </w:p>
        </w:tc>
      </w:tr>
    </w:tbl>
    <w:p w:rsidR="00000000" w:rsidRPr="00F362E0" w:rsidP="00F362E0">
      <w:pPr>
        <w:pStyle w:val="BodyText"/>
      </w:pPr>
    </w:p>
    <w:p w:rsidR="00000000" w:rsidRPr="00F362E0" w:rsidP="00F362E0">
      <w:pPr>
        <w:pStyle w:val="AllowPageBreak"/>
      </w:pPr>
    </w:p>
    <w:p w:rsidR="00000000" w:rsidRPr="00F362E0" w:rsidP="00F362E0">
      <w:pPr>
        <w:pStyle w:val="Heading1"/>
      </w:pPr>
      <w:bookmarkStart w:id="2" w:name="O_659287"/>
      <w:bookmarkEnd w:id="2"/>
      <w:r w:rsidRPr="00F362E0">
        <w:t>Application</w:t>
      </w:r>
    </w:p>
    <w:p w:rsidR="00000000" w:rsidRPr="00F362E0" w:rsidP="006A1F18">
      <w:pPr>
        <w:pStyle w:val="BodyText"/>
      </w:pPr>
      <w:r w:rsidRPr="00F362E0">
        <w:t>This unit describes the skills required to conduct fault finding and repairs to the simulator power distribution and control systems. This includes analysing fault reports, identifying and rectifying faults, conducting functiona</w:t>
      </w:r>
      <w:r w:rsidRPr="00F362E0">
        <w:t xml:space="preserve">l tests and the documentation and certification processes. In the context of this unit, simulators are used to replicate land, air, sea and undersea systems to facilitate training and development. </w:t>
      </w:r>
    </w:p>
    <w:p w:rsidR="00000000" w:rsidRPr="00F362E0" w:rsidP="006A1F18">
      <w:pPr>
        <w:pStyle w:val="BodyText"/>
      </w:pPr>
      <w:r w:rsidRPr="00F362E0">
        <w:t>Power distribution systems include power distribution sof</w:t>
      </w:r>
      <w:r w:rsidRPr="00F362E0">
        <w:t>tware interfaces, programmable logic controllers, uninterruptible power supplies and control systems, power distribution cabinets/units, circuit breakers, emergency power/communication systems, emergency stop circuits and fire protection systems.</w:t>
      </w:r>
    </w:p>
    <w:p w:rsidR="00000000" w:rsidRPr="00F362E0" w:rsidP="006A1F18">
      <w:pPr>
        <w:pStyle w:val="BodyText"/>
      </w:pPr>
      <w:r w:rsidRPr="00F362E0">
        <w:t>Simulato</w:t>
      </w:r>
      <w:r w:rsidRPr="00F362E0">
        <w:t>r control systems include</w:t>
      </w:r>
      <w:r w:rsidRPr="00F362E0">
        <w:rPr>
          <w:rStyle w:val="SpecialBold"/>
        </w:rPr>
        <w:t xml:space="preserve"> </w:t>
      </w:r>
      <w:r w:rsidRPr="00F362E0">
        <w:t xml:space="preserve">DC low voltage supplies, DC high voltage supplies, AC low voltage supplies (less than 600VAC), uninterrupted power supplies and control systems, power distribution cabinets/units, hydraulic systems and electric systems. </w:t>
      </w:r>
    </w:p>
    <w:p w:rsidR="00000000" w:rsidRPr="00F362E0" w:rsidP="006A1F18">
      <w:pPr>
        <w:pStyle w:val="BodyText"/>
      </w:pPr>
      <w:r w:rsidRPr="00F362E0">
        <w:t>This uni</w:t>
      </w:r>
      <w:r w:rsidRPr="00F362E0">
        <w:t>t was developed in a Defence environment but may be relevant to others who work in this field.</w:t>
      </w:r>
    </w:p>
    <w:p w:rsidR="00000000" w:rsidRPr="00F362E0" w:rsidP="006A1F18">
      <w:pPr>
        <w:pStyle w:val="BodyText"/>
      </w:pPr>
      <w:r w:rsidRPr="00F362E0">
        <w:t>The skills and knowledge described in this unit must be applied within the legislative, regulatory and policy environment in which they are carried out. Organis</w:t>
      </w:r>
      <w:r w:rsidRPr="00F362E0">
        <w:t>ational policies and procedures must be consulted and adhered to.</w:t>
      </w:r>
    </w:p>
    <w:p w:rsidR="00000000" w:rsidRPr="00F362E0" w:rsidP="006A1F18">
      <w:pPr>
        <w:pStyle w:val="BodyText"/>
      </w:pPr>
      <w:r w:rsidRPr="00F362E0">
        <w:t>Those undertaking this unit would work independently, or as part of a team, with minimal supervision, while performing complex tasks, including complex pro</w:t>
      </w:r>
      <w:r w:rsidRPr="00F362E0">
        <w:t>blem solving, in a limited range of contexts. They would use discretion and judgement and take responsibility for the quality of their outputs.</w:t>
      </w:r>
    </w:p>
    <w:p w:rsidR="006A1F18" w:rsidP="006A1F18">
      <w:pPr>
        <w:pStyle w:val="BodyText"/>
      </w:pPr>
      <w:r w:rsidRPr="00F362E0">
        <w:t>No licensing, legislative or certification requirements apply to this unit at the time of publication.</w:t>
      </w:r>
    </w:p>
    <w:p w:rsidR="00000000" w:rsidRPr="00F362E0" w:rsidP="00F362E0">
      <w:pPr>
        <w:pStyle w:val="Heading1"/>
      </w:pPr>
      <w:bookmarkStart w:id="3" w:name="O_659289"/>
      <w:bookmarkEnd w:id="3"/>
      <w:r w:rsidRPr="00F362E0">
        <w:t>Competency Field</w:t>
      </w:r>
    </w:p>
    <w:p w:rsidR="00000000" w:rsidRPr="00F362E0" w:rsidP="006A1F18">
      <w:pPr>
        <w:pStyle w:val="BodyText"/>
      </w:pPr>
      <w:r w:rsidRPr="00F362E0">
        <w:t>Simulator Operations</w:t>
      </w:r>
    </w:p>
    <w:p w:rsidR="00000000" w:rsidRPr="00F362E0" w:rsidP="00F362E0">
      <w:pPr>
        <w:pStyle w:val="Heading1"/>
      </w:pPr>
      <w:bookmarkStart w:id="4" w:name="O_659291"/>
      <w:bookmarkEnd w:id="4"/>
      <w:r w:rsidRPr="00F362E0">
        <w:t>Elements and Performance Criteria</w:t>
      </w:r>
    </w:p>
    <w:tbl>
      <w:tblPr>
        <w:tblW w:w="0" w:type="auto"/>
        <w:tblLayout w:type="fixed"/>
        <w:tblCellMar>
          <w:left w:w="62" w:type="dxa"/>
          <w:right w:w="62" w:type="dxa"/>
        </w:tblCellMar>
        <w:tblLook w:val="0000"/>
      </w:tblPr>
      <w:tblGrid>
        <w:gridCol w:w="2268"/>
        <w:gridCol w:w="6804"/>
      </w:tblGrid>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TableHeading"/>
              <w:rPr>
                <w:lang w:val="en-NZ"/>
              </w:rPr>
            </w:pPr>
            <w:r w:rsidRPr="00F362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TableHeading"/>
              <w:rPr>
                <w:lang w:val="en-NZ"/>
              </w:rPr>
            </w:pPr>
            <w:r w:rsidRPr="00F362E0">
              <w:t>PERFORMANCE CRITERIA</w:t>
            </w:r>
          </w:p>
        </w:tc>
      </w:tr>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BodyText"/>
              <w:rPr>
                <w:lang w:val="en-NZ"/>
              </w:rPr>
            </w:pPr>
            <w:r w:rsidRPr="00F362E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BodyText"/>
              <w:rPr>
                <w:lang w:val="en-NZ"/>
              </w:rPr>
            </w:pPr>
            <w:r w:rsidRPr="00F362E0">
              <w:t>Performance criteria describe the performance needed to demonstrate achievement of th</w:t>
            </w:r>
            <w:r w:rsidRPr="00F362E0">
              <w:t>e element. Where bold italicised text is used, further information is detailed in the range of conditions section.</w:t>
            </w:r>
          </w:p>
        </w:tc>
      </w:tr>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List"/>
              <w:rPr>
                <w:lang w:val="en-NZ"/>
              </w:rPr>
            </w:pPr>
            <w:r w:rsidRPr="00F362E0">
              <w:rPr>
                <w:rStyle w:val="SpecialBold"/>
              </w:rPr>
              <w:t>1.</w:t>
            </w:r>
            <w:r w:rsidRPr="00F362E0">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2E0" w:rsidP="00F362E0">
            <w:pPr>
              <w:pStyle w:val="List"/>
            </w:pPr>
            <w:r w:rsidRPr="00F362E0">
              <w:t>1.1</w:t>
            </w:r>
            <w:r w:rsidRPr="00F362E0">
              <w:tab/>
              <w:t xml:space="preserve">Receive and analyse simulator power distribution and/or control system fault report. </w:t>
            </w:r>
          </w:p>
          <w:p w:rsidR="00000000" w:rsidRPr="00F362E0" w:rsidP="00F362E0">
            <w:pPr>
              <w:pStyle w:val="List"/>
            </w:pPr>
            <w:r w:rsidRPr="00F362E0">
              <w:t>1.2</w:t>
            </w:r>
            <w:r w:rsidRPr="00F362E0">
              <w:tab/>
            </w:r>
            <w:r w:rsidRPr="00F362E0">
              <w:t>Identify and select appropriate fault finding method(s) that will apply across the range of power distribution and control systems.</w:t>
            </w:r>
          </w:p>
          <w:p w:rsidR="00000000" w:rsidP="00F362E0">
            <w:pPr>
              <w:pStyle w:val="List"/>
              <w:rPr>
                <w:lang w:val="en-NZ"/>
              </w:rPr>
            </w:pPr>
            <w:r w:rsidRPr="00F362E0">
              <w:t>1.3</w:t>
            </w:r>
            <w:r w:rsidRPr="00F362E0">
              <w:tab/>
              <w:t xml:space="preserve">Prepare the simulator power distribution and/or control system for fault finding, including the isolation of all energy </w:t>
            </w:r>
            <w:r w:rsidRPr="00F362E0">
              <w:t>sources.</w:t>
            </w:r>
          </w:p>
        </w:tc>
      </w:tr>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List"/>
              <w:rPr>
                <w:lang w:val="en-NZ"/>
              </w:rPr>
            </w:pPr>
            <w:r w:rsidRPr="00F362E0">
              <w:rPr>
                <w:rStyle w:val="SpecialBold"/>
              </w:rPr>
              <w:t>2.</w:t>
            </w:r>
            <w:r w:rsidRPr="00F362E0">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2E0" w:rsidP="00F362E0">
            <w:pPr>
              <w:pStyle w:val="List"/>
            </w:pPr>
            <w:r w:rsidRPr="00F362E0">
              <w:t>2.1</w:t>
            </w:r>
            <w:r w:rsidRPr="00F362E0">
              <w:tab/>
              <w:t>Apply fault finding method(s).</w:t>
            </w:r>
          </w:p>
          <w:p w:rsidR="00000000" w:rsidRPr="00F362E0" w:rsidP="00F362E0">
            <w:pPr>
              <w:pStyle w:val="List"/>
            </w:pPr>
            <w:r w:rsidRPr="00F362E0">
              <w:t>2.2</w:t>
            </w:r>
            <w:r w:rsidRPr="00F362E0">
              <w:tab/>
              <w:t>Identify and analyse fault indicators.</w:t>
            </w:r>
          </w:p>
          <w:p w:rsidR="00000000" w:rsidRPr="00F362E0" w:rsidP="00F362E0">
            <w:pPr>
              <w:pStyle w:val="List"/>
            </w:pPr>
            <w:r w:rsidRPr="00F362E0">
              <w:t>2.3</w:t>
            </w:r>
            <w:r w:rsidRPr="00F362E0">
              <w:tab/>
              <w:t>Identify the power distribution and/or control system fault.</w:t>
            </w:r>
          </w:p>
          <w:p w:rsidR="00000000" w:rsidP="00F362E0">
            <w:pPr>
              <w:pStyle w:val="List"/>
              <w:rPr>
                <w:lang w:val="en-NZ"/>
              </w:rPr>
            </w:pPr>
            <w:r w:rsidRPr="00F362E0">
              <w:t>2.4</w:t>
            </w:r>
            <w:r w:rsidRPr="00F362E0">
              <w:tab/>
              <w:t xml:space="preserve">Confirm that the fault is the one initially reported. </w:t>
            </w:r>
          </w:p>
        </w:tc>
      </w:tr>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List"/>
              <w:rPr>
                <w:lang w:val="en-NZ"/>
              </w:rPr>
            </w:pPr>
            <w:r w:rsidRPr="00F362E0">
              <w:rPr>
                <w:rStyle w:val="SpecialBold"/>
              </w:rPr>
              <w:t>3.</w:t>
            </w:r>
            <w:r w:rsidRPr="00F362E0">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2E0" w:rsidP="00F362E0">
            <w:pPr>
              <w:pStyle w:val="List"/>
            </w:pPr>
            <w:r w:rsidRPr="00F362E0">
              <w:t>3.1</w:t>
            </w:r>
            <w:r w:rsidRPr="00F362E0">
              <w:tab/>
              <w:t>Identify and confirm cause of fault.</w:t>
            </w:r>
          </w:p>
          <w:p w:rsidR="00000000" w:rsidRPr="00F362E0" w:rsidP="00F362E0">
            <w:pPr>
              <w:pStyle w:val="List"/>
            </w:pPr>
            <w:r w:rsidRPr="00F362E0">
              <w:t>3.2</w:t>
            </w:r>
            <w:r w:rsidRPr="00F362E0">
              <w:tab/>
              <w:t>Identify and confirm repair method(s).</w:t>
            </w:r>
          </w:p>
          <w:p w:rsidR="00000000" w:rsidRPr="00F362E0" w:rsidP="00F362E0">
            <w:pPr>
              <w:pStyle w:val="List"/>
            </w:pPr>
            <w:r w:rsidRPr="00F362E0">
              <w:t>3.3</w:t>
            </w:r>
            <w:r w:rsidRPr="00F362E0">
              <w:tab/>
              <w:t>Complete power distribution and/or control systems repair.</w:t>
            </w:r>
          </w:p>
          <w:p w:rsidR="00000000" w:rsidRPr="00F362E0" w:rsidP="00F362E0">
            <w:pPr>
              <w:pStyle w:val="List"/>
            </w:pPr>
            <w:r w:rsidRPr="00F362E0">
              <w:t>3.4</w:t>
            </w:r>
            <w:r w:rsidRPr="00F362E0">
              <w:tab/>
              <w:t>Conduct post repair safety check.</w:t>
            </w:r>
          </w:p>
          <w:p w:rsidR="00000000" w:rsidP="00F362E0">
            <w:pPr>
              <w:pStyle w:val="List"/>
              <w:rPr>
                <w:lang w:val="en-NZ"/>
              </w:rPr>
            </w:pPr>
            <w:r w:rsidRPr="00F362E0">
              <w:t>3.5</w:t>
            </w:r>
            <w:r w:rsidRPr="00F362E0">
              <w:tab/>
              <w:t>Restart simulator power distribution and/or control system.</w:t>
            </w:r>
          </w:p>
        </w:tc>
      </w:tr>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List"/>
              <w:rPr>
                <w:lang w:val="en-NZ"/>
              </w:rPr>
            </w:pPr>
            <w:r w:rsidRPr="00F362E0">
              <w:rPr>
                <w:rStyle w:val="SpecialBold"/>
              </w:rPr>
              <w:t>4.</w:t>
            </w:r>
            <w:r w:rsidRPr="00F362E0">
              <w:rPr>
                <w:rStyle w:val="SpecialBold"/>
              </w:rPr>
              <w:tab/>
              <w:t>Con</w:t>
            </w:r>
            <w:r w:rsidRPr="00F362E0">
              <w:rPr>
                <w:rStyle w:val="SpecialBold"/>
              </w:rPr>
              <w:t>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2E0" w:rsidP="00F362E0">
            <w:pPr>
              <w:pStyle w:val="List"/>
            </w:pPr>
            <w:r w:rsidRPr="00F362E0">
              <w:t>4.1</w:t>
            </w:r>
            <w:r w:rsidRPr="00F362E0">
              <w:tab/>
              <w:t>Test simulator power distribution and/or control systems to ensure operational integrity.</w:t>
            </w:r>
          </w:p>
          <w:p w:rsidR="00000000" w:rsidP="00F362E0">
            <w:pPr>
              <w:pStyle w:val="List"/>
              <w:rPr>
                <w:lang w:val="en-NZ"/>
              </w:rPr>
            </w:pPr>
            <w:r w:rsidRPr="00F362E0">
              <w:t>4.2</w:t>
            </w:r>
            <w:r w:rsidRPr="00F362E0">
              <w:tab/>
              <w:t xml:space="preserve">Confirm operational parameters. </w:t>
            </w:r>
          </w:p>
        </w:tc>
      </w:tr>
      <w:tr w:rsidTr="00F36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2E0">
            <w:pPr>
              <w:pStyle w:val="List"/>
              <w:rPr>
                <w:lang w:val="en-NZ"/>
              </w:rPr>
            </w:pPr>
            <w:r w:rsidRPr="00F362E0">
              <w:rPr>
                <w:rStyle w:val="SpecialBold"/>
              </w:rPr>
              <w:t>5.</w:t>
            </w:r>
            <w:r w:rsidRPr="00F362E0">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2E0" w:rsidP="00F362E0">
            <w:pPr>
              <w:pStyle w:val="List"/>
            </w:pPr>
            <w:r w:rsidRPr="00F362E0">
              <w:t>5.1</w:t>
            </w:r>
            <w:r w:rsidRPr="00F362E0">
              <w:tab/>
              <w:t>Finalise simulator power distribution and/or control system</w:t>
            </w:r>
            <w:r w:rsidRPr="00F362E0">
              <w:rPr>
                <w:rStyle w:val="BoldandItalics"/>
              </w:rPr>
              <w:t xml:space="preserve"> </w:t>
            </w:r>
            <w:r w:rsidRPr="00F362E0">
              <w:t>repair repor</w:t>
            </w:r>
            <w:r w:rsidRPr="00F362E0">
              <w:t>ts including a detailed synopsis of the fault and the repair process and any certification requirements.</w:t>
            </w:r>
          </w:p>
          <w:p w:rsidR="00000000" w:rsidRPr="00F362E0" w:rsidP="00F362E0">
            <w:pPr>
              <w:pStyle w:val="List"/>
            </w:pPr>
            <w:r w:rsidRPr="00F362E0">
              <w:t>5.2</w:t>
            </w:r>
            <w:r w:rsidRPr="00F362E0">
              <w:tab/>
              <w:t>Report the operational status of the simulator power distribution and/or control system.</w:t>
            </w:r>
          </w:p>
        </w:tc>
      </w:tr>
    </w:tbl>
    <w:p w:rsidR="00000000" w:rsidRPr="00F362E0" w:rsidP="00F362E0">
      <w:pPr>
        <w:pStyle w:val="BodyText"/>
      </w:pPr>
    </w:p>
    <w:p w:rsidR="00000000" w:rsidRPr="00F362E0" w:rsidP="00F362E0">
      <w:pPr>
        <w:pStyle w:val="AllowPageBreak"/>
      </w:pPr>
    </w:p>
    <w:p w:rsidR="00000000" w:rsidRPr="00F362E0" w:rsidP="00F362E0">
      <w:pPr>
        <w:pStyle w:val="Heading1"/>
      </w:pPr>
      <w:bookmarkStart w:id="5" w:name="O_659292"/>
      <w:bookmarkEnd w:id="5"/>
      <w:r w:rsidRPr="00F362E0">
        <w:t>Foundation Skills</w:t>
      </w:r>
    </w:p>
    <w:p w:rsidR="00000000" w:rsidRPr="00F362E0" w:rsidP="006A1F18">
      <w:pPr>
        <w:pStyle w:val="BodyText"/>
      </w:pPr>
      <w:r w:rsidRPr="00F362E0">
        <w:t>The foundation skills demands of this unit have been mapped for alignment with the Australian Core Skills Framework (ACSF). The following tables outline the performance levels indicated for successful attainment of the unit.</w:t>
      </w:r>
    </w:p>
    <w:p w:rsidR="00000000" w:rsidRPr="00F362E0" w:rsidP="006A1F18">
      <w:pPr>
        <w:pStyle w:val="BodyText"/>
      </w:pPr>
      <w:r w:rsidRPr="00F362E0">
        <w:t>ACSF levels indicative of perf</w:t>
      </w:r>
      <w:r w:rsidRPr="00F362E0">
        <w:t>ormance:</w:t>
      </w:r>
    </w:p>
    <w:p w:rsidR="00000000" w:rsidRPr="00F362E0" w:rsidP="00F362E0">
      <w:pPr>
        <w:pStyle w:val="BodyText"/>
      </w:pPr>
      <w:bookmarkStart w:id="6" w:name="O_6623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0.5pt">
            <v:imagedata r:id="rId10" o:title=""/>
          </v:shape>
        </w:pict>
      </w:r>
      <w:bookmarkEnd w:id="6"/>
    </w:p>
    <w:p w:rsidR="00000000" w:rsidRPr="00F362E0" w:rsidP="00F362E0">
      <w:pPr>
        <w:pStyle w:val="BodyText"/>
      </w:pPr>
    </w:p>
    <w:p w:rsidR="006A1F18" w:rsidP="006A1F18">
      <w:pPr>
        <w:pStyle w:val="BodyText"/>
      </w:pPr>
      <w:r w:rsidRPr="00F362E0">
        <w:t>Further information on ACSF and the foundation skills underpinning this unit can be found in the Foundation Skills Guide on the GSA website.</w:t>
      </w:r>
    </w:p>
    <w:p w:rsidR="00000000" w:rsidRPr="00F362E0" w:rsidP="00F362E0">
      <w:pPr>
        <w:pStyle w:val="Heading1"/>
      </w:pPr>
      <w:bookmarkStart w:id="7" w:name="O_659294"/>
      <w:bookmarkEnd w:id="7"/>
      <w:r w:rsidRPr="00F362E0">
        <w:t>Unit Mapping Information</w:t>
      </w:r>
    </w:p>
    <w:p w:rsidR="00000000" w:rsidRPr="00F362E0" w:rsidP="006A1F18">
      <w:pPr>
        <w:pStyle w:val="BodyText"/>
      </w:pPr>
      <w:r w:rsidRPr="00F362E0">
        <w:t>No equivalent unit.</w:t>
      </w:r>
    </w:p>
    <w:p w:rsidR="00000000" w:rsidRPr="00F362E0" w:rsidP="00F362E0">
      <w:pPr>
        <w:pStyle w:val="Heading1"/>
      </w:pPr>
      <w:bookmarkStart w:id="8" w:name="O_659301"/>
      <w:bookmarkEnd w:id="8"/>
      <w:r w:rsidRPr="00F362E0">
        <w:t>Links</w:t>
      </w:r>
    </w:p>
    <w:p w:rsidR="00000000" w:rsidRPr="00F362E0" w:rsidP="006A1F18">
      <w:pPr>
        <w:pStyle w:val="BodyText"/>
      </w:pPr>
      <w:r w:rsidRPr="00F362E0">
        <w:t>Companion Volume implementati</w:t>
      </w:r>
      <w:r w:rsidRPr="00F362E0">
        <w:t xml:space="preserve">on guides are found in VETNet - </w:t>
      </w:r>
      <w:r>
        <w:fldChar w:fldCharType="begin"/>
      </w:r>
      <w:r>
        <w:instrText xml:space="preserve"> HYPERLINK "https://vetnet.gov.au/Pages/TrainingDocs.aspx?q=6bdbab1e-11ed-4bc9-9cba-9e1a55d4e4a9" </w:instrText>
      </w:r>
      <w:r>
        <w:fldChar w:fldCharType="separate"/>
      </w:r>
      <w:r w:rsidRPr="00256DF6">
        <w:rPr>
          <w:rStyle w:val="Hyperlink"/>
        </w:rPr>
        <w:t>https://vetnet.gov.au/Pages/TrainingDocs.aspx?q=6bdbab1e-11ed-4bc9-9cba-9e1a55d4e4a9</w:t>
      </w:r>
      <w:r>
        <w:fldChar w:fldCharType="end"/>
      </w:r>
    </w:p>
    <w:p w:rsidR="00000000" w:rsidRPr="00F362E0" w:rsidP="006A1F18">
      <w:pPr>
        <w:pStyle w:val="BodyText"/>
      </w:pPr>
      <w:r w:rsidRPr="00F362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6DF6">
        <w:rPr>
          <w:rStyle w:val="Hyperlink"/>
        </w:rPr>
        <w:t>https://vetnet.gov.au/Pages/TrainingDocs.aspx?q=6bdbab1e-11ed-4bc9-9cba-9e1a55d4e4a9</w:t>
      </w:r>
      <w:r>
        <w:fldChar w:fldCharType="end"/>
      </w:r>
    </w:p>
    <w:p w:rsidR="00000000" w:rsidRPr="00F362E0" w:rsidP="006A1F18">
      <w:pPr>
        <w:pStyle w:val="BodyText"/>
      </w:pPr>
      <w:r w:rsidRPr="00F362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6DF6">
        <w:rPr>
          <w:rStyle w:val="Hyperlink"/>
        </w:rPr>
        <w:t>https://vetnet.gov.au/Pages/TrainingDocs.aspx?q=6bdbab1e-11ed-4bc9-9cba-9e1a55d4e4a9</w:t>
      </w:r>
      <w:r>
        <w:fldChar w:fldCharType="end"/>
      </w:r>
    </w:p>
    <w:p w:rsidR="00000000" w:rsidRPr="00F362E0" w:rsidP="00F362E0"/>
    <w:sectPr w:rsidSect="00F362E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E0" w:rsidRPr="006A1F18" w:rsidP="006A1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18" w:rsidP="00F36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1F18" w:rsidP="00F362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1F18" w:rsidP="00F36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2E0" w:rsidRPr="006A1F18" w:rsidP="006A1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18" w:rsidRPr="002D2AF8" w:rsidP="00F362E0">
    <w:pPr>
      <w:pStyle w:val="Header"/>
      <w:framePr w:wrap="around"/>
    </w:pPr>
    <w:r>
      <w:fldChar w:fldCharType="begin"/>
    </w:r>
    <w:r>
      <w:instrText xml:space="preserve"> TITLE   \* MERGEFORMAT </w:instrText>
    </w:r>
    <w:r>
      <w:fldChar w:fldCharType="separate"/>
    </w:r>
    <w:r>
      <w:t>DEFSIM001 Fault find and repair simulator power distribution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6A1F18" w:rsidP="00F36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2E0"/>
    <w:pPr>
      <w:spacing w:before="360" w:after="60"/>
      <w:outlineLvl w:val="0"/>
    </w:pPr>
    <w:rPr>
      <w:sz w:val="32"/>
    </w:rPr>
  </w:style>
  <w:style w:type="paragraph" w:styleId="Heading2">
    <w:name w:val="heading 2"/>
    <w:basedOn w:val="HeadingBase"/>
    <w:next w:val="BodyText"/>
    <w:link w:val="Heading2Char"/>
    <w:qFormat/>
    <w:rsid w:val="00F362E0"/>
    <w:pPr>
      <w:keepLines/>
      <w:spacing w:before="240" w:after="120"/>
      <w:outlineLvl w:val="1"/>
    </w:pPr>
    <w:rPr>
      <w:sz w:val="28"/>
      <w:szCs w:val="40"/>
    </w:rPr>
  </w:style>
  <w:style w:type="paragraph" w:styleId="Heading3">
    <w:name w:val="heading 3"/>
    <w:basedOn w:val="HeadingBase"/>
    <w:next w:val="BodyText"/>
    <w:link w:val="Heading3Char"/>
    <w:qFormat/>
    <w:rsid w:val="00F362E0"/>
    <w:pPr>
      <w:spacing w:before="180" w:after="120"/>
      <w:outlineLvl w:val="2"/>
    </w:pPr>
    <w:rPr>
      <w:spacing w:val="-10"/>
      <w:kern w:val="32"/>
    </w:rPr>
  </w:style>
  <w:style w:type="paragraph" w:styleId="Heading4">
    <w:name w:val="heading 4"/>
    <w:basedOn w:val="HeadingBase"/>
    <w:next w:val="BodyText"/>
    <w:link w:val="Heading4Char"/>
    <w:qFormat/>
    <w:rsid w:val="00F362E0"/>
    <w:pPr>
      <w:spacing w:before="160" w:after="120"/>
      <w:outlineLvl w:val="3"/>
    </w:pPr>
    <w:rPr>
      <w:sz w:val="22"/>
    </w:rPr>
  </w:style>
  <w:style w:type="paragraph" w:styleId="Heading5">
    <w:name w:val="heading 5"/>
    <w:basedOn w:val="HeadingBase"/>
    <w:next w:val="Normal"/>
    <w:link w:val="Heading5Char"/>
    <w:qFormat/>
    <w:rsid w:val="00F362E0"/>
    <w:pPr>
      <w:spacing w:before="80"/>
      <w:outlineLvl w:val="4"/>
    </w:pPr>
    <w:rPr>
      <w:color w:val="918585"/>
      <w:sz w:val="20"/>
    </w:rPr>
  </w:style>
  <w:style w:type="paragraph" w:styleId="Heading6">
    <w:name w:val="heading 6"/>
    <w:basedOn w:val="HeadingBase"/>
    <w:next w:val="Normal"/>
    <w:link w:val="Heading6Char"/>
    <w:qFormat/>
    <w:rsid w:val="00F362E0"/>
    <w:pPr>
      <w:spacing w:before="60"/>
      <w:outlineLvl w:val="5"/>
    </w:pPr>
    <w:rPr>
      <w:color w:val="918585"/>
      <w:sz w:val="20"/>
    </w:rPr>
  </w:style>
  <w:style w:type="paragraph" w:styleId="Heading7">
    <w:name w:val="heading 7"/>
    <w:basedOn w:val="Normal"/>
    <w:next w:val="Normal"/>
    <w:link w:val="Heading7Char"/>
    <w:qFormat/>
    <w:rsid w:val="00F362E0"/>
    <w:pPr>
      <w:ind w:left="720"/>
      <w:outlineLvl w:val="6"/>
    </w:pPr>
    <w:rPr>
      <w:i/>
    </w:rPr>
  </w:style>
  <w:style w:type="paragraph" w:styleId="Heading8">
    <w:name w:val="heading 8"/>
    <w:basedOn w:val="Normal"/>
    <w:next w:val="Normal"/>
    <w:link w:val="Heading8Char"/>
    <w:qFormat/>
    <w:rsid w:val="00F362E0"/>
    <w:pPr>
      <w:ind w:left="720"/>
      <w:outlineLvl w:val="7"/>
    </w:pPr>
    <w:rPr>
      <w:i/>
    </w:rPr>
  </w:style>
  <w:style w:type="paragraph" w:styleId="Heading9">
    <w:name w:val="heading 9"/>
    <w:basedOn w:val="Normal"/>
    <w:next w:val="Normal"/>
    <w:link w:val="Heading9Char"/>
    <w:qFormat/>
    <w:rsid w:val="00F362E0"/>
    <w:pPr>
      <w:ind w:left="720"/>
      <w:outlineLvl w:val="8"/>
    </w:pPr>
    <w:rPr>
      <w:i/>
    </w:rPr>
  </w:style>
  <w:style w:type="character" w:default="1" w:styleId="DefaultParagraphFont">
    <w:name w:val="Default Paragraph Font"/>
    <w:uiPriority w:val="1"/>
    <w:unhideWhenUsed/>
    <w:rsid w:val="00F36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2E0"/>
  </w:style>
  <w:style w:type="character" w:customStyle="1" w:styleId="Heading1Char">
    <w:name w:val="Heading 1 Char"/>
    <w:basedOn w:val="DefaultParagraphFont"/>
    <w:link w:val="Heading1"/>
    <w:rsid w:val="00F362E0"/>
    <w:rPr>
      <w:rFonts w:ascii="Times New Roman" w:eastAsia="Times New Roman" w:hAnsi="Times New Roman" w:cs="Times New Roman"/>
      <w:b/>
      <w:sz w:val="32"/>
      <w:szCs w:val="20"/>
      <w:lang w:eastAsia="en-US"/>
    </w:rPr>
  </w:style>
  <w:style w:type="paragraph" w:styleId="BodyText">
    <w:name w:val="Body Text"/>
    <w:basedOn w:val="Normal"/>
    <w:link w:val="BodyTextChar"/>
    <w:rsid w:val="00F36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2E0"/>
    <w:rPr>
      <w:rFonts w:ascii="Times New Roman" w:eastAsia="Times New Roman" w:hAnsi="Times New Roman" w:cs="Times New Roman"/>
      <w:sz w:val="24"/>
      <w:lang w:eastAsia="en-US"/>
    </w:rPr>
  </w:style>
  <w:style w:type="paragraph" w:styleId="List">
    <w:name w:val="List"/>
    <w:basedOn w:val="BodyText"/>
    <w:next w:val="BodyText"/>
    <w:rsid w:val="00F362E0"/>
    <w:pPr>
      <w:tabs>
        <w:tab w:val="left" w:pos="340"/>
      </w:tabs>
      <w:spacing w:before="60" w:after="60"/>
      <w:ind w:left="340" w:hanging="340"/>
    </w:pPr>
  </w:style>
  <w:style w:type="character" w:customStyle="1" w:styleId="SpecialBold">
    <w:name w:val="Special Bold"/>
    <w:basedOn w:val="DefaultParagraphFont"/>
    <w:rsid w:val="00F362E0"/>
    <w:rPr>
      <w:b/>
      <w:spacing w:val="0"/>
    </w:rPr>
  </w:style>
  <w:style w:type="paragraph" w:customStyle="1" w:styleId="SuperHeading">
    <w:name w:val="SuperHeading"/>
    <w:basedOn w:val="Normal"/>
    <w:rsid w:val="00F362E0"/>
    <w:pPr>
      <w:spacing w:before="240" w:after="120"/>
      <w:outlineLvl w:val="0"/>
    </w:pPr>
    <w:rPr>
      <w:rFonts w:ascii="Times New Roman" w:hAnsi="Times New Roman"/>
      <w:b/>
      <w:sz w:val="32"/>
    </w:rPr>
  </w:style>
  <w:style w:type="paragraph" w:customStyle="1" w:styleId="TableHeading">
    <w:name w:val="Table Heading"/>
    <w:basedOn w:val="HeadingBase"/>
    <w:rsid w:val="00F362E0"/>
    <w:pPr>
      <w:keepLines/>
      <w:pBdr>
        <w:bottom w:val="single" w:sz="6" w:space="1" w:color="918585"/>
      </w:pBdr>
      <w:spacing w:before="240"/>
    </w:pPr>
  </w:style>
  <w:style w:type="paragraph" w:customStyle="1" w:styleId="AllowPageBreak">
    <w:name w:val="AllowPageBreak"/>
    <w:rsid w:val="00F36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62E0"/>
    <w:rPr>
      <w:b/>
      <w:i/>
      <w:u w:val="none"/>
    </w:rPr>
  </w:style>
  <w:style w:type="character" w:customStyle="1" w:styleId="Heading2Char">
    <w:name w:val="Heading 2 Char"/>
    <w:basedOn w:val="DefaultParagraphFont"/>
    <w:link w:val="Heading2"/>
    <w:rsid w:val="00F36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2E0"/>
    <w:rPr>
      <w:rFonts w:ascii="Courier New" w:eastAsia="Times New Roman" w:hAnsi="Courier New" w:cs="Times New Roman"/>
      <w:i/>
      <w:szCs w:val="20"/>
      <w:lang w:eastAsia="en-US"/>
    </w:rPr>
  </w:style>
  <w:style w:type="paragraph" w:customStyle="1" w:styleId="HeadingBase">
    <w:name w:val="Heading Base"/>
    <w:rsid w:val="00F36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2E0"/>
    <w:pPr>
      <w:tabs>
        <w:tab w:val="right" w:leader="dot" w:pos="9072"/>
      </w:tabs>
      <w:ind w:left="567"/>
    </w:pPr>
    <w:rPr>
      <w:szCs w:val="22"/>
    </w:rPr>
  </w:style>
  <w:style w:type="paragraph" w:customStyle="1" w:styleId="TOCBase">
    <w:name w:val="TOC Base"/>
    <w:rsid w:val="00F36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2E0"/>
    <w:pPr>
      <w:tabs>
        <w:tab w:val="right" w:leader="dot" w:pos="9072"/>
      </w:tabs>
      <w:spacing w:before="40" w:after="40"/>
      <w:ind w:left="284"/>
    </w:pPr>
    <w:rPr>
      <w:rFonts w:ascii="Times New Roman" w:hAnsi="Times New Roman"/>
    </w:rPr>
  </w:style>
  <w:style w:type="paragraph" w:styleId="TOC1">
    <w:name w:val="toc 1"/>
    <w:basedOn w:val="TOCBase"/>
    <w:next w:val="Normal"/>
    <w:rsid w:val="00F36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2E0"/>
    <w:rPr>
      <w:rFonts w:ascii="Times New Roman" w:eastAsia="Times New Roman" w:hAnsi="Times New Roman" w:cs="Times New Roman"/>
      <w:sz w:val="16"/>
      <w:lang w:eastAsia="en-US"/>
    </w:rPr>
  </w:style>
  <w:style w:type="paragraph" w:styleId="Title">
    <w:name w:val="Title"/>
    <w:basedOn w:val="HeadingBase"/>
    <w:link w:val="TitleChar"/>
    <w:qFormat/>
    <w:rsid w:val="00F362E0"/>
    <w:pPr>
      <w:spacing w:before="5040"/>
      <w:jc w:val="center"/>
    </w:pPr>
    <w:rPr>
      <w:sz w:val="48"/>
      <w:szCs w:val="72"/>
      <w:lang w:val="en-US"/>
    </w:rPr>
  </w:style>
  <w:style w:type="character" w:customStyle="1" w:styleId="TitleChar">
    <w:name w:val="Title Char"/>
    <w:basedOn w:val="DefaultParagraphFont"/>
    <w:link w:val="Title"/>
    <w:rsid w:val="00F36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2E0"/>
    <w:pPr>
      <w:tabs>
        <w:tab w:val="left" w:pos="3600"/>
        <w:tab w:val="left" w:pos="3958"/>
      </w:tabs>
    </w:pPr>
  </w:style>
  <w:style w:type="paragraph" w:styleId="ListBullet">
    <w:name w:val="List Bullet"/>
    <w:basedOn w:val="List"/>
    <w:rsid w:val="00F362E0"/>
    <w:pPr>
      <w:numPr>
        <w:numId w:val="10"/>
      </w:numPr>
      <w:tabs>
        <w:tab w:val="clear" w:pos="340"/>
      </w:tabs>
      <w:spacing w:before="40" w:after="40"/>
    </w:pPr>
  </w:style>
  <w:style w:type="paragraph" w:customStyle="1" w:styleId="Note">
    <w:name w:val="Note"/>
    <w:basedOn w:val="BodyText"/>
    <w:rsid w:val="00F36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2E0"/>
    <w:pPr>
      <w:framePr w:wrap="auto" w:hAnchor="text" w:y="6049"/>
    </w:pPr>
    <w:rPr>
      <w:color w:val="000000"/>
      <w:sz w:val="40"/>
    </w:rPr>
  </w:style>
  <w:style w:type="paragraph" w:customStyle="1" w:styleId="TOCTitle">
    <w:name w:val="TOCTitle"/>
    <w:basedOn w:val="Heading1"/>
    <w:rsid w:val="00F362E0"/>
    <w:pPr>
      <w:spacing w:after="240"/>
      <w:jc w:val="center"/>
      <w:outlineLvl w:val="9"/>
    </w:pPr>
    <w:rPr>
      <w:caps/>
    </w:rPr>
  </w:style>
  <w:style w:type="paragraph" w:customStyle="1" w:styleId="Version">
    <w:name w:val="Version"/>
    <w:rsid w:val="00F362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2E0"/>
    <w:pPr>
      <w:numPr>
        <w:numId w:val="11"/>
      </w:numPr>
      <w:tabs>
        <w:tab w:val="clear" w:pos="680"/>
      </w:tabs>
    </w:pPr>
  </w:style>
  <w:style w:type="paragraph" w:styleId="Index1">
    <w:name w:val="index 1"/>
    <w:basedOn w:val="Normal"/>
    <w:next w:val="Normal"/>
    <w:semiHidden/>
    <w:rsid w:val="00F362E0"/>
    <w:pPr>
      <w:keepNext w:val="0"/>
      <w:tabs>
        <w:tab w:val="right" w:pos="4176"/>
      </w:tabs>
      <w:ind w:left="198" w:hanging="198"/>
    </w:pPr>
    <w:rPr>
      <w:rFonts w:ascii="Garamond" w:hAnsi="Garamond"/>
    </w:rPr>
  </w:style>
  <w:style w:type="paragraph" w:styleId="IndexHeading">
    <w:name w:val="index heading"/>
    <w:basedOn w:val="Normal"/>
    <w:next w:val="Index1"/>
    <w:semiHidden/>
    <w:rsid w:val="00F362E0"/>
    <w:pPr>
      <w:spacing w:before="120" w:after="120"/>
    </w:pPr>
    <w:rPr>
      <w:rFonts w:ascii="Arial" w:hAnsi="Arial"/>
      <w:b/>
      <w:color w:val="918585"/>
      <w:sz w:val="24"/>
    </w:rPr>
  </w:style>
  <w:style w:type="paragraph" w:styleId="Header">
    <w:name w:val="header"/>
    <w:basedOn w:val="Normal"/>
    <w:link w:val="HeaderChar"/>
    <w:rsid w:val="00F36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2E0"/>
    <w:rPr>
      <w:rFonts w:ascii="Times New Roman" w:eastAsia="Times New Roman" w:hAnsi="Times New Roman" w:cs="Times New Roman"/>
      <w:sz w:val="16"/>
      <w:szCs w:val="20"/>
      <w:lang w:val="en-GB" w:eastAsia="en-US"/>
    </w:rPr>
  </w:style>
  <w:style w:type="paragraph" w:customStyle="1" w:styleId="Chapter">
    <w:name w:val="Chapter"/>
    <w:basedOn w:val="Normal"/>
    <w:rsid w:val="00F362E0"/>
    <w:pPr>
      <w:spacing w:before="240"/>
    </w:pPr>
    <w:rPr>
      <w:rFonts w:ascii="Times New Roman" w:hAnsi="Times New Roman"/>
      <w:smallCaps/>
      <w:spacing w:val="80"/>
      <w:sz w:val="28"/>
    </w:rPr>
  </w:style>
  <w:style w:type="paragraph" w:customStyle="1" w:styleId="InChapter">
    <w:name w:val="InChapter"/>
    <w:basedOn w:val="Heading3"/>
    <w:rsid w:val="00F362E0"/>
    <w:pPr>
      <w:spacing w:after="240"/>
      <w:outlineLvl w:val="9"/>
    </w:pPr>
    <w:rPr>
      <w:noProof/>
    </w:rPr>
  </w:style>
  <w:style w:type="paragraph" w:styleId="Index2">
    <w:name w:val="index 2"/>
    <w:basedOn w:val="Normal"/>
    <w:next w:val="Normal"/>
    <w:semiHidden/>
    <w:rsid w:val="00F362E0"/>
    <w:pPr>
      <w:tabs>
        <w:tab w:val="right" w:pos="4176"/>
      </w:tabs>
      <w:ind w:left="568" w:hanging="284"/>
    </w:pPr>
    <w:rPr>
      <w:rFonts w:ascii="Garamond" w:hAnsi="Garamond"/>
    </w:rPr>
  </w:style>
  <w:style w:type="paragraph" w:customStyle="1" w:styleId="Byline">
    <w:name w:val="Byline"/>
    <w:rsid w:val="00F36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2E0"/>
    <w:pPr>
      <w:tabs>
        <w:tab w:val="clear" w:pos="3600"/>
        <w:tab w:val="clear" w:pos="3958"/>
      </w:tabs>
      <w:jc w:val="right"/>
    </w:pPr>
  </w:style>
  <w:style w:type="character" w:styleId="Emphasis">
    <w:name w:val="Emphasis"/>
    <w:basedOn w:val="DefaultParagraphFont"/>
    <w:qFormat/>
    <w:rsid w:val="00F362E0"/>
    <w:rPr>
      <w:i/>
    </w:rPr>
  </w:style>
  <w:style w:type="paragraph" w:styleId="Caption">
    <w:name w:val="caption"/>
    <w:basedOn w:val="BodyText"/>
    <w:next w:val="Normal"/>
    <w:qFormat/>
    <w:rsid w:val="00F362E0"/>
    <w:pPr>
      <w:framePr w:w="2268" w:hSpace="181" w:vSpace="181" w:wrap="around" w:vAnchor="text" w:hAnchor="page" w:x="1135" w:y="285" w:anchorLock="1"/>
    </w:pPr>
    <w:rPr>
      <w:i/>
    </w:rPr>
  </w:style>
  <w:style w:type="paragraph" w:customStyle="1" w:styleId="MiniTOCTitle">
    <w:name w:val="MiniTOCTitle"/>
    <w:basedOn w:val="Heading4"/>
    <w:rsid w:val="00F362E0"/>
    <w:pPr>
      <w:spacing w:before="240"/>
      <w:outlineLvl w:val="9"/>
    </w:pPr>
    <w:rPr>
      <w:noProof/>
      <w:sz w:val="24"/>
    </w:rPr>
  </w:style>
  <w:style w:type="paragraph" w:customStyle="1" w:styleId="MiniTOCItem">
    <w:name w:val="MiniTOCItem"/>
    <w:basedOn w:val="ListBullet"/>
    <w:rsid w:val="00F362E0"/>
    <w:pPr>
      <w:numPr>
        <w:numId w:val="0"/>
      </w:numPr>
      <w:tabs>
        <w:tab w:val="right" w:leader="dot" w:pos="6521"/>
      </w:tabs>
      <w:spacing w:before="0" w:after="0"/>
    </w:pPr>
  </w:style>
  <w:style w:type="paragraph" w:customStyle="1" w:styleId="TOFTitle">
    <w:name w:val="TOFTitle"/>
    <w:basedOn w:val="TOCTitle"/>
    <w:rsid w:val="00F362E0"/>
  </w:style>
  <w:style w:type="paragraph" w:styleId="TableofFigures">
    <w:name w:val="table of figures"/>
    <w:basedOn w:val="Normal"/>
    <w:next w:val="Normal"/>
    <w:semiHidden/>
    <w:rsid w:val="00F362E0"/>
    <w:pPr>
      <w:tabs>
        <w:tab w:val="right" w:leader="dot" w:pos="9072"/>
      </w:tabs>
      <w:ind w:left="970" w:hanging="403"/>
    </w:pPr>
    <w:rPr>
      <w:rFonts w:ascii="Times New Roman" w:hAnsi="Times New Roman"/>
      <w:b/>
    </w:rPr>
  </w:style>
  <w:style w:type="paragraph" w:styleId="ListNumber">
    <w:name w:val="List Number"/>
    <w:basedOn w:val="List"/>
    <w:rsid w:val="00F362E0"/>
    <w:pPr>
      <w:numPr>
        <w:numId w:val="13"/>
      </w:numPr>
      <w:tabs>
        <w:tab w:val="clear" w:pos="340"/>
      </w:tabs>
    </w:pPr>
  </w:style>
  <w:style w:type="character" w:customStyle="1" w:styleId="WingdingSymbols">
    <w:name w:val="Wingding Symbols"/>
    <w:rsid w:val="00F362E0"/>
    <w:rPr>
      <w:rFonts w:ascii="Wingdings" w:hAnsi="Wingdings"/>
    </w:rPr>
  </w:style>
  <w:style w:type="character" w:customStyle="1" w:styleId="HotSpot">
    <w:name w:val="HotSpot"/>
    <w:rsid w:val="00F362E0"/>
    <w:rPr>
      <w:color w:val="0033CC"/>
      <w:u w:val="none"/>
    </w:rPr>
  </w:style>
  <w:style w:type="paragraph" w:customStyle="1" w:styleId="BodyTextRight">
    <w:name w:val="Body Text Right"/>
    <w:basedOn w:val="BodyText"/>
    <w:rsid w:val="00F362E0"/>
    <w:pPr>
      <w:spacing w:before="0" w:after="0"/>
      <w:jc w:val="right"/>
    </w:pPr>
  </w:style>
  <w:style w:type="paragraph" w:styleId="Index3">
    <w:name w:val="index 3"/>
    <w:basedOn w:val="ListNumber2"/>
    <w:next w:val="Normal"/>
    <w:semiHidden/>
    <w:rsid w:val="00F362E0"/>
    <w:pPr>
      <w:numPr>
        <w:numId w:val="0"/>
      </w:numPr>
      <w:tabs>
        <w:tab w:val="right" w:leader="dot" w:pos="4176"/>
      </w:tabs>
    </w:pPr>
  </w:style>
  <w:style w:type="paragraph" w:styleId="ListNumber2">
    <w:name w:val="List Number 2"/>
    <w:basedOn w:val="List2"/>
    <w:rsid w:val="00F362E0"/>
    <w:pPr>
      <w:numPr>
        <w:numId w:val="8"/>
      </w:numPr>
      <w:tabs>
        <w:tab w:val="clear" w:pos="1060"/>
      </w:tabs>
    </w:pPr>
  </w:style>
  <w:style w:type="paragraph" w:customStyle="1" w:styleId="MarginNote">
    <w:name w:val="Margin Note"/>
    <w:basedOn w:val="BodyText"/>
    <w:rsid w:val="00F36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2E0"/>
    <w:rPr>
      <w:sz w:val="32"/>
    </w:rPr>
  </w:style>
  <w:style w:type="paragraph" w:customStyle="1" w:styleId="HeadingProcedure">
    <w:name w:val="Heading Procedure"/>
    <w:basedOn w:val="HeadingBase"/>
    <w:next w:val="Normal"/>
    <w:rsid w:val="00F362E0"/>
    <w:pPr>
      <w:tabs>
        <w:tab w:val="left" w:pos="0"/>
      </w:tabs>
      <w:spacing w:before="120" w:after="60"/>
    </w:pPr>
    <w:rPr>
      <w:i/>
      <w:color w:val="918585"/>
      <w:sz w:val="22"/>
    </w:rPr>
  </w:style>
  <w:style w:type="paragraph" w:customStyle="1" w:styleId="TableBodyText">
    <w:name w:val="Table Body Text"/>
    <w:basedOn w:val="BodyText"/>
    <w:rsid w:val="00F362E0"/>
    <w:pPr>
      <w:spacing w:before="60" w:after="60"/>
    </w:pPr>
  </w:style>
  <w:style w:type="paragraph" w:styleId="ListContinue">
    <w:name w:val="List Continue"/>
    <w:basedOn w:val="List"/>
    <w:rsid w:val="00F362E0"/>
    <w:pPr>
      <w:ind w:firstLine="0"/>
    </w:pPr>
  </w:style>
  <w:style w:type="paragraph" w:customStyle="1" w:styleId="ListNote">
    <w:name w:val="List Note"/>
    <w:basedOn w:val="List"/>
    <w:rsid w:val="00F362E0"/>
    <w:pPr>
      <w:pBdr>
        <w:top w:val="single" w:sz="6" w:space="2" w:color="918585"/>
        <w:bottom w:val="single" w:sz="6" w:space="2" w:color="918585"/>
      </w:pBdr>
      <w:tabs>
        <w:tab w:val="left" w:pos="1021"/>
      </w:tabs>
      <w:ind w:firstLine="0"/>
    </w:pPr>
  </w:style>
  <w:style w:type="paragraph" w:customStyle="1" w:styleId="Warning">
    <w:name w:val="Warning"/>
    <w:basedOn w:val="BodyText"/>
    <w:rsid w:val="00F362E0"/>
    <w:pPr>
      <w:shd w:val="clear" w:color="auto" w:fill="D9D9D9"/>
      <w:tabs>
        <w:tab w:val="left" w:pos="992"/>
      </w:tabs>
      <w:ind w:left="119" w:right="119"/>
    </w:pPr>
    <w:rPr>
      <w:sz w:val="20"/>
    </w:rPr>
  </w:style>
  <w:style w:type="paragraph" w:customStyle="1" w:styleId="MarginIcons">
    <w:name w:val="Margin Icons"/>
    <w:basedOn w:val="BodyText"/>
    <w:rsid w:val="00F36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2E0"/>
    <w:rPr>
      <w:rFonts w:ascii="Courier New" w:hAnsi="Courier New"/>
    </w:rPr>
  </w:style>
  <w:style w:type="paragraph" w:customStyle="1" w:styleId="NoteBullet">
    <w:name w:val="Note Bullet"/>
    <w:basedOn w:val="Note"/>
    <w:rsid w:val="00F362E0"/>
    <w:pPr>
      <w:tabs>
        <w:tab w:val="clear" w:pos="680"/>
      </w:tabs>
      <w:spacing w:before="60" w:after="60"/>
    </w:pPr>
  </w:style>
  <w:style w:type="paragraph" w:customStyle="1" w:styleId="SubHeading2">
    <w:name w:val="SubHeading2"/>
    <w:basedOn w:val="HeadingBase"/>
    <w:rsid w:val="00F362E0"/>
    <w:pPr>
      <w:spacing w:before="240" w:after="60"/>
    </w:pPr>
    <w:rPr>
      <w:sz w:val="20"/>
    </w:rPr>
  </w:style>
  <w:style w:type="paragraph" w:customStyle="1" w:styleId="SubHeading1">
    <w:name w:val="SubHeading1"/>
    <w:basedOn w:val="HeadingBase"/>
    <w:rsid w:val="00F362E0"/>
    <w:pPr>
      <w:spacing w:before="240" w:after="60"/>
    </w:pPr>
    <w:rPr>
      <w:color w:val="918585"/>
      <w:sz w:val="22"/>
    </w:rPr>
  </w:style>
  <w:style w:type="paragraph" w:customStyle="1" w:styleId="SideHeading">
    <w:name w:val="Side Heading"/>
    <w:basedOn w:val="HeadingBase"/>
    <w:rsid w:val="00F36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2E0"/>
    <w:pPr>
      <w:numPr>
        <w:numId w:val="9"/>
      </w:numPr>
    </w:pPr>
  </w:style>
  <w:style w:type="paragraph" w:styleId="PlainText">
    <w:name w:val="Plain Text"/>
    <w:basedOn w:val="Normal"/>
    <w:link w:val="PlainTextChar"/>
    <w:rsid w:val="00F362E0"/>
    <w:rPr>
      <w:sz w:val="20"/>
    </w:rPr>
  </w:style>
  <w:style w:type="character" w:customStyle="1" w:styleId="PlainTextChar">
    <w:name w:val="Plain Text Char"/>
    <w:basedOn w:val="DefaultParagraphFont"/>
    <w:link w:val="PlainText"/>
    <w:rsid w:val="00F362E0"/>
    <w:rPr>
      <w:rFonts w:ascii="Courier New" w:eastAsia="Times New Roman" w:hAnsi="Courier New" w:cs="Times New Roman"/>
      <w:sz w:val="20"/>
      <w:szCs w:val="20"/>
      <w:lang w:eastAsia="en-US"/>
    </w:rPr>
  </w:style>
  <w:style w:type="character" w:customStyle="1" w:styleId="MenuOption">
    <w:name w:val="Menu Option"/>
    <w:basedOn w:val="DefaultParagraphFont"/>
    <w:rsid w:val="00F362E0"/>
    <w:rPr>
      <w:b/>
      <w:smallCaps/>
    </w:rPr>
  </w:style>
  <w:style w:type="paragraph" w:customStyle="1" w:styleId="TableListNumber">
    <w:name w:val="Table List Number"/>
    <w:basedOn w:val="ListNumber"/>
    <w:rsid w:val="00F362E0"/>
    <w:pPr>
      <w:numPr>
        <w:numId w:val="0"/>
      </w:numPr>
    </w:pPr>
  </w:style>
  <w:style w:type="paragraph" w:styleId="TOC4">
    <w:name w:val="toc 4"/>
    <w:basedOn w:val="TOCBase"/>
    <w:next w:val="Normal"/>
    <w:semiHidden/>
    <w:rsid w:val="00F362E0"/>
    <w:pPr>
      <w:tabs>
        <w:tab w:val="right" w:leader="dot" w:pos="9071"/>
      </w:tabs>
      <w:ind w:left="1701"/>
    </w:pPr>
  </w:style>
  <w:style w:type="paragraph" w:customStyle="1" w:styleId="ListAlpha">
    <w:name w:val="List Alpha"/>
    <w:basedOn w:val="List"/>
    <w:rsid w:val="00F362E0"/>
    <w:pPr>
      <w:numPr>
        <w:numId w:val="7"/>
      </w:numPr>
    </w:pPr>
  </w:style>
  <w:style w:type="paragraph" w:customStyle="1" w:styleId="ListAlpha2">
    <w:name w:val="List Alpha 2"/>
    <w:basedOn w:val="List2"/>
    <w:rsid w:val="00F362E0"/>
    <w:pPr>
      <w:numPr>
        <w:numId w:val="6"/>
      </w:numPr>
    </w:pPr>
  </w:style>
  <w:style w:type="paragraph" w:styleId="List2">
    <w:name w:val="List 2"/>
    <w:basedOn w:val="BodyText"/>
    <w:rsid w:val="00F362E0"/>
    <w:pPr>
      <w:tabs>
        <w:tab w:val="left" w:pos="680"/>
      </w:tabs>
      <w:spacing w:before="60" w:after="60"/>
      <w:ind w:left="680" w:hanging="340"/>
    </w:pPr>
  </w:style>
  <w:style w:type="paragraph" w:styleId="List3">
    <w:name w:val="List 3"/>
    <w:basedOn w:val="BodyText"/>
    <w:rsid w:val="00F362E0"/>
    <w:pPr>
      <w:tabs>
        <w:tab w:val="left" w:pos="1021"/>
      </w:tabs>
      <w:spacing w:before="60" w:after="60"/>
      <w:ind w:left="1020" w:hanging="340"/>
    </w:pPr>
  </w:style>
  <w:style w:type="paragraph" w:styleId="List4">
    <w:name w:val="List 4"/>
    <w:basedOn w:val="BodyText"/>
    <w:rsid w:val="00F362E0"/>
    <w:pPr>
      <w:tabs>
        <w:tab w:val="left" w:pos="1361"/>
      </w:tabs>
      <w:spacing w:before="60" w:after="60"/>
      <w:ind w:left="1361" w:hanging="340"/>
    </w:pPr>
  </w:style>
  <w:style w:type="paragraph" w:styleId="List5">
    <w:name w:val="List 5"/>
    <w:basedOn w:val="BodyText"/>
    <w:rsid w:val="00F362E0"/>
    <w:pPr>
      <w:tabs>
        <w:tab w:val="left" w:pos="1701"/>
      </w:tabs>
      <w:spacing w:before="60" w:after="60"/>
      <w:ind w:left="1701" w:hanging="340"/>
    </w:pPr>
  </w:style>
  <w:style w:type="paragraph" w:styleId="ListBullet3">
    <w:name w:val="List Bullet 3"/>
    <w:basedOn w:val="List3"/>
    <w:rsid w:val="00F362E0"/>
    <w:pPr>
      <w:numPr>
        <w:numId w:val="12"/>
      </w:numPr>
      <w:tabs>
        <w:tab w:val="clear" w:pos="1021"/>
      </w:tabs>
      <w:ind w:left="1037" w:hanging="357"/>
    </w:pPr>
  </w:style>
  <w:style w:type="paragraph" w:styleId="ListBullet4">
    <w:name w:val="List Bullet 4"/>
    <w:basedOn w:val="List4"/>
    <w:rsid w:val="00F362E0"/>
    <w:pPr>
      <w:numPr>
        <w:numId w:val="1"/>
      </w:numPr>
      <w:tabs>
        <w:tab w:val="clear" w:pos="1361"/>
      </w:tabs>
    </w:pPr>
  </w:style>
  <w:style w:type="paragraph" w:styleId="ListBullet5">
    <w:name w:val="List Bullet 5"/>
    <w:basedOn w:val="List5"/>
    <w:rsid w:val="00F362E0"/>
    <w:pPr>
      <w:numPr>
        <w:numId w:val="2"/>
      </w:numPr>
    </w:pPr>
  </w:style>
  <w:style w:type="paragraph" w:styleId="ListContinue2">
    <w:name w:val="List Continue 2"/>
    <w:basedOn w:val="List2"/>
    <w:rsid w:val="00F362E0"/>
    <w:pPr>
      <w:ind w:firstLine="0"/>
    </w:pPr>
  </w:style>
  <w:style w:type="paragraph" w:styleId="ListContinue3">
    <w:name w:val="List Continue 3"/>
    <w:basedOn w:val="List3"/>
    <w:rsid w:val="00F362E0"/>
    <w:pPr>
      <w:ind w:left="1021" w:firstLine="0"/>
    </w:pPr>
  </w:style>
  <w:style w:type="paragraph" w:styleId="ListContinue4">
    <w:name w:val="List Continue 4"/>
    <w:basedOn w:val="List4"/>
    <w:rsid w:val="00F362E0"/>
    <w:pPr>
      <w:ind w:firstLine="0"/>
    </w:pPr>
  </w:style>
  <w:style w:type="paragraph" w:styleId="ListContinue5">
    <w:name w:val="List Continue 5"/>
    <w:basedOn w:val="List5"/>
    <w:rsid w:val="00F362E0"/>
    <w:pPr>
      <w:ind w:firstLine="0"/>
    </w:pPr>
  </w:style>
  <w:style w:type="paragraph" w:styleId="ListNumber3">
    <w:name w:val="List Number 3"/>
    <w:basedOn w:val="List3"/>
    <w:rsid w:val="00F362E0"/>
    <w:pPr>
      <w:numPr>
        <w:numId w:val="3"/>
      </w:numPr>
    </w:pPr>
  </w:style>
  <w:style w:type="paragraph" w:styleId="ListNumber4">
    <w:name w:val="List Number 4"/>
    <w:basedOn w:val="List4"/>
    <w:rsid w:val="00F362E0"/>
    <w:pPr>
      <w:numPr>
        <w:numId w:val="4"/>
      </w:numPr>
    </w:pPr>
  </w:style>
  <w:style w:type="paragraph" w:styleId="ListNumber5">
    <w:name w:val="List Number 5"/>
    <w:basedOn w:val="List5"/>
    <w:rsid w:val="00F362E0"/>
    <w:pPr>
      <w:numPr>
        <w:numId w:val="5"/>
      </w:numPr>
    </w:pPr>
  </w:style>
  <w:style w:type="paragraph" w:styleId="BlockText">
    <w:name w:val="Block Text"/>
    <w:basedOn w:val="Normal"/>
    <w:rsid w:val="00F362E0"/>
    <w:pPr>
      <w:spacing w:after="120"/>
      <w:ind w:left="1440" w:right="1440"/>
    </w:pPr>
  </w:style>
  <w:style w:type="character" w:customStyle="1" w:styleId="Subscript">
    <w:name w:val="Subscript"/>
    <w:basedOn w:val="DefaultParagraphFont"/>
    <w:rsid w:val="00F362E0"/>
    <w:rPr>
      <w:sz w:val="16"/>
      <w:vertAlign w:val="subscript"/>
    </w:rPr>
  </w:style>
  <w:style w:type="character" w:customStyle="1" w:styleId="Superscript">
    <w:name w:val="Superscript"/>
    <w:basedOn w:val="DefaultParagraphFont"/>
    <w:rsid w:val="00F362E0"/>
    <w:rPr>
      <w:sz w:val="16"/>
      <w:vertAlign w:val="superscript"/>
    </w:rPr>
  </w:style>
  <w:style w:type="character" w:customStyle="1" w:styleId="Symbols">
    <w:name w:val="Symbols"/>
    <w:basedOn w:val="DefaultParagraphFont"/>
    <w:rsid w:val="00F362E0"/>
    <w:rPr>
      <w:rFonts w:ascii="Symbol" w:hAnsi="Symbol"/>
    </w:rPr>
  </w:style>
  <w:style w:type="character" w:customStyle="1" w:styleId="MenuOptions">
    <w:name w:val="Menu Options"/>
    <w:basedOn w:val="DefaultParagraphFont"/>
    <w:rsid w:val="00F362E0"/>
    <w:rPr>
      <w:rFonts w:ascii="Arial Narrow" w:hAnsi="Arial Narrow"/>
      <w:smallCaps/>
    </w:rPr>
  </w:style>
  <w:style w:type="character" w:customStyle="1" w:styleId="Buttons">
    <w:name w:val="Buttons"/>
    <w:basedOn w:val="DefaultParagraphFont"/>
    <w:rsid w:val="00F362E0"/>
    <w:rPr>
      <w:b/>
    </w:rPr>
  </w:style>
  <w:style w:type="character" w:customStyle="1" w:styleId="Underlined">
    <w:name w:val="Underlined"/>
    <w:basedOn w:val="DefaultParagraphFont"/>
    <w:rsid w:val="00F362E0"/>
    <w:rPr>
      <w:u w:val="single"/>
    </w:rPr>
  </w:style>
  <w:style w:type="paragraph" w:customStyle="1" w:styleId="TableBodyTextRight">
    <w:name w:val="Table Body Text Right"/>
    <w:basedOn w:val="TableBodyText"/>
    <w:rsid w:val="00F362E0"/>
    <w:pPr>
      <w:widowControl w:val="0"/>
      <w:autoSpaceDE w:val="0"/>
      <w:autoSpaceDN w:val="0"/>
      <w:adjustRightInd w:val="0"/>
      <w:jc w:val="right"/>
    </w:pPr>
    <w:rPr>
      <w:rFonts w:cs="Arial"/>
      <w:szCs w:val="18"/>
    </w:rPr>
  </w:style>
  <w:style w:type="paragraph" w:customStyle="1" w:styleId="CopyrightText">
    <w:name w:val="Copyright Text"/>
    <w:basedOn w:val="BodyText"/>
    <w:rsid w:val="00F362E0"/>
    <w:rPr>
      <w:sz w:val="18"/>
    </w:rPr>
  </w:style>
  <w:style w:type="paragraph" w:customStyle="1" w:styleId="BodySmallRight">
    <w:name w:val="Body Small Right"/>
    <w:basedOn w:val="BodyTextRight"/>
    <w:rsid w:val="00F362E0"/>
    <w:rPr>
      <w:sz w:val="18"/>
      <w:szCs w:val="18"/>
    </w:rPr>
  </w:style>
  <w:style w:type="paragraph" w:customStyle="1" w:styleId="MarginEdition">
    <w:name w:val="Margin Edition"/>
    <w:basedOn w:val="MarginNote"/>
    <w:rsid w:val="00F362E0"/>
    <w:pPr>
      <w:spacing w:before="0" w:after="0"/>
    </w:pPr>
    <w:rPr>
      <w:rFonts w:ascii="Times New Roman" w:hAnsi="Times New Roman"/>
      <w:color w:val="999999"/>
    </w:rPr>
  </w:style>
  <w:style w:type="paragraph" w:customStyle="1" w:styleId="Spacer">
    <w:name w:val="Spacer"/>
    <w:basedOn w:val="Normal"/>
    <w:rsid w:val="00F362E0"/>
    <w:rPr>
      <w:sz w:val="2"/>
      <w:szCs w:val="2"/>
    </w:rPr>
  </w:style>
  <w:style w:type="character" w:customStyle="1" w:styleId="Small">
    <w:name w:val="Small"/>
    <w:basedOn w:val="DefaultParagraphFont"/>
    <w:rsid w:val="00F362E0"/>
    <w:rPr>
      <w:sz w:val="16"/>
    </w:rPr>
  </w:style>
  <w:style w:type="paragraph" w:customStyle="1" w:styleId="WideTable">
    <w:name w:val="Wide Table"/>
    <w:basedOn w:val="Normal"/>
    <w:rsid w:val="00F362E0"/>
    <w:pPr>
      <w:ind w:left="-1418"/>
    </w:pPr>
    <w:rPr>
      <w:sz w:val="2"/>
      <w:szCs w:val="2"/>
    </w:rPr>
  </w:style>
  <w:style w:type="character" w:styleId="PageNumber">
    <w:name w:val="page number"/>
    <w:basedOn w:val="DefaultParagraphFont"/>
    <w:rsid w:val="00F362E0"/>
  </w:style>
  <w:style w:type="paragraph" w:styleId="Quote">
    <w:name w:val="Quote"/>
    <w:basedOn w:val="Heading1"/>
    <w:link w:val="QuoteChar"/>
    <w:qFormat/>
    <w:rsid w:val="00F362E0"/>
    <w:rPr>
      <w:b w:val="0"/>
      <w:sz w:val="72"/>
      <w:szCs w:val="72"/>
      <w:lang w:val="en-NZ"/>
    </w:rPr>
  </w:style>
  <w:style w:type="character" w:customStyle="1" w:styleId="QuoteChar">
    <w:name w:val="Quote Char"/>
    <w:basedOn w:val="DefaultParagraphFont"/>
    <w:link w:val="Quote"/>
    <w:rsid w:val="00F36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2E0"/>
    <w:pPr>
      <w:pageBreakBefore/>
    </w:pPr>
  </w:style>
  <w:style w:type="paragraph" w:customStyle="1" w:styleId="Border">
    <w:name w:val="Border"/>
    <w:basedOn w:val="Normal"/>
    <w:qFormat/>
    <w:rsid w:val="00F36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2E0"/>
    <w:rPr>
      <w:b/>
      <w:bCs/>
      <w:i/>
      <w:iCs/>
      <w:color w:val="auto"/>
    </w:rPr>
  </w:style>
  <w:style w:type="paragraph" w:styleId="IntenseQuote">
    <w:name w:val="Intense Quote"/>
    <w:basedOn w:val="Normal"/>
    <w:next w:val="Normal"/>
    <w:link w:val="IntenseQuoteChar"/>
    <w:uiPriority w:val="30"/>
    <w:qFormat/>
    <w:rsid w:val="00F36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2E0"/>
    <w:rPr>
      <w:smallCaps/>
      <w:color w:val="auto"/>
      <w:u w:val="single"/>
    </w:rPr>
  </w:style>
  <w:style w:type="character" w:styleId="IntenseReference">
    <w:name w:val="Intense Reference"/>
    <w:basedOn w:val="DefaultParagraphFont"/>
    <w:uiPriority w:val="32"/>
    <w:qFormat/>
    <w:rsid w:val="00F362E0"/>
    <w:rPr>
      <w:b/>
      <w:bCs/>
      <w:smallCaps/>
      <w:color w:val="auto"/>
      <w:spacing w:val="5"/>
      <w:u w:val="single"/>
    </w:rPr>
  </w:style>
  <w:style w:type="paragraph" w:customStyle="1" w:styleId="2ColumnHeading">
    <w:name w:val="2Column Heading"/>
    <w:basedOn w:val="BodyText"/>
    <w:qFormat/>
    <w:rsid w:val="00F362E0"/>
    <w:pPr>
      <w:spacing w:after="60"/>
      <w:ind w:left="-2268"/>
    </w:pPr>
    <w:rPr>
      <w:b/>
    </w:rPr>
  </w:style>
  <w:style w:type="paragraph" w:customStyle="1" w:styleId="Heading1TOC">
    <w:name w:val="Heading1 TOC"/>
    <w:basedOn w:val="Normal"/>
    <w:qFormat/>
    <w:rsid w:val="00F362E0"/>
    <w:pPr>
      <w:spacing w:before="240" w:after="120"/>
    </w:pPr>
    <w:rPr>
      <w:rFonts w:ascii="Times New Roman" w:hAnsi="Times New Roman"/>
      <w:b/>
      <w:sz w:val="32"/>
    </w:rPr>
  </w:style>
  <w:style w:type="paragraph" w:customStyle="1" w:styleId="Heading2TOC">
    <w:name w:val="Heading2 TOC"/>
    <w:basedOn w:val="Normal"/>
    <w:qFormat/>
    <w:rsid w:val="00F362E0"/>
    <w:pPr>
      <w:spacing w:before="240" w:after="60"/>
    </w:pPr>
    <w:rPr>
      <w:rFonts w:ascii="Times New Roman" w:hAnsi="Times New Roman"/>
      <w:b/>
      <w:sz w:val="28"/>
    </w:rPr>
  </w:style>
  <w:style w:type="character" w:customStyle="1" w:styleId="Underline">
    <w:name w:val="Underline"/>
    <w:basedOn w:val="DefaultParagraphFont"/>
    <w:qFormat/>
    <w:rsid w:val="00F362E0"/>
    <w:rPr>
      <w:u w:val="single"/>
    </w:rPr>
  </w:style>
  <w:style w:type="paragraph" w:styleId="BalloonText">
    <w:name w:val="Balloon Text"/>
    <w:basedOn w:val="Normal"/>
    <w:link w:val="BalloonTextChar"/>
    <w:rsid w:val="00F362E0"/>
    <w:rPr>
      <w:rFonts w:ascii="Tahoma" w:hAnsi="Tahoma" w:cs="Tahoma"/>
      <w:sz w:val="16"/>
      <w:szCs w:val="16"/>
    </w:rPr>
  </w:style>
  <w:style w:type="character" w:customStyle="1" w:styleId="BalloonTextChar">
    <w:name w:val="Balloon Text Char"/>
    <w:basedOn w:val="DefaultParagraphFont"/>
    <w:link w:val="BalloonText"/>
    <w:rsid w:val="00F36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2E0"/>
    <w:rPr>
      <w:b/>
      <w:color w:val="660033"/>
      <w:spacing w:val="0"/>
    </w:rPr>
  </w:style>
  <w:style w:type="paragraph" w:customStyle="1" w:styleId="Nameditemlist">
    <w:name w:val="Named item list"/>
    <w:basedOn w:val="BodyText"/>
    <w:qFormat/>
    <w:rsid w:val="00F362E0"/>
    <w:pPr>
      <w:tabs>
        <w:tab w:val="left" w:pos="2835"/>
      </w:tabs>
      <w:ind w:left="2835" w:hanging="2835"/>
    </w:pPr>
  </w:style>
  <w:style w:type="paragraph" w:customStyle="1" w:styleId="BodyTextnopadding">
    <w:name w:val="Body Text no padding"/>
    <w:basedOn w:val="BodyText"/>
    <w:qFormat/>
    <w:rsid w:val="00F362E0"/>
    <w:pPr>
      <w:spacing w:before="0" w:after="0"/>
    </w:pPr>
  </w:style>
  <w:style w:type="paragraph" w:customStyle="1" w:styleId="BodyTextBold">
    <w:name w:val="Body Text Bold"/>
    <w:basedOn w:val="BodyText"/>
    <w:qFormat/>
    <w:rsid w:val="00F362E0"/>
    <w:rPr>
      <w:b/>
    </w:rPr>
  </w:style>
  <w:style w:type="character" w:styleId="Hyperlink">
    <w:name w:val="Hyperlink"/>
    <w:basedOn w:val="DefaultParagraphFont"/>
    <w:uiPriority w:val="99"/>
    <w:unhideWhenUsed/>
    <w:rsid w:val="006A1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4373</Characters>
  <Application>Microsoft Office Word</Application>
  <DocSecurity>0</DocSecurity>
  <Lines>124</Lines>
  <Paragraphs>67</Paragraphs>
  <ScaleCrop>false</ScaleCrop>
  <Company>Author-it Software Corporation Ltd.</Company>
  <LinksUpToDate>false</LinksUpToDate>
  <CharactersWithSpaces>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DEFSIM001 Fault find and repair simulator power distribution and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2020-10-26T04:51:00Z</dcterms:created>
  <dcterms:modified xsi:type="dcterms:W3CDTF">2020-10-26T04:51:00Z</dcterms:modified>
</cp:coreProperties>
</file>