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130C" w:rsidP="00BD13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DEFSEN008 Support the compilation of the tactical picture</w:t>
      </w:r>
      <w:r>
        <w:fldChar w:fldCharType="end"/>
      </w:r>
    </w:p>
    <w:p w:rsidR="00BD130C" w:rsidP="00BD130C">
      <w:pPr>
        <w:pStyle w:val="Version"/>
        <w:sectPr w:rsidSect="00382C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2C4C" w:rsidP="00382C4C">
      <w:pPr>
        <w:pStyle w:val="SuperHeading"/>
      </w:pPr>
      <w:r w:rsidRPr="00382C4C">
        <w:t>Assessment Requirements for DEFSEN008 Support the compilation of the tactical picture</w:t>
      </w:r>
    </w:p>
    <w:p w:rsidR="00000000" w:rsidRPr="00382C4C" w:rsidP="00382C4C">
      <w:pPr>
        <w:pStyle w:val="Heading1"/>
      </w:pPr>
      <w:bookmarkStart w:id="1" w:name="O_659068"/>
      <w:bookmarkEnd w:id="1"/>
      <w:r w:rsidRPr="00382C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D1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4C">
            <w:pPr>
              <w:pStyle w:val="TableHeading"/>
              <w:rPr>
                <w:lang w:val="en-NZ"/>
              </w:rPr>
            </w:pPr>
            <w:r w:rsidRPr="00382C4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4C">
            <w:pPr>
              <w:pStyle w:val="TableHeading"/>
              <w:rPr>
                <w:lang w:val="en-NZ"/>
              </w:rPr>
            </w:pPr>
            <w:r w:rsidRPr="00382C4C">
              <w:t>Comments</w:t>
            </w:r>
          </w:p>
        </w:tc>
      </w:tr>
      <w:tr w:rsidTr="00BD1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4C">
            <w:pPr>
              <w:pStyle w:val="BodyText"/>
              <w:rPr>
                <w:lang w:val="en-NZ"/>
              </w:rPr>
            </w:pPr>
            <w:r w:rsidRPr="00382C4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4C" w:rsidP="00382C4C">
            <w:pPr>
              <w:pStyle w:val="BodyText"/>
            </w:pPr>
            <w:r w:rsidRPr="00382C4C">
              <w:t xml:space="preserve">These Assessment Requirements were released in DEF Defence Training Package release 1.0 and meet the Standards for Training Packages. </w:t>
            </w:r>
          </w:p>
          <w:p w:rsidR="00000000" w:rsidRPr="00382C4C" w:rsidP="00382C4C">
            <w:pPr>
              <w:pStyle w:val="BodyText"/>
            </w:pPr>
          </w:p>
          <w:p w:rsidR="00000000" w:rsidRPr="00382C4C" w:rsidP="00382C4C">
            <w:pPr>
              <w:pStyle w:val="ListBullet"/>
            </w:pPr>
            <w:r w:rsidRPr="00382C4C">
              <w:t>Assessment Requirements created drawing upon specified assessment information from superseded unit</w:t>
            </w:r>
          </w:p>
        </w:tc>
      </w:tr>
    </w:tbl>
    <w:p w:rsidR="00000000" w:rsidRPr="00382C4C" w:rsidP="00382C4C">
      <w:pPr>
        <w:pStyle w:val="BodyText"/>
      </w:pPr>
    </w:p>
    <w:p w:rsidR="00000000" w:rsidRPr="00382C4C" w:rsidP="00382C4C">
      <w:pPr>
        <w:pStyle w:val="AllowPageBreak"/>
      </w:pPr>
    </w:p>
    <w:p w:rsidR="00000000" w:rsidRPr="00382C4C" w:rsidP="00382C4C">
      <w:pPr>
        <w:pStyle w:val="Heading1"/>
      </w:pPr>
      <w:bookmarkStart w:id="2" w:name="O_659069"/>
      <w:bookmarkEnd w:id="2"/>
      <w:r w:rsidRPr="00382C4C">
        <w:t>P</w:t>
      </w:r>
      <w:r w:rsidRPr="00382C4C">
        <w:t>erformance Evidence</w:t>
      </w:r>
    </w:p>
    <w:p w:rsidR="00000000" w:rsidRPr="00382C4C" w:rsidP="00BD130C">
      <w:pPr>
        <w:pStyle w:val="BodyText"/>
      </w:pPr>
      <w:r w:rsidRPr="00382C4C">
        <w:t xml:space="preserve">Evidence required to demonstrate competence must satisfy all of the requirements of the elements and performance criteria. If not otherwise specified </w:t>
      </w:r>
      <w:r w:rsidRPr="00382C4C">
        <w:t>the candidate must demonstrate evidence of performance of the following on at least one occasion.</w:t>
      </w:r>
    </w:p>
    <w:p w:rsidR="00000000" w:rsidRPr="00382C4C" w:rsidP="00382C4C">
      <w:pPr>
        <w:pStyle w:val="ListBullet"/>
      </w:pPr>
      <w:r w:rsidRPr="00382C4C">
        <w:t xml:space="preserve">analysing and validating tactical information </w:t>
      </w:r>
    </w:p>
    <w:p w:rsidR="00000000" w:rsidRPr="00382C4C" w:rsidP="00382C4C">
      <w:pPr>
        <w:pStyle w:val="ListBullet"/>
      </w:pPr>
      <w:r w:rsidRPr="00382C4C">
        <w:t>receiving and interpreting instructions</w:t>
      </w:r>
    </w:p>
    <w:p w:rsidR="00000000" w:rsidRPr="00382C4C" w:rsidP="00382C4C">
      <w:pPr>
        <w:pStyle w:val="ListBullet"/>
      </w:pPr>
      <w:r w:rsidRPr="00382C4C">
        <w:t>interpreting sensor returns</w:t>
      </w:r>
    </w:p>
    <w:p w:rsidR="00000000" w:rsidRPr="00382C4C" w:rsidP="00382C4C">
      <w:pPr>
        <w:pStyle w:val="ListBullet"/>
      </w:pPr>
      <w:r w:rsidRPr="00382C4C">
        <w:t>operating sensor display settings</w:t>
      </w:r>
    </w:p>
    <w:p w:rsidR="00000000" w:rsidRPr="00382C4C" w:rsidP="00382C4C">
      <w:pPr>
        <w:pStyle w:val="ListBullet"/>
      </w:pPr>
      <w:r w:rsidRPr="00382C4C">
        <w:t>performi</w:t>
      </w:r>
      <w:r w:rsidRPr="00382C4C">
        <w:t>ng manual tracking</w:t>
      </w:r>
    </w:p>
    <w:p w:rsidR="00000000" w:rsidRPr="00382C4C" w:rsidP="00382C4C">
      <w:pPr>
        <w:pStyle w:val="ListBullet"/>
      </w:pPr>
      <w:r w:rsidRPr="00382C4C">
        <w:t>recognising contacts and applying tracking</w:t>
      </w:r>
    </w:p>
    <w:p w:rsidR="00000000" w:rsidRPr="00382C4C" w:rsidP="00382C4C">
      <w:pPr>
        <w:pStyle w:val="ListBullet"/>
      </w:pPr>
      <w:r w:rsidRPr="00382C4C">
        <w:t xml:space="preserve">reporting accurate information based on recognised contacts and tracks </w:t>
      </w:r>
    </w:p>
    <w:p w:rsidR="00000000" w:rsidRPr="00382C4C" w:rsidP="00382C4C">
      <w:pPr>
        <w:pStyle w:val="AllowPageBreak"/>
      </w:pPr>
    </w:p>
    <w:p w:rsidR="00000000" w:rsidRPr="00382C4C" w:rsidP="00382C4C">
      <w:pPr>
        <w:pStyle w:val="Heading1"/>
      </w:pPr>
      <w:bookmarkStart w:id="3" w:name="O_659070"/>
      <w:bookmarkEnd w:id="3"/>
      <w:r w:rsidRPr="00382C4C">
        <w:t>Knowledge Evidence</w:t>
      </w:r>
    </w:p>
    <w:p w:rsidR="00000000" w:rsidRPr="00382C4C" w:rsidP="00BD130C">
      <w:pPr>
        <w:pStyle w:val="BodyText"/>
      </w:pPr>
      <w:r w:rsidRPr="00382C4C">
        <w:t>Evidence required to demonstrate competence must satisfy all of the requirements of th</w:t>
      </w:r>
      <w:r w:rsidRPr="00382C4C">
        <w:t>e elements and performance criteria. If not otherwise specified the depth of knowledge demonstrated must be appropriate to the job context of the candidate.</w:t>
      </w:r>
    </w:p>
    <w:p w:rsidR="00000000" w:rsidRPr="00382C4C" w:rsidP="00382C4C">
      <w:pPr>
        <w:pStyle w:val="ListBullet"/>
      </w:pPr>
      <w:r w:rsidRPr="00382C4C">
        <w:t>air, surface and sub-surface contacts</w:t>
      </w:r>
    </w:p>
    <w:p w:rsidR="00000000" w:rsidRPr="00382C4C" w:rsidP="00382C4C">
      <w:pPr>
        <w:pStyle w:val="ListBullet"/>
      </w:pPr>
      <w:r w:rsidRPr="00382C4C">
        <w:t>criteria for classifying contacts</w:t>
      </w:r>
    </w:p>
    <w:p w:rsidR="00000000" w:rsidRPr="00382C4C" w:rsidP="00382C4C">
      <w:pPr>
        <w:pStyle w:val="ListBullet"/>
      </w:pPr>
      <w:r w:rsidRPr="00382C4C">
        <w:t>IFF system operation setti</w:t>
      </w:r>
      <w:r w:rsidRPr="00382C4C">
        <w:t xml:space="preserve">ngs </w:t>
      </w:r>
    </w:p>
    <w:p w:rsidR="00000000" w:rsidRPr="00382C4C" w:rsidP="00382C4C">
      <w:pPr>
        <w:pStyle w:val="ListBullet"/>
      </w:pPr>
      <w:r w:rsidRPr="00382C4C">
        <w:t>requirements for a valid contact</w:t>
      </w:r>
    </w:p>
    <w:p w:rsidR="00000000" w:rsidRPr="00382C4C" w:rsidP="00382C4C">
      <w:pPr>
        <w:pStyle w:val="ListBullet"/>
      </w:pPr>
      <w:r w:rsidRPr="00382C4C">
        <w:t>requirements of a tactical display</w:t>
      </w:r>
    </w:p>
    <w:p w:rsidR="00000000" w:rsidRPr="00382C4C" w:rsidP="00382C4C">
      <w:pPr>
        <w:pStyle w:val="ListBullet"/>
      </w:pPr>
      <w:r w:rsidRPr="00382C4C">
        <w:t>theory of radar</w:t>
      </w:r>
    </w:p>
    <w:p w:rsidR="00000000" w:rsidRPr="00382C4C" w:rsidP="00382C4C">
      <w:pPr>
        <w:pStyle w:val="ListBullet"/>
      </w:pPr>
      <w:r w:rsidRPr="00382C4C">
        <w:t>theory of sonar</w:t>
      </w:r>
    </w:p>
    <w:p w:rsidR="00000000" w:rsidRPr="00382C4C" w:rsidP="00382C4C">
      <w:pPr>
        <w:pStyle w:val="AllowPageBreak"/>
      </w:pPr>
    </w:p>
    <w:p w:rsidR="00000000" w:rsidRPr="00382C4C" w:rsidP="00382C4C">
      <w:pPr>
        <w:pStyle w:val="Heading1"/>
      </w:pPr>
      <w:bookmarkStart w:id="4" w:name="O_659071"/>
      <w:bookmarkEnd w:id="4"/>
      <w:r w:rsidRPr="00382C4C">
        <w:t>Assessment Conditions</w:t>
      </w:r>
    </w:p>
    <w:p w:rsidR="00000000" w:rsidRPr="00382C4C" w:rsidP="00BD130C">
      <w:pPr>
        <w:pStyle w:val="BodyText"/>
      </w:pPr>
      <w:r w:rsidRPr="00382C4C">
        <w:t>Competency should be assessed in an actual workplace or in a simulated environment, with access to equipment and</w:t>
      </w:r>
      <w:r w:rsidRPr="00382C4C">
        <w:t xml:space="preserve"> infrastructure appropriate to the outcome. Competency should be demonstrated over time to ensure the candidate is assessed across a variety of situations.</w:t>
      </w:r>
    </w:p>
    <w:p w:rsidR="00BD130C" w:rsidP="00BD130C">
      <w:pPr>
        <w:pStyle w:val="BodyText"/>
      </w:pPr>
      <w:r w:rsidRPr="00382C4C">
        <w:t>Assessors must satisfy the NVR/AQTF mandatory competency requirements for assessors.</w:t>
      </w:r>
    </w:p>
    <w:p w:rsidR="00000000" w:rsidRPr="00382C4C" w:rsidP="00382C4C">
      <w:pPr>
        <w:pStyle w:val="Heading1"/>
      </w:pPr>
      <w:bookmarkStart w:id="5" w:name="O_659074"/>
      <w:bookmarkEnd w:id="5"/>
      <w:r w:rsidRPr="00382C4C">
        <w:t>Links</w:t>
      </w:r>
    </w:p>
    <w:p w:rsidR="00000000" w:rsidRPr="00382C4C" w:rsidP="00BD130C">
      <w:pPr>
        <w:pStyle w:val="BodyText"/>
      </w:pPr>
      <w:r w:rsidRPr="00382C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144C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82C4C" w:rsidP="00BD130C">
      <w:pPr>
        <w:pStyle w:val="BodyText"/>
      </w:pPr>
      <w:r w:rsidRPr="00382C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144C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82C4C" w:rsidP="00382C4C"/>
    <w:sectPr w:rsidSect="00382C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C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C4C" w:rsidRPr="00BD130C" w:rsidP="00BD13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C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30C" w:rsidP="00382C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130C" w:rsidP="00382C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D130C" w:rsidP="00382C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C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3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2C4C" w:rsidRPr="00BD130C" w:rsidP="00BD13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C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30C" w:rsidRPr="002D2AF8" w:rsidP="00382C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DEFSEN008 Support the compilation of the tactical picture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March 2020</w:t>
    </w:r>
    <w:r>
      <w:fldChar w:fldCharType="end"/>
    </w:r>
  </w:p>
  <w:p w:rsidR="00BD130C" w:rsidP="00382C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1C16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8E79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C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C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C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C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C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C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C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C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C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C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C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C4C"/>
  </w:style>
  <w:style w:type="character" w:customStyle="1" w:styleId="Heading1Char">
    <w:name w:val="Heading 1 Char"/>
    <w:basedOn w:val="DefaultParagraphFont"/>
    <w:link w:val="Heading1"/>
    <w:rsid w:val="00382C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C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C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2C4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82C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82C4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82C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2C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C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C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C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C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C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C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C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C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C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C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C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C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C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2C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2C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2C4C"/>
    <w:rPr>
      <w:b/>
      <w:spacing w:val="0"/>
    </w:rPr>
  </w:style>
  <w:style w:type="paragraph" w:customStyle="1" w:styleId="SuperTitle">
    <w:name w:val="SuperTitle"/>
    <w:basedOn w:val="Title"/>
    <w:rsid w:val="00382C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C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C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2C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2C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C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C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C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C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C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C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C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C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2C4C"/>
    <w:rPr>
      <w:i/>
    </w:rPr>
  </w:style>
  <w:style w:type="paragraph" w:styleId="Caption">
    <w:name w:val="caption"/>
    <w:basedOn w:val="BodyText"/>
    <w:next w:val="Normal"/>
    <w:qFormat/>
    <w:rsid w:val="00382C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C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C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C4C"/>
  </w:style>
  <w:style w:type="paragraph" w:styleId="TableofFigures">
    <w:name w:val="table of figures"/>
    <w:basedOn w:val="Normal"/>
    <w:next w:val="Normal"/>
    <w:semiHidden/>
    <w:rsid w:val="00382C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C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2C4C"/>
    <w:rPr>
      <w:rFonts w:ascii="Wingdings" w:hAnsi="Wingdings"/>
    </w:rPr>
  </w:style>
  <w:style w:type="character" w:customStyle="1" w:styleId="HotSpot">
    <w:name w:val="HotSpot"/>
    <w:rsid w:val="00382C4C"/>
    <w:rPr>
      <w:color w:val="0033CC"/>
      <w:u w:val="none"/>
    </w:rPr>
  </w:style>
  <w:style w:type="paragraph" w:customStyle="1" w:styleId="BodyTextRight">
    <w:name w:val="Body Text Right"/>
    <w:basedOn w:val="BodyText"/>
    <w:rsid w:val="00382C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C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C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C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C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C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C4C"/>
    <w:rPr>
      <w:sz w:val="32"/>
    </w:rPr>
  </w:style>
  <w:style w:type="paragraph" w:customStyle="1" w:styleId="HeadingProcedure">
    <w:name w:val="Heading Procedure"/>
    <w:basedOn w:val="HeadingBase"/>
    <w:next w:val="Normal"/>
    <w:rsid w:val="00382C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C4C"/>
    <w:pPr>
      <w:spacing w:before="60" w:after="60"/>
    </w:pPr>
  </w:style>
  <w:style w:type="paragraph" w:styleId="ListContinue">
    <w:name w:val="List Continue"/>
    <w:basedOn w:val="List"/>
    <w:rsid w:val="00382C4C"/>
    <w:pPr>
      <w:ind w:firstLine="0"/>
    </w:pPr>
  </w:style>
  <w:style w:type="paragraph" w:customStyle="1" w:styleId="ListNote">
    <w:name w:val="List Note"/>
    <w:basedOn w:val="List"/>
    <w:rsid w:val="00382C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C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C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C4C"/>
    <w:rPr>
      <w:rFonts w:ascii="Courier New" w:hAnsi="Courier New"/>
    </w:rPr>
  </w:style>
  <w:style w:type="paragraph" w:customStyle="1" w:styleId="NoteBullet">
    <w:name w:val="Note Bullet"/>
    <w:basedOn w:val="Note"/>
    <w:rsid w:val="00382C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C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C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C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C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2C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C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C4C"/>
    <w:rPr>
      <w:b/>
      <w:smallCaps/>
    </w:rPr>
  </w:style>
  <w:style w:type="paragraph" w:customStyle="1" w:styleId="TableListNumber">
    <w:name w:val="Table List Number"/>
    <w:basedOn w:val="ListNumber"/>
    <w:rsid w:val="00382C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C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C4C"/>
    <w:pPr>
      <w:numPr>
        <w:numId w:val="8"/>
      </w:numPr>
    </w:pPr>
  </w:style>
  <w:style w:type="paragraph" w:customStyle="1" w:styleId="ListAlpha2">
    <w:name w:val="List Alpha 2"/>
    <w:basedOn w:val="List2"/>
    <w:rsid w:val="00382C4C"/>
    <w:pPr>
      <w:numPr>
        <w:numId w:val="7"/>
      </w:numPr>
    </w:pPr>
  </w:style>
  <w:style w:type="paragraph" w:styleId="List2">
    <w:name w:val="List 2"/>
    <w:basedOn w:val="BodyText"/>
    <w:rsid w:val="00382C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2C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C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C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C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C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2C4C"/>
    <w:pPr>
      <w:numPr>
        <w:numId w:val="3"/>
      </w:numPr>
    </w:pPr>
  </w:style>
  <w:style w:type="paragraph" w:styleId="ListContinue2">
    <w:name w:val="List Continue 2"/>
    <w:basedOn w:val="List2"/>
    <w:rsid w:val="00382C4C"/>
    <w:pPr>
      <w:ind w:firstLine="0"/>
    </w:pPr>
  </w:style>
  <w:style w:type="paragraph" w:styleId="ListContinue3">
    <w:name w:val="List Continue 3"/>
    <w:basedOn w:val="List3"/>
    <w:rsid w:val="00382C4C"/>
    <w:pPr>
      <w:ind w:left="1021" w:firstLine="0"/>
    </w:pPr>
  </w:style>
  <w:style w:type="paragraph" w:styleId="ListContinue4">
    <w:name w:val="List Continue 4"/>
    <w:basedOn w:val="List4"/>
    <w:rsid w:val="00382C4C"/>
    <w:pPr>
      <w:ind w:firstLine="0"/>
    </w:pPr>
  </w:style>
  <w:style w:type="paragraph" w:styleId="ListContinue5">
    <w:name w:val="List Continue 5"/>
    <w:basedOn w:val="List5"/>
    <w:rsid w:val="00382C4C"/>
    <w:pPr>
      <w:ind w:firstLine="0"/>
    </w:pPr>
  </w:style>
  <w:style w:type="paragraph" w:styleId="ListNumber3">
    <w:name w:val="List Number 3"/>
    <w:basedOn w:val="List3"/>
    <w:rsid w:val="00382C4C"/>
    <w:pPr>
      <w:numPr>
        <w:numId w:val="4"/>
      </w:numPr>
    </w:pPr>
  </w:style>
  <w:style w:type="paragraph" w:styleId="ListNumber4">
    <w:name w:val="List Number 4"/>
    <w:basedOn w:val="List4"/>
    <w:rsid w:val="00382C4C"/>
    <w:pPr>
      <w:numPr>
        <w:numId w:val="5"/>
      </w:numPr>
    </w:pPr>
  </w:style>
  <w:style w:type="paragraph" w:styleId="ListNumber5">
    <w:name w:val="List Number 5"/>
    <w:basedOn w:val="List5"/>
    <w:rsid w:val="00382C4C"/>
    <w:pPr>
      <w:numPr>
        <w:numId w:val="6"/>
      </w:numPr>
    </w:pPr>
  </w:style>
  <w:style w:type="paragraph" w:styleId="BlockText">
    <w:name w:val="Block Text"/>
    <w:basedOn w:val="Normal"/>
    <w:rsid w:val="00382C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C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C4C"/>
    <w:rPr>
      <w:sz w:val="16"/>
      <w:vertAlign w:val="superscript"/>
    </w:rPr>
  </w:style>
  <w:style w:type="character" w:customStyle="1" w:styleId="Symbols">
    <w:name w:val="Symbols"/>
    <w:basedOn w:val="DefaultParagraphFont"/>
    <w:rsid w:val="00382C4C"/>
    <w:rPr>
      <w:rFonts w:ascii="Symbol" w:hAnsi="Symbol"/>
    </w:rPr>
  </w:style>
  <w:style w:type="character" w:customStyle="1" w:styleId="MenuOptions">
    <w:name w:val="Menu Options"/>
    <w:basedOn w:val="DefaultParagraphFont"/>
    <w:rsid w:val="00382C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C4C"/>
    <w:rPr>
      <w:b/>
    </w:rPr>
  </w:style>
  <w:style w:type="character" w:customStyle="1" w:styleId="Underlined">
    <w:name w:val="Underlined"/>
    <w:basedOn w:val="DefaultParagraphFont"/>
    <w:rsid w:val="00382C4C"/>
    <w:rPr>
      <w:u w:val="single"/>
    </w:rPr>
  </w:style>
  <w:style w:type="paragraph" w:customStyle="1" w:styleId="TableBodyTextRight">
    <w:name w:val="Table Body Text Right"/>
    <w:basedOn w:val="TableBodyText"/>
    <w:rsid w:val="00382C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C4C"/>
    <w:rPr>
      <w:sz w:val="18"/>
    </w:rPr>
  </w:style>
  <w:style w:type="paragraph" w:customStyle="1" w:styleId="BodySmallRight">
    <w:name w:val="Body Small Right"/>
    <w:basedOn w:val="BodyTextRight"/>
    <w:rsid w:val="00382C4C"/>
    <w:rPr>
      <w:sz w:val="18"/>
      <w:szCs w:val="18"/>
    </w:rPr>
  </w:style>
  <w:style w:type="paragraph" w:customStyle="1" w:styleId="MarginEdition">
    <w:name w:val="Margin Edition"/>
    <w:basedOn w:val="MarginNote"/>
    <w:rsid w:val="00382C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C4C"/>
    <w:rPr>
      <w:sz w:val="2"/>
      <w:szCs w:val="2"/>
    </w:rPr>
  </w:style>
  <w:style w:type="character" w:customStyle="1" w:styleId="Small">
    <w:name w:val="Small"/>
    <w:basedOn w:val="DefaultParagraphFont"/>
    <w:rsid w:val="00382C4C"/>
    <w:rPr>
      <w:sz w:val="16"/>
    </w:rPr>
  </w:style>
  <w:style w:type="paragraph" w:customStyle="1" w:styleId="WideTable">
    <w:name w:val="Wide Table"/>
    <w:basedOn w:val="Normal"/>
    <w:rsid w:val="00382C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C4C"/>
  </w:style>
  <w:style w:type="paragraph" w:styleId="Quote">
    <w:name w:val="Quote"/>
    <w:basedOn w:val="Heading1"/>
    <w:link w:val="QuoteChar"/>
    <w:qFormat/>
    <w:rsid w:val="00382C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C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C4C"/>
    <w:pPr>
      <w:pageBreakBefore/>
    </w:pPr>
  </w:style>
  <w:style w:type="paragraph" w:customStyle="1" w:styleId="Border">
    <w:name w:val="Border"/>
    <w:basedOn w:val="Normal"/>
    <w:qFormat/>
    <w:rsid w:val="00382C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C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C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C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C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C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C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C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C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C4C"/>
    <w:rPr>
      <w:u w:val="single"/>
    </w:rPr>
  </w:style>
  <w:style w:type="character" w:customStyle="1" w:styleId="BoldandItalics">
    <w:name w:val="Bold and Italics"/>
    <w:qFormat/>
    <w:rsid w:val="00382C4C"/>
    <w:rPr>
      <w:b/>
      <w:i/>
      <w:u w:val="none"/>
    </w:rPr>
  </w:style>
  <w:style w:type="paragraph" w:styleId="BalloonText">
    <w:name w:val="Balloon Text"/>
    <w:basedOn w:val="Normal"/>
    <w:link w:val="BalloonTextChar"/>
    <w:rsid w:val="00382C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C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C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C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C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C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2C4C"/>
    <w:pPr>
      <w:spacing w:before="0" w:after="0"/>
    </w:pPr>
  </w:style>
  <w:style w:type="paragraph" w:customStyle="1" w:styleId="BodyTextBold">
    <w:name w:val="Body Text Bold"/>
    <w:basedOn w:val="BodyText"/>
    <w:qFormat/>
    <w:rsid w:val="00382C4C"/>
    <w:rPr>
      <w:b/>
    </w:rPr>
  </w:style>
  <w:style w:type="character" w:styleId="Hyperlink">
    <w:name w:val="Hyperlink"/>
    <w:basedOn w:val="DefaultParagraphFont"/>
    <w:uiPriority w:val="99"/>
    <w:unhideWhenUsed/>
    <w:rsid w:val="00BD13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2131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DEFSEN008 Support the compilation of the tactical picture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2020-03-06T04:01:00Z</dcterms:created>
  <dcterms:modified xsi:type="dcterms:W3CDTF">2020-03-06T04:01:00Z</dcterms:modified>
</cp:coreProperties>
</file>