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B32" w:rsidP="000D4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DEFSEN006 Optimise and monitor sensor display</w:t>
      </w:r>
      <w:r>
        <w:fldChar w:fldCharType="end"/>
      </w:r>
    </w:p>
    <w:p w:rsidR="000D4B32" w:rsidP="000D4B32">
      <w:pPr>
        <w:pStyle w:val="Version"/>
        <w:sectPr w:rsidSect="00487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F6E" w:rsidP="00487F6E">
      <w:pPr>
        <w:pStyle w:val="SuperHeading"/>
      </w:pPr>
      <w:r w:rsidRPr="00487F6E">
        <w:t>DEFSEN006 Optimise and monitor sensor display</w:t>
      </w:r>
    </w:p>
    <w:p w:rsidR="00000000" w:rsidRPr="00487F6E" w:rsidP="00487F6E">
      <w:pPr>
        <w:pStyle w:val="Heading1"/>
      </w:pPr>
      <w:bookmarkStart w:id="1" w:name="O_659020"/>
      <w:bookmarkEnd w:id="1"/>
      <w:r w:rsidRPr="00487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D4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TableHeading"/>
              <w:rPr>
                <w:lang w:val="en-NZ"/>
              </w:rPr>
            </w:pPr>
            <w:r w:rsidRPr="00487F6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TableHeading"/>
              <w:rPr>
                <w:lang w:val="en-NZ"/>
              </w:rPr>
            </w:pPr>
            <w:r w:rsidRPr="00487F6E">
              <w:t>Comments</w:t>
            </w:r>
          </w:p>
        </w:tc>
      </w:tr>
      <w:tr w:rsidTr="000D4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BodyText"/>
              <w:rPr>
                <w:lang w:val="en-NZ"/>
              </w:rPr>
            </w:pPr>
            <w:r w:rsidRPr="00487F6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F6E" w:rsidP="00487F6E">
            <w:pPr>
              <w:pStyle w:val="BodyText"/>
            </w:pPr>
            <w:r w:rsidRPr="00487F6E">
              <w:t xml:space="preserve">This unit was released in DEF Defence Training Package release 1.0 and meets the Standards for Training Packages. </w:t>
            </w:r>
          </w:p>
          <w:p w:rsidR="00000000" w:rsidRPr="00487F6E" w:rsidP="00487F6E">
            <w:pPr>
              <w:pStyle w:val="BodyText"/>
            </w:pPr>
          </w:p>
          <w:p w:rsidR="00000000" w:rsidRPr="00487F6E" w:rsidP="00487F6E">
            <w:pPr>
              <w:pStyle w:val="BodyText"/>
            </w:pPr>
            <w:r w:rsidRPr="00487F6E">
              <w:t>This unit supersedes and is equivalent to DEFSO006A Optimise and monitor sensor display.</w:t>
            </w:r>
          </w:p>
          <w:p w:rsidR="00000000" w:rsidRPr="00487F6E" w:rsidP="00487F6E">
            <w:pPr>
              <w:pStyle w:val="BodyText"/>
            </w:pPr>
          </w:p>
          <w:p w:rsidR="00000000" w:rsidRPr="00487F6E" w:rsidP="00487F6E">
            <w:pPr>
              <w:pStyle w:val="ListBullet"/>
            </w:pPr>
            <w:r w:rsidRPr="00487F6E">
              <w:t>Unit code updated</w:t>
            </w:r>
          </w:p>
          <w:p w:rsidR="00000000" w:rsidRPr="00487F6E" w:rsidP="00487F6E">
            <w:pPr>
              <w:pStyle w:val="ListBullet"/>
            </w:pPr>
            <w:r w:rsidRPr="00487F6E">
              <w:t>Content and formatting updated to comply with new standards</w:t>
            </w:r>
          </w:p>
          <w:p w:rsidR="00000000" w:rsidRPr="00487F6E" w:rsidP="00487F6E">
            <w:pPr>
              <w:pStyle w:val="ListBullet"/>
            </w:pPr>
            <w:r w:rsidRPr="00487F6E">
              <w:t>All PC transitioned from passive to active voice</w:t>
            </w:r>
          </w:p>
          <w:p w:rsidR="00000000" w:rsidRPr="00487F6E" w:rsidP="00487F6E">
            <w:pPr>
              <w:pStyle w:val="ListBullet"/>
            </w:pPr>
            <w:r w:rsidRPr="00487F6E">
              <w:t>PC 1.1 removed</w:t>
            </w:r>
          </w:p>
        </w:tc>
      </w:tr>
    </w:tbl>
    <w:p w:rsidR="000D4B32" w:rsidP="00487F6E">
      <w:pPr>
        <w:pStyle w:val="BodyText"/>
      </w:pPr>
    </w:p>
    <w:p w:rsidR="000D4B32" w:rsidP="00487F6E">
      <w:pPr>
        <w:pStyle w:val="BodyText"/>
      </w:pPr>
    </w:p>
    <w:p w:rsidR="00000000" w:rsidRPr="00487F6E" w:rsidP="00487F6E">
      <w:pPr>
        <w:pStyle w:val="Heading1"/>
      </w:pPr>
      <w:bookmarkStart w:id="2" w:name="O_659021"/>
      <w:bookmarkEnd w:id="2"/>
      <w:r w:rsidRPr="00487F6E">
        <w:t>Application</w:t>
      </w:r>
    </w:p>
    <w:p w:rsidR="00000000" w:rsidRPr="00487F6E" w:rsidP="000D4B32">
      <w:pPr>
        <w:pStyle w:val="BodyText"/>
      </w:pPr>
      <w:r w:rsidRPr="00487F6E">
        <w:t xml:space="preserve">This unit describes the skills required to optimise and monitor sensor </w:t>
      </w:r>
      <w:r w:rsidRPr="00487F6E">
        <w:t>displays. This includes setting up and applying settings to sensor display. It also includes monitoring the sensor display for irregularities and taking steps to return the sensor display to optimal performance.</w:t>
      </w:r>
    </w:p>
    <w:p w:rsidR="00000000" w:rsidRPr="00487F6E" w:rsidP="000D4B32">
      <w:pPr>
        <w:pStyle w:val="BodyText"/>
      </w:pPr>
      <w:r w:rsidRPr="00487F6E">
        <w:t>This unit was developed for Sensor Operator</w:t>
      </w:r>
      <w:r w:rsidRPr="00487F6E">
        <w:t>s working within Defence but is applicable to any individual in this field of work.</w:t>
      </w:r>
    </w:p>
    <w:p w:rsidR="00000000" w:rsidRPr="00487F6E" w:rsidP="000D4B32">
      <w:pPr>
        <w:pStyle w:val="BodyText"/>
      </w:pPr>
      <w:r w:rsidRPr="00487F6E">
        <w:t>The skills and knowledge described in this unit must be applied within the legislative, regulatory and policy environment in which they are carried out. Organisational pol</w:t>
      </w:r>
      <w:r w:rsidRPr="00487F6E">
        <w:t>icies and procedures must be consulted and adhered to.</w:t>
      </w:r>
    </w:p>
    <w:p w:rsidR="00000000" w:rsidRPr="00487F6E" w:rsidP="000D4B32">
      <w:pPr>
        <w:pStyle w:val="BodyText"/>
      </w:pPr>
      <w:r w:rsidRPr="00487F6E">
        <w:t>Those undertaking this unit would work as part of a team, under supervision, while performing routine tasks in a broad range of contexts and environments. They use discretion and judgement and take re</w:t>
      </w:r>
      <w:r w:rsidRPr="00487F6E">
        <w:t>sponsibility for the quality of their output.</w:t>
      </w:r>
    </w:p>
    <w:p w:rsidR="00000000" w:rsidRPr="00487F6E" w:rsidP="000D4B32">
      <w:pPr>
        <w:pStyle w:val="BodyText"/>
      </w:pPr>
      <w:r w:rsidRPr="00487F6E">
        <w:t>No licensing, legislative or certification requirements apply to unit at the time of publication.</w:t>
      </w:r>
    </w:p>
    <w:p w:rsidR="00000000" w:rsidRPr="00487F6E" w:rsidP="00487F6E">
      <w:pPr>
        <w:pStyle w:val="Heading1"/>
      </w:pPr>
      <w:bookmarkStart w:id="3" w:name="O_659023"/>
      <w:bookmarkEnd w:id="3"/>
      <w:r w:rsidRPr="00487F6E">
        <w:t>Competency Field</w:t>
      </w:r>
    </w:p>
    <w:p w:rsidR="000D4B32" w:rsidP="000D4B32">
      <w:pPr>
        <w:pStyle w:val="BodyText"/>
      </w:pPr>
      <w:r w:rsidRPr="00487F6E">
        <w:t>Sensor Operations</w:t>
      </w:r>
    </w:p>
    <w:p w:rsidR="00000000" w:rsidRPr="00487F6E" w:rsidP="00487F6E">
      <w:pPr>
        <w:pStyle w:val="Heading1"/>
      </w:pPr>
      <w:bookmarkStart w:id="4" w:name="O_659025"/>
      <w:bookmarkEnd w:id="4"/>
      <w:r w:rsidRPr="00487F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6804"/>
      </w:tblGrid>
      <w:tr w:rsidTr="00487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TableHeading"/>
              <w:rPr>
                <w:lang w:val="en-NZ"/>
              </w:rPr>
            </w:pPr>
            <w:r w:rsidRPr="00487F6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TableHeading"/>
              <w:rPr>
                <w:lang w:val="en-NZ"/>
              </w:rPr>
            </w:pPr>
            <w:r w:rsidRPr="00487F6E">
              <w:t>PERFORMANCE CRITERIA</w:t>
            </w:r>
          </w:p>
        </w:tc>
      </w:tr>
      <w:tr w:rsidTr="00487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BodyText"/>
              <w:rPr>
                <w:lang w:val="en-NZ"/>
              </w:rPr>
            </w:pPr>
            <w:r w:rsidRPr="00487F6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BodyText"/>
              <w:rPr>
                <w:lang w:val="en-NZ"/>
              </w:rPr>
            </w:pPr>
            <w:r w:rsidRPr="00487F6E">
              <w:t>Performance criteria describe the performance needed to demonstrate achievement of the element. Where bold italicised text is used, further information is detailed in the range of cond</w:t>
            </w:r>
            <w:r w:rsidRPr="00487F6E">
              <w:t>itions section.</w:t>
            </w:r>
          </w:p>
        </w:tc>
      </w:tr>
      <w:tr w:rsidTr="00487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List"/>
              <w:rPr>
                <w:lang w:val="en-NZ"/>
              </w:rPr>
            </w:pPr>
            <w:r w:rsidRPr="00487F6E">
              <w:rPr>
                <w:rStyle w:val="SpecialBold"/>
              </w:rPr>
              <w:t>1.</w:t>
            </w:r>
            <w:r w:rsidRPr="00487F6E">
              <w:rPr>
                <w:rStyle w:val="SpecialBold"/>
              </w:rPr>
              <w:tab/>
              <w:t>Set up sensor display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F6E" w:rsidP="00487F6E">
            <w:pPr>
              <w:pStyle w:val="List"/>
            </w:pPr>
            <w:r w:rsidRPr="00487F6E">
              <w:t>1.1</w:t>
            </w:r>
            <w:r w:rsidRPr="00487F6E">
              <w:tab/>
              <w:t>Set up tactical display in accordance with required function and shift supervisor tasking.</w:t>
            </w:r>
          </w:p>
          <w:p w:rsidR="00000000" w:rsidRPr="00487F6E" w:rsidP="00487F6E">
            <w:pPr>
              <w:pStyle w:val="List"/>
            </w:pPr>
            <w:r w:rsidRPr="00487F6E">
              <w:t>1.2</w:t>
            </w:r>
            <w:r w:rsidRPr="00487F6E">
              <w:tab/>
              <w:t>Access and display tactical information.</w:t>
            </w:r>
          </w:p>
          <w:p w:rsidR="00000000" w:rsidP="00487F6E">
            <w:pPr>
              <w:pStyle w:val="List"/>
              <w:rPr>
                <w:lang w:val="en-NZ"/>
              </w:rPr>
            </w:pPr>
            <w:r w:rsidRPr="00487F6E">
              <w:t>1.3</w:t>
            </w:r>
            <w:r w:rsidRPr="00487F6E">
              <w:tab/>
              <w:t>Set up sensor display and build tactical picture using operational dat</w:t>
            </w:r>
            <w:r w:rsidRPr="00487F6E">
              <w:t>a from other sources.</w:t>
            </w:r>
          </w:p>
        </w:tc>
      </w:tr>
      <w:tr w:rsidTr="00487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List"/>
              <w:rPr>
                <w:lang w:val="en-NZ"/>
              </w:rPr>
            </w:pPr>
            <w:r w:rsidRPr="00487F6E">
              <w:rPr>
                <w:rStyle w:val="SpecialBold"/>
              </w:rPr>
              <w:t>2.</w:t>
            </w:r>
            <w:r w:rsidRPr="00487F6E">
              <w:rPr>
                <w:rStyle w:val="SpecialBold"/>
              </w:rPr>
              <w:tab/>
              <w:t>Apply settings to sensor display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F6E" w:rsidP="00487F6E">
            <w:pPr>
              <w:pStyle w:val="List"/>
            </w:pPr>
            <w:r w:rsidRPr="00487F6E">
              <w:t>2.1</w:t>
            </w:r>
            <w:r w:rsidRPr="00487F6E">
              <w:tab/>
              <w:t>Select and set appropriate range scale.</w:t>
            </w:r>
          </w:p>
          <w:p w:rsidR="00000000" w:rsidRPr="00487F6E" w:rsidP="00487F6E">
            <w:pPr>
              <w:pStyle w:val="List"/>
            </w:pPr>
            <w:r w:rsidRPr="00487F6E">
              <w:t>2.2</w:t>
            </w:r>
            <w:r w:rsidRPr="00487F6E">
              <w:tab/>
              <w:t>Select and display sensor video to support the compilation of the tactical picture.</w:t>
            </w:r>
          </w:p>
          <w:p w:rsidR="00000000" w:rsidRPr="00487F6E" w:rsidP="00487F6E">
            <w:pPr>
              <w:pStyle w:val="List"/>
            </w:pPr>
            <w:r w:rsidRPr="00487F6E">
              <w:t>2.3</w:t>
            </w:r>
            <w:r w:rsidRPr="00487F6E">
              <w:tab/>
            </w:r>
            <w:r w:rsidRPr="00487F6E">
              <w:t>Prepare IFF system equipment to support the compilation of the tactical picture.</w:t>
            </w:r>
          </w:p>
          <w:p w:rsidR="00000000" w:rsidP="00487F6E">
            <w:pPr>
              <w:pStyle w:val="List"/>
              <w:rPr>
                <w:lang w:val="en-NZ"/>
              </w:rPr>
            </w:pPr>
            <w:r w:rsidRPr="00487F6E">
              <w:t>2.4</w:t>
            </w:r>
            <w:r w:rsidRPr="00487F6E">
              <w:tab/>
              <w:t>Perform sensor index error checks.</w:t>
            </w:r>
          </w:p>
        </w:tc>
      </w:tr>
      <w:tr w:rsidTr="00487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F6E">
            <w:pPr>
              <w:pStyle w:val="List"/>
              <w:rPr>
                <w:lang w:val="en-NZ"/>
              </w:rPr>
            </w:pPr>
            <w:r w:rsidRPr="00487F6E">
              <w:rPr>
                <w:rStyle w:val="SpecialBold"/>
              </w:rPr>
              <w:t>3.</w:t>
            </w:r>
            <w:r w:rsidRPr="00487F6E">
              <w:rPr>
                <w:rStyle w:val="SpecialBold"/>
              </w:rPr>
              <w:tab/>
              <w:t>Monitor sensor performance and respond to sensor degradation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F6E" w:rsidP="00487F6E">
            <w:pPr>
              <w:pStyle w:val="List"/>
            </w:pPr>
            <w:r w:rsidRPr="00487F6E">
              <w:t>3.1</w:t>
            </w:r>
            <w:r w:rsidRPr="00487F6E">
              <w:tab/>
              <w:t xml:space="preserve">Monitor sensors for degradation and recommend rectification action </w:t>
            </w:r>
            <w:r w:rsidRPr="00487F6E">
              <w:t>to shift supervisor.</w:t>
            </w:r>
          </w:p>
          <w:p w:rsidR="00000000" w:rsidRPr="00487F6E" w:rsidP="00487F6E">
            <w:pPr>
              <w:pStyle w:val="List"/>
            </w:pPr>
            <w:r w:rsidRPr="00487F6E">
              <w:t>3.2</w:t>
            </w:r>
            <w:r w:rsidRPr="00487F6E">
              <w:tab/>
              <w:t>Liaise with other sensor operators to achieve optimum sensor performance.</w:t>
            </w:r>
          </w:p>
          <w:p w:rsidR="00000000" w:rsidRPr="00487F6E" w:rsidP="00487F6E">
            <w:pPr>
              <w:pStyle w:val="List"/>
            </w:pPr>
            <w:r w:rsidRPr="00487F6E">
              <w:t>3.3</w:t>
            </w:r>
            <w:r w:rsidRPr="00487F6E">
              <w:tab/>
              <w:t>Recognise and respond to sensor alarms.</w:t>
            </w:r>
          </w:p>
        </w:tc>
      </w:tr>
    </w:tbl>
    <w:p w:rsidR="000D4B32" w:rsidP="00487F6E">
      <w:pPr>
        <w:pStyle w:val="BodyText"/>
      </w:pPr>
    </w:p>
    <w:p w:rsidR="000D4B32" w:rsidP="00487F6E">
      <w:pPr>
        <w:pStyle w:val="BodyText"/>
      </w:pPr>
    </w:p>
    <w:p w:rsidR="00000000" w:rsidRPr="00487F6E" w:rsidP="00487F6E">
      <w:pPr>
        <w:pStyle w:val="Heading1"/>
      </w:pPr>
      <w:bookmarkStart w:id="5" w:name="O_659026"/>
      <w:bookmarkEnd w:id="5"/>
      <w:r w:rsidRPr="00487F6E">
        <w:t>Foundation Skills</w:t>
      </w:r>
    </w:p>
    <w:p w:rsidR="00000000" w:rsidRPr="00487F6E" w:rsidP="000D4B32">
      <w:pPr>
        <w:pStyle w:val="BodyText"/>
      </w:pPr>
      <w:r w:rsidRPr="00487F6E">
        <w:t>The foundation skills demands of this unit have been mapped for alignment w</w:t>
      </w:r>
      <w:r w:rsidRPr="00487F6E">
        <w:t>ith the Australian Core Skills Framework (ACSF). The following tables outline the performance levels indicated for successful attainment of the unit.</w:t>
      </w:r>
    </w:p>
    <w:p w:rsidR="00000000" w:rsidRPr="00487F6E" w:rsidP="000D4B32">
      <w:pPr>
        <w:pStyle w:val="BodyText"/>
      </w:pPr>
      <w:r w:rsidRPr="00487F6E">
        <w:t>ACSF levels indicative of performance:</w:t>
      </w:r>
    </w:p>
    <w:p w:rsidR="00000000" w:rsidRPr="00487F6E" w:rsidP="00487F6E">
      <w:pPr>
        <w:pStyle w:val="BodyText"/>
      </w:pPr>
      <w:bookmarkStart w:id="6" w:name="O_66077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8.25pt;width:460.5pt">
            <v:imagedata r:id="rId10" o:title=""/>
          </v:shape>
        </w:pict>
      </w:r>
      <w:bookmarkEnd w:id="6"/>
    </w:p>
    <w:p w:rsidR="00000000" w:rsidRPr="00487F6E" w:rsidP="00487F6E">
      <w:pPr>
        <w:pStyle w:val="BodyText"/>
      </w:pPr>
    </w:p>
    <w:p w:rsidR="000D4B32" w:rsidP="000D4B32">
      <w:pPr>
        <w:pStyle w:val="BodyText"/>
      </w:pPr>
      <w:r w:rsidRPr="00487F6E">
        <w:t>Further information on ACSF and the foundation skills underpinning this unit can be found in the Foundation Skills Guide on the GSA website.</w:t>
      </w:r>
    </w:p>
    <w:p w:rsidR="00000000" w:rsidRPr="00487F6E" w:rsidP="00487F6E">
      <w:pPr>
        <w:pStyle w:val="Heading1"/>
      </w:pPr>
      <w:bookmarkStart w:id="7" w:name="O_659028"/>
      <w:bookmarkEnd w:id="7"/>
      <w:r w:rsidRPr="00487F6E">
        <w:t>Unit Mapping Information</w:t>
      </w:r>
    </w:p>
    <w:p w:rsidR="00000000" w:rsidRPr="00487F6E" w:rsidP="000D4B32">
      <w:pPr>
        <w:pStyle w:val="BodyText"/>
      </w:pPr>
      <w:r w:rsidRPr="00487F6E">
        <w:t>This unit supersedes and is equivalent to DEFSO006A Optimise and monitor sensor display.</w:t>
      </w:r>
    </w:p>
    <w:p w:rsidR="00000000" w:rsidRPr="00487F6E" w:rsidP="00487F6E">
      <w:pPr>
        <w:pStyle w:val="Heading1"/>
      </w:pPr>
      <w:bookmarkStart w:id="8" w:name="O_659035"/>
      <w:bookmarkEnd w:id="8"/>
      <w:r w:rsidRPr="00487F6E">
        <w:t>Links</w:t>
      </w:r>
    </w:p>
    <w:p w:rsidR="00000000" w:rsidRPr="00487F6E" w:rsidP="000D4B32">
      <w:pPr>
        <w:pStyle w:val="BodyText"/>
      </w:pPr>
      <w:r w:rsidRPr="00487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96F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87F6E" w:rsidP="000D4B32">
      <w:pPr>
        <w:pStyle w:val="BodyText"/>
      </w:pPr>
      <w:r w:rsidRPr="00487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96F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87F6E" w:rsidP="000D4B32">
      <w:pPr>
        <w:pStyle w:val="BodyText"/>
      </w:pPr>
      <w:r w:rsidRPr="00487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96F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87F6E" w:rsidP="00487F6E"/>
    <w:sectPr w:rsidSect="00487F6E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6E" w:rsidRPr="000D4B32" w:rsidP="000D4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32" w:rsidP="00487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B32" w:rsidP="00487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4B32" w:rsidP="00487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F6E" w:rsidRPr="000D4B32" w:rsidP="000D4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32" w:rsidRPr="002D2AF8" w:rsidP="00487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DEFSEN006 Optimise and monitor sensor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0D4B32" w:rsidP="00487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300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C5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F6E"/>
  </w:style>
  <w:style w:type="character" w:customStyle="1" w:styleId="Heading1Char">
    <w:name w:val="Heading 1 Char"/>
    <w:basedOn w:val="DefaultParagraphFont"/>
    <w:link w:val="Heading1"/>
    <w:rsid w:val="00487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F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7F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F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F6E"/>
    <w:rPr>
      <w:b/>
      <w:spacing w:val="0"/>
    </w:rPr>
  </w:style>
  <w:style w:type="paragraph" w:customStyle="1" w:styleId="SuperHeading">
    <w:name w:val="SuperHeading"/>
    <w:basedOn w:val="Normal"/>
    <w:rsid w:val="00487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7F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7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F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7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F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F6E"/>
    <w:rPr>
      <w:i/>
    </w:rPr>
  </w:style>
  <w:style w:type="paragraph" w:styleId="Caption">
    <w:name w:val="caption"/>
    <w:basedOn w:val="BodyText"/>
    <w:next w:val="Normal"/>
    <w:qFormat/>
    <w:rsid w:val="00487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F6E"/>
  </w:style>
  <w:style w:type="paragraph" w:styleId="TableofFigures">
    <w:name w:val="table of figures"/>
    <w:basedOn w:val="Normal"/>
    <w:next w:val="Normal"/>
    <w:semiHidden/>
    <w:rsid w:val="00487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F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F6E"/>
    <w:rPr>
      <w:rFonts w:ascii="Wingdings" w:hAnsi="Wingdings"/>
    </w:rPr>
  </w:style>
  <w:style w:type="character" w:customStyle="1" w:styleId="HotSpot">
    <w:name w:val="HotSpot"/>
    <w:rsid w:val="00487F6E"/>
    <w:rPr>
      <w:color w:val="0033CC"/>
      <w:u w:val="none"/>
    </w:rPr>
  </w:style>
  <w:style w:type="paragraph" w:customStyle="1" w:styleId="BodyTextRight">
    <w:name w:val="Body Text Right"/>
    <w:basedOn w:val="BodyText"/>
    <w:rsid w:val="00487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F6E"/>
    <w:rPr>
      <w:sz w:val="32"/>
    </w:rPr>
  </w:style>
  <w:style w:type="paragraph" w:customStyle="1" w:styleId="HeadingProcedure">
    <w:name w:val="Heading Procedure"/>
    <w:basedOn w:val="HeadingBase"/>
    <w:next w:val="Normal"/>
    <w:rsid w:val="00487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F6E"/>
    <w:pPr>
      <w:spacing w:before="60" w:after="60"/>
    </w:pPr>
  </w:style>
  <w:style w:type="paragraph" w:styleId="ListContinue">
    <w:name w:val="List Continue"/>
    <w:basedOn w:val="List"/>
    <w:rsid w:val="00487F6E"/>
    <w:pPr>
      <w:ind w:firstLine="0"/>
    </w:pPr>
  </w:style>
  <w:style w:type="paragraph" w:customStyle="1" w:styleId="ListNote">
    <w:name w:val="List Note"/>
    <w:basedOn w:val="List"/>
    <w:rsid w:val="00487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F6E"/>
    <w:rPr>
      <w:rFonts w:ascii="Courier New" w:hAnsi="Courier New"/>
    </w:rPr>
  </w:style>
  <w:style w:type="paragraph" w:customStyle="1" w:styleId="NoteBullet">
    <w:name w:val="Note Bullet"/>
    <w:basedOn w:val="Note"/>
    <w:rsid w:val="00487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F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F6E"/>
    <w:rPr>
      <w:b/>
      <w:smallCaps/>
    </w:rPr>
  </w:style>
  <w:style w:type="paragraph" w:customStyle="1" w:styleId="TableListNumber">
    <w:name w:val="Table List Number"/>
    <w:basedOn w:val="ListNumber"/>
    <w:rsid w:val="00487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F6E"/>
    <w:pPr>
      <w:numPr>
        <w:numId w:val="8"/>
      </w:numPr>
    </w:pPr>
  </w:style>
  <w:style w:type="paragraph" w:customStyle="1" w:styleId="ListAlpha2">
    <w:name w:val="List Alpha 2"/>
    <w:basedOn w:val="List2"/>
    <w:rsid w:val="00487F6E"/>
    <w:pPr>
      <w:numPr>
        <w:numId w:val="7"/>
      </w:numPr>
    </w:pPr>
  </w:style>
  <w:style w:type="paragraph" w:styleId="List2">
    <w:name w:val="List 2"/>
    <w:basedOn w:val="BodyText"/>
    <w:rsid w:val="00487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F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F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F6E"/>
    <w:pPr>
      <w:numPr>
        <w:numId w:val="3"/>
      </w:numPr>
    </w:pPr>
  </w:style>
  <w:style w:type="paragraph" w:styleId="ListContinue2">
    <w:name w:val="List Continue 2"/>
    <w:basedOn w:val="List2"/>
    <w:rsid w:val="00487F6E"/>
    <w:pPr>
      <w:ind w:firstLine="0"/>
    </w:pPr>
  </w:style>
  <w:style w:type="paragraph" w:styleId="ListContinue3">
    <w:name w:val="List Continue 3"/>
    <w:basedOn w:val="List3"/>
    <w:rsid w:val="00487F6E"/>
    <w:pPr>
      <w:ind w:left="1021" w:firstLine="0"/>
    </w:pPr>
  </w:style>
  <w:style w:type="paragraph" w:styleId="ListContinue4">
    <w:name w:val="List Continue 4"/>
    <w:basedOn w:val="List4"/>
    <w:rsid w:val="00487F6E"/>
    <w:pPr>
      <w:ind w:firstLine="0"/>
    </w:pPr>
  </w:style>
  <w:style w:type="paragraph" w:styleId="ListContinue5">
    <w:name w:val="List Continue 5"/>
    <w:basedOn w:val="List5"/>
    <w:rsid w:val="00487F6E"/>
    <w:pPr>
      <w:ind w:firstLine="0"/>
    </w:pPr>
  </w:style>
  <w:style w:type="paragraph" w:styleId="ListNumber3">
    <w:name w:val="List Number 3"/>
    <w:basedOn w:val="List3"/>
    <w:rsid w:val="00487F6E"/>
    <w:pPr>
      <w:numPr>
        <w:numId w:val="4"/>
      </w:numPr>
    </w:pPr>
  </w:style>
  <w:style w:type="paragraph" w:styleId="ListNumber4">
    <w:name w:val="List Number 4"/>
    <w:basedOn w:val="List4"/>
    <w:rsid w:val="00487F6E"/>
    <w:pPr>
      <w:numPr>
        <w:numId w:val="5"/>
      </w:numPr>
    </w:pPr>
  </w:style>
  <w:style w:type="paragraph" w:styleId="ListNumber5">
    <w:name w:val="List Number 5"/>
    <w:basedOn w:val="List5"/>
    <w:rsid w:val="00487F6E"/>
    <w:pPr>
      <w:numPr>
        <w:numId w:val="6"/>
      </w:numPr>
    </w:pPr>
  </w:style>
  <w:style w:type="paragraph" w:styleId="BlockText">
    <w:name w:val="Block Text"/>
    <w:basedOn w:val="Normal"/>
    <w:rsid w:val="00487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F6E"/>
    <w:rPr>
      <w:sz w:val="16"/>
      <w:vertAlign w:val="superscript"/>
    </w:rPr>
  </w:style>
  <w:style w:type="character" w:customStyle="1" w:styleId="Symbols">
    <w:name w:val="Symbols"/>
    <w:basedOn w:val="DefaultParagraphFont"/>
    <w:rsid w:val="00487F6E"/>
    <w:rPr>
      <w:rFonts w:ascii="Symbol" w:hAnsi="Symbol"/>
    </w:rPr>
  </w:style>
  <w:style w:type="character" w:customStyle="1" w:styleId="MenuOptions">
    <w:name w:val="Menu Options"/>
    <w:basedOn w:val="DefaultParagraphFont"/>
    <w:rsid w:val="00487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F6E"/>
    <w:rPr>
      <w:b/>
    </w:rPr>
  </w:style>
  <w:style w:type="character" w:customStyle="1" w:styleId="Underlined">
    <w:name w:val="Underlined"/>
    <w:basedOn w:val="DefaultParagraphFont"/>
    <w:rsid w:val="00487F6E"/>
    <w:rPr>
      <w:u w:val="single"/>
    </w:rPr>
  </w:style>
  <w:style w:type="paragraph" w:customStyle="1" w:styleId="TableBodyTextRight">
    <w:name w:val="Table Body Text Right"/>
    <w:basedOn w:val="TableBodyText"/>
    <w:rsid w:val="00487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F6E"/>
    <w:rPr>
      <w:sz w:val="18"/>
    </w:rPr>
  </w:style>
  <w:style w:type="paragraph" w:customStyle="1" w:styleId="BodySmallRight">
    <w:name w:val="Body Small Right"/>
    <w:basedOn w:val="BodyTextRight"/>
    <w:rsid w:val="00487F6E"/>
    <w:rPr>
      <w:sz w:val="18"/>
      <w:szCs w:val="18"/>
    </w:rPr>
  </w:style>
  <w:style w:type="paragraph" w:customStyle="1" w:styleId="MarginEdition">
    <w:name w:val="Margin Edition"/>
    <w:basedOn w:val="MarginNote"/>
    <w:rsid w:val="00487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F6E"/>
    <w:rPr>
      <w:sz w:val="2"/>
      <w:szCs w:val="2"/>
    </w:rPr>
  </w:style>
  <w:style w:type="character" w:customStyle="1" w:styleId="Small">
    <w:name w:val="Small"/>
    <w:basedOn w:val="DefaultParagraphFont"/>
    <w:rsid w:val="00487F6E"/>
    <w:rPr>
      <w:sz w:val="16"/>
    </w:rPr>
  </w:style>
  <w:style w:type="paragraph" w:customStyle="1" w:styleId="WideTable">
    <w:name w:val="Wide Table"/>
    <w:basedOn w:val="Normal"/>
    <w:rsid w:val="00487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F6E"/>
  </w:style>
  <w:style w:type="paragraph" w:styleId="Quote">
    <w:name w:val="Quote"/>
    <w:basedOn w:val="Heading1"/>
    <w:link w:val="QuoteChar"/>
    <w:qFormat/>
    <w:rsid w:val="00487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F6E"/>
    <w:pPr>
      <w:pageBreakBefore/>
    </w:pPr>
  </w:style>
  <w:style w:type="paragraph" w:customStyle="1" w:styleId="Border">
    <w:name w:val="Border"/>
    <w:basedOn w:val="Normal"/>
    <w:qFormat/>
    <w:rsid w:val="00487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F6E"/>
    <w:rPr>
      <w:u w:val="single"/>
    </w:rPr>
  </w:style>
  <w:style w:type="character" w:customStyle="1" w:styleId="BoldandItalics">
    <w:name w:val="Bold and Italics"/>
    <w:qFormat/>
    <w:rsid w:val="00487F6E"/>
    <w:rPr>
      <w:b/>
      <w:i/>
      <w:u w:val="none"/>
    </w:rPr>
  </w:style>
  <w:style w:type="paragraph" w:styleId="BalloonText">
    <w:name w:val="Balloon Text"/>
    <w:basedOn w:val="Normal"/>
    <w:link w:val="BalloonTextChar"/>
    <w:rsid w:val="00487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F6E"/>
    <w:pPr>
      <w:spacing w:before="0" w:after="0"/>
    </w:pPr>
  </w:style>
  <w:style w:type="paragraph" w:customStyle="1" w:styleId="BodyTextBold">
    <w:name w:val="Body Text Bold"/>
    <w:basedOn w:val="BodyText"/>
    <w:qFormat/>
    <w:rsid w:val="00487F6E"/>
    <w:rPr>
      <w:b/>
    </w:rPr>
  </w:style>
  <w:style w:type="character" w:styleId="Hyperlink">
    <w:name w:val="Hyperlink"/>
    <w:basedOn w:val="DefaultParagraphFont"/>
    <w:uiPriority w:val="99"/>
    <w:unhideWhenUsed/>
    <w:rsid w:val="000D4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3465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DEFSEN006 Optimise and monitor sensor display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2020-03-06T04:16:00Z</dcterms:created>
  <dcterms:modified xsi:type="dcterms:W3CDTF">2020-03-06T04:16:00Z</dcterms:modified>
</cp:coreProperties>
</file>