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6356" w:rsidP="00846356">
      <w:pPr>
        <w:pStyle w:val="Title"/>
      </w:pPr>
      <w:r>
        <w:fldChar w:fldCharType="begin"/>
      </w:r>
      <w:r>
        <w:instrText xml:space="preserve"> TITLE   \* MERGEFORMAT </w:instrText>
      </w:r>
      <w:r>
        <w:fldChar w:fldCharType="separate"/>
      </w:r>
      <w:r>
        <w:t>DEFSEN005 Operate decoy systems</w:t>
      </w:r>
      <w:r>
        <w:fldChar w:fldCharType="end"/>
      </w:r>
    </w:p>
    <w:p w:rsidR="00846356" w:rsidP="00846356">
      <w:pPr>
        <w:pStyle w:val="Version"/>
        <w:sectPr w:rsidSect="00A94D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4D61" w:rsidP="00A94D61">
      <w:pPr>
        <w:pStyle w:val="SuperHeading"/>
      </w:pPr>
      <w:r w:rsidRPr="00A94D61">
        <w:t>DEFSEN005 Operate decoy systems</w:t>
      </w:r>
    </w:p>
    <w:p w:rsidR="00000000" w:rsidRPr="00A94D61" w:rsidP="00A94D61">
      <w:pPr>
        <w:pStyle w:val="Heading1"/>
      </w:pPr>
      <w:bookmarkStart w:id="1" w:name="O_659001"/>
      <w:bookmarkEnd w:id="1"/>
      <w:r w:rsidRPr="00A94D61">
        <w:t>Modification History</w:t>
      </w:r>
    </w:p>
    <w:tbl>
      <w:tblPr>
        <w:tblW w:w="0" w:type="auto"/>
        <w:tblLayout w:type="fixed"/>
        <w:tblCellMar>
          <w:left w:w="62" w:type="dxa"/>
          <w:right w:w="62" w:type="dxa"/>
        </w:tblCellMar>
        <w:tblLook w:val="0000"/>
      </w:tblPr>
      <w:tblGrid>
        <w:gridCol w:w="1134"/>
        <w:gridCol w:w="7937"/>
      </w:tblGrid>
      <w:tr w:rsidTr="0084635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D61">
            <w:pPr>
              <w:pStyle w:val="TableHeading"/>
              <w:rPr>
                <w:lang w:val="en-NZ"/>
              </w:rPr>
            </w:pPr>
            <w:r w:rsidRPr="00A94D6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D61">
            <w:pPr>
              <w:pStyle w:val="TableHeading"/>
              <w:rPr>
                <w:lang w:val="en-NZ"/>
              </w:rPr>
            </w:pPr>
            <w:r w:rsidRPr="00A94D61">
              <w:t>Comments</w:t>
            </w:r>
          </w:p>
        </w:tc>
      </w:tr>
      <w:tr w:rsidTr="0084635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D61">
            <w:pPr>
              <w:pStyle w:val="BodyText"/>
              <w:rPr>
                <w:lang w:val="en-NZ"/>
              </w:rPr>
            </w:pPr>
            <w:r w:rsidRPr="00A94D6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846356" w:rsidP="00A94D61">
            <w:pPr>
              <w:pStyle w:val="BodyText"/>
            </w:pPr>
            <w:r w:rsidRPr="00A94D61">
              <w:t xml:space="preserve">This unit was released in DEF Defence Training Package release 1.0 and meets the Standards for Training Packages. </w:t>
            </w:r>
          </w:p>
          <w:p w:rsidR="00846356" w:rsidP="00A94D61">
            <w:pPr>
              <w:pStyle w:val="BodyText"/>
            </w:pPr>
          </w:p>
          <w:p w:rsidR="00000000" w:rsidRPr="00A94D61" w:rsidP="00A94D61">
            <w:pPr>
              <w:pStyle w:val="BodyText"/>
            </w:pPr>
            <w:r w:rsidRPr="00A94D61">
              <w:t>This unit supersedes and is equivalent to DEFSO005C Operate decoy systems.</w:t>
            </w:r>
          </w:p>
          <w:p w:rsidR="00000000" w:rsidRPr="00A94D61" w:rsidP="00A94D61">
            <w:pPr>
              <w:pStyle w:val="ListBullet"/>
            </w:pPr>
            <w:r w:rsidRPr="00A94D61">
              <w:t>Unit code updated</w:t>
            </w:r>
          </w:p>
          <w:p w:rsidR="00000000" w:rsidRPr="00A94D61" w:rsidP="00A94D61">
            <w:pPr>
              <w:pStyle w:val="ListBullet"/>
            </w:pPr>
            <w:r w:rsidRPr="00A94D61">
              <w:t>Cont</w:t>
            </w:r>
            <w:r w:rsidRPr="00A94D61">
              <w:t>ent and formatting updated to comply with new standards</w:t>
            </w:r>
          </w:p>
          <w:p w:rsidR="00000000" w:rsidRPr="00A94D61" w:rsidP="00A94D61">
            <w:pPr>
              <w:pStyle w:val="ListBullet"/>
            </w:pPr>
            <w:r w:rsidRPr="00A94D61">
              <w:t>All PC transitioned from passive to active voice</w:t>
            </w:r>
          </w:p>
          <w:p w:rsidR="00000000" w:rsidRPr="00A94D61" w:rsidP="00A94D61">
            <w:pPr>
              <w:pStyle w:val="ListBullet"/>
            </w:pPr>
            <w:r w:rsidRPr="00A94D61">
              <w:t>PC 2.1 and 2.2 merged and PC 3.2 and 3.3 merged</w:t>
            </w:r>
          </w:p>
        </w:tc>
      </w:tr>
    </w:tbl>
    <w:p w:rsidR="00846356" w:rsidP="00A94D61">
      <w:pPr>
        <w:pStyle w:val="BodyText"/>
      </w:pPr>
    </w:p>
    <w:p w:rsidR="00846356" w:rsidP="00A94D61">
      <w:pPr>
        <w:pStyle w:val="BodyText"/>
      </w:pPr>
    </w:p>
    <w:p w:rsidR="00000000" w:rsidRPr="00A94D61" w:rsidP="00A94D61">
      <w:pPr>
        <w:pStyle w:val="Heading1"/>
      </w:pPr>
      <w:bookmarkStart w:id="2" w:name="O_659002"/>
      <w:bookmarkEnd w:id="2"/>
      <w:r w:rsidRPr="00A94D61">
        <w:t>Application</w:t>
      </w:r>
    </w:p>
    <w:p w:rsidR="00000000" w:rsidRPr="00A94D61" w:rsidP="00846356">
      <w:pPr>
        <w:pStyle w:val="BodyText"/>
      </w:pPr>
      <w:r w:rsidRPr="00A94D61">
        <w:t>This unit describes the skills required to operate decoy systems as part of a team and under supervision. It includes the requirement to prepare, optimise and deploy the decoy systems. This activity could continue for a prolonged period, requiring the oper</w:t>
      </w:r>
      <w:r w:rsidRPr="00A94D61">
        <w:t>ator to hand over effectively to another operator.</w:t>
      </w:r>
    </w:p>
    <w:p w:rsidR="00000000" w:rsidRPr="00A94D61" w:rsidP="00846356">
      <w:pPr>
        <w:pStyle w:val="BodyText"/>
      </w:pPr>
      <w:r w:rsidRPr="00A94D61">
        <w:t xml:space="preserve">This unit was developed for Sensor Operators working within Defence but is applicable to any individual in this field of work. </w:t>
      </w:r>
    </w:p>
    <w:p w:rsidR="00000000" w:rsidRPr="00A94D61" w:rsidP="00846356">
      <w:pPr>
        <w:pStyle w:val="BodyText"/>
      </w:pPr>
      <w:r w:rsidRPr="00A94D61">
        <w:t xml:space="preserve">The skills and knowledge described in this unit must be applied within the </w:t>
      </w:r>
      <w:r w:rsidRPr="00A94D61">
        <w:t>legislative, regulatory and policy environment in which they are carried out. Organisational policies and procedures must be consulted and adhered to.</w:t>
      </w:r>
    </w:p>
    <w:p w:rsidR="00000000" w:rsidRPr="00A94D61" w:rsidP="00846356">
      <w:pPr>
        <w:pStyle w:val="BodyText"/>
      </w:pPr>
      <w:r w:rsidRPr="00A94D61">
        <w:t>Those undertaking this unit would work as part of a team, under supervision, while performing routine tasks in a broad range of contexts and environments. They use discretion and judgement and take responsibility for the quality of their output.</w:t>
      </w:r>
    </w:p>
    <w:p w:rsidR="00846356" w:rsidP="00846356">
      <w:pPr>
        <w:pStyle w:val="BodyText"/>
      </w:pPr>
      <w:r w:rsidRPr="00A94D61">
        <w:t>No licens</w:t>
      </w:r>
      <w:r w:rsidRPr="00A94D61">
        <w:t>ing, legislative or certification requirements apply to unit at the time of publication.</w:t>
      </w:r>
    </w:p>
    <w:p w:rsidR="00000000" w:rsidRPr="00A94D61" w:rsidP="00A94D61">
      <w:pPr>
        <w:pStyle w:val="Heading1"/>
      </w:pPr>
      <w:bookmarkStart w:id="3" w:name="O_659004"/>
      <w:bookmarkEnd w:id="3"/>
      <w:r w:rsidRPr="00A94D61">
        <w:t>Competency Field</w:t>
      </w:r>
    </w:p>
    <w:p w:rsidR="00846356" w:rsidP="00846356">
      <w:pPr>
        <w:pStyle w:val="BodyText"/>
      </w:pPr>
      <w:r w:rsidRPr="00A94D61">
        <w:t>Sensor Operations</w:t>
      </w:r>
    </w:p>
    <w:p w:rsidR="00000000" w:rsidRPr="00A94D61" w:rsidP="00A94D61">
      <w:pPr>
        <w:pStyle w:val="Heading1"/>
      </w:pPr>
      <w:bookmarkStart w:id="4" w:name="O_659006"/>
      <w:bookmarkEnd w:id="4"/>
      <w:r w:rsidRPr="00A94D61">
        <w:t>Elements and Performance Criteria</w:t>
      </w:r>
    </w:p>
    <w:tbl>
      <w:tblPr>
        <w:tblW w:w="0" w:type="auto"/>
        <w:tblLayout w:type="fixed"/>
        <w:tblCellMar>
          <w:left w:w="62" w:type="dxa"/>
          <w:right w:w="62" w:type="dxa"/>
        </w:tblCellMar>
        <w:tblLook w:val="0000"/>
      </w:tblPr>
      <w:tblGrid>
        <w:gridCol w:w="2268"/>
        <w:gridCol w:w="6804"/>
      </w:tblGrid>
      <w:tr w:rsidTr="00A94D6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D61">
            <w:pPr>
              <w:pStyle w:val="TableHeading"/>
              <w:rPr>
                <w:lang w:val="en-NZ"/>
              </w:rPr>
            </w:pPr>
            <w:r w:rsidRPr="00A94D6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D61">
            <w:pPr>
              <w:pStyle w:val="TableHeading"/>
              <w:rPr>
                <w:lang w:val="en-NZ"/>
              </w:rPr>
            </w:pPr>
            <w:r w:rsidRPr="00A94D61">
              <w:t>PERFORMANCE CRITERIA</w:t>
            </w:r>
          </w:p>
        </w:tc>
      </w:tr>
      <w:tr w:rsidTr="00A94D6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D61">
            <w:pPr>
              <w:pStyle w:val="List"/>
              <w:rPr>
                <w:lang w:val="en-NZ"/>
              </w:rPr>
            </w:pPr>
            <w:r w:rsidRPr="00A94D61">
              <w:t>Elements describe the essential</w:t>
            </w:r>
            <w:r w:rsidRPr="00A94D61">
              <w:t xml:space="preserve">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D61">
            <w:pPr>
              <w:pStyle w:val="List"/>
              <w:rPr>
                <w:lang w:val="en-NZ"/>
              </w:rPr>
            </w:pPr>
            <w:r w:rsidRPr="00A94D61">
              <w:t>Performance criteria describe the performance needed to demonstrate achievement of the element. Where bold italicised text is used, further information is detailed in the range of conditions section.</w:t>
            </w:r>
          </w:p>
        </w:tc>
      </w:tr>
      <w:tr w:rsidTr="00A94D6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D61">
            <w:pPr>
              <w:pStyle w:val="List"/>
              <w:rPr>
                <w:lang w:val="en-NZ"/>
              </w:rPr>
            </w:pPr>
            <w:r w:rsidRPr="00A94D61">
              <w:rPr>
                <w:rStyle w:val="SpecialBold"/>
              </w:rPr>
              <w:t>1.</w:t>
            </w:r>
            <w:r w:rsidRPr="00A94D61">
              <w:rPr>
                <w:rStyle w:val="SpecialBold"/>
              </w:rPr>
              <w:tab/>
              <w:t>Prepare decoy systems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D61" w:rsidP="00A94D61">
            <w:pPr>
              <w:pStyle w:val="List"/>
            </w:pPr>
            <w:r w:rsidRPr="00A94D61">
              <w:t>1.1</w:t>
            </w:r>
            <w:r w:rsidRPr="00A94D61">
              <w:tab/>
              <w:t>Establish intern</w:t>
            </w:r>
            <w:r w:rsidRPr="00A94D61">
              <w:t>al and external communications.</w:t>
            </w:r>
          </w:p>
          <w:p w:rsidR="00000000" w:rsidRPr="00A94D61" w:rsidP="00A94D61">
            <w:pPr>
              <w:pStyle w:val="List"/>
            </w:pPr>
            <w:r w:rsidRPr="00A94D61">
              <w:t>1.2</w:t>
            </w:r>
            <w:r w:rsidRPr="00A94D61">
              <w:tab/>
              <w:t>Confirm serviceability of decoy system and recognise and report any faults to supervisor.</w:t>
            </w:r>
          </w:p>
          <w:p w:rsidR="00000000" w:rsidRPr="00A94D61" w:rsidP="00A94D61">
            <w:pPr>
              <w:pStyle w:val="List"/>
            </w:pPr>
            <w:r w:rsidRPr="00A94D61">
              <w:t>1.3</w:t>
            </w:r>
            <w:r w:rsidRPr="00A94D61">
              <w:tab/>
              <w:t>Determine outside environmental conditions.</w:t>
            </w:r>
          </w:p>
          <w:p w:rsidR="00000000" w:rsidP="00A94D61">
            <w:pPr>
              <w:pStyle w:val="List"/>
              <w:rPr>
                <w:lang w:val="en-NZ"/>
              </w:rPr>
            </w:pPr>
            <w:r w:rsidRPr="00A94D61">
              <w:t>1.4</w:t>
            </w:r>
            <w:r w:rsidRPr="00A94D61">
              <w:tab/>
              <w:t>Optimise decoy system for appropriate threat.</w:t>
            </w:r>
          </w:p>
        </w:tc>
      </w:tr>
      <w:tr w:rsidTr="00A94D6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D61">
            <w:pPr>
              <w:pStyle w:val="List"/>
              <w:rPr>
                <w:lang w:val="en-NZ"/>
              </w:rPr>
            </w:pPr>
            <w:r w:rsidRPr="00A94D61">
              <w:rPr>
                <w:rStyle w:val="SpecialBold"/>
              </w:rPr>
              <w:t>2.</w:t>
            </w:r>
            <w:r w:rsidRPr="00A94D61">
              <w:rPr>
                <w:rStyle w:val="SpecialBold"/>
              </w:rPr>
              <w:tab/>
              <w:t>Operate decoy systems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D61" w:rsidP="00A94D61">
            <w:pPr>
              <w:pStyle w:val="List"/>
            </w:pPr>
            <w:r w:rsidRPr="00A94D61">
              <w:t>2.1</w:t>
            </w:r>
            <w:r w:rsidRPr="00A94D61">
              <w:tab/>
            </w:r>
            <w:r w:rsidRPr="00A94D61">
              <w:t>Receive instructions from supervisor or relevant authority and deploy decoy as directed.</w:t>
            </w:r>
          </w:p>
          <w:p w:rsidR="00000000" w:rsidRPr="00A94D61" w:rsidP="00A94D61">
            <w:pPr>
              <w:pStyle w:val="List"/>
            </w:pPr>
            <w:r w:rsidRPr="00A94D61">
              <w:t>2.2</w:t>
            </w:r>
            <w:r w:rsidRPr="00A94D61">
              <w:tab/>
              <w:t>Reload decoy system.</w:t>
            </w:r>
          </w:p>
          <w:p w:rsidR="00000000" w:rsidP="00A94D61">
            <w:pPr>
              <w:pStyle w:val="List"/>
              <w:rPr>
                <w:lang w:val="en-NZ"/>
              </w:rPr>
            </w:pPr>
            <w:r w:rsidRPr="00A94D61">
              <w:t>2.3</w:t>
            </w:r>
            <w:r w:rsidRPr="00A94D61">
              <w:tab/>
              <w:t>Report any problems or issues beyond own capability to rectify to supervisor.</w:t>
            </w:r>
          </w:p>
        </w:tc>
      </w:tr>
      <w:tr w:rsidTr="00A94D6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D61">
            <w:pPr>
              <w:pStyle w:val="List"/>
              <w:rPr>
                <w:lang w:val="en-NZ"/>
              </w:rPr>
            </w:pPr>
            <w:r w:rsidRPr="00A94D61">
              <w:rPr>
                <w:rStyle w:val="SpecialBold"/>
              </w:rPr>
              <w:t>3.</w:t>
            </w:r>
            <w:r w:rsidRPr="00A94D61">
              <w:rPr>
                <w:rStyle w:val="SpecialBold"/>
              </w:rPr>
              <w:tab/>
              <w:t>Finalise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D61" w:rsidP="00A94D61">
            <w:pPr>
              <w:pStyle w:val="List"/>
            </w:pPr>
            <w:r w:rsidRPr="00A94D61">
              <w:t>3.1</w:t>
            </w:r>
            <w:r w:rsidRPr="00A94D61">
              <w:tab/>
              <w:t xml:space="preserve">Transfer decoy system status to </w:t>
            </w:r>
            <w:r w:rsidRPr="00A94D61">
              <w:t>new operator as required or cease operation as directed by supervisor.</w:t>
            </w:r>
          </w:p>
          <w:p w:rsidR="00000000" w:rsidRPr="00A94D61" w:rsidP="00A94D61">
            <w:pPr>
              <w:pStyle w:val="List"/>
            </w:pPr>
            <w:r w:rsidRPr="00A94D61">
              <w:t>3.2</w:t>
            </w:r>
            <w:r w:rsidRPr="00A94D61">
              <w:tab/>
              <w:t>Secure system and secure and stow documentation.</w:t>
            </w:r>
          </w:p>
        </w:tc>
      </w:tr>
    </w:tbl>
    <w:p w:rsidR="00846356" w:rsidP="00A94D61">
      <w:pPr>
        <w:pStyle w:val="BodyText"/>
      </w:pPr>
    </w:p>
    <w:p w:rsidR="00846356" w:rsidP="00A94D61">
      <w:pPr>
        <w:pStyle w:val="BodyText"/>
      </w:pPr>
    </w:p>
    <w:p w:rsidR="00000000" w:rsidRPr="00A94D61" w:rsidP="00A94D61">
      <w:pPr>
        <w:pStyle w:val="Heading1"/>
      </w:pPr>
      <w:bookmarkStart w:id="5" w:name="O_659007"/>
      <w:bookmarkEnd w:id="5"/>
      <w:r w:rsidRPr="00A94D61">
        <w:t>Foundation Skills</w:t>
      </w:r>
    </w:p>
    <w:p w:rsidR="00000000" w:rsidRPr="00A94D61" w:rsidP="00846356">
      <w:pPr>
        <w:pStyle w:val="BodyText"/>
      </w:pPr>
      <w:r w:rsidRPr="00A94D61">
        <w:t xml:space="preserve">The foundation skills demands of this unit have been mapped for alignment with the Australian </w:t>
      </w:r>
      <w:r w:rsidRPr="00A94D61">
        <w:t>Core Skills Framework (ACSF). The following tables outline the performance levels indicated for successful attainment of the unit.</w:t>
      </w:r>
    </w:p>
    <w:p w:rsidR="00000000" w:rsidRPr="00A94D61" w:rsidP="00846356">
      <w:pPr>
        <w:pStyle w:val="BodyText"/>
      </w:pPr>
      <w:r w:rsidRPr="00A94D61">
        <w:t>ACSF levels indicative of performance:</w:t>
      </w:r>
    </w:p>
    <w:p w:rsidR="00000000" w:rsidRPr="00A94D61" w:rsidP="00A94D61">
      <w:pPr>
        <w:pStyle w:val="BodyText"/>
      </w:pPr>
      <w:bookmarkStart w:id="6" w:name="O_66077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75pt;width:462pt">
            <v:imagedata r:id="rId10" o:title=""/>
          </v:shape>
        </w:pict>
      </w:r>
      <w:bookmarkEnd w:id="6"/>
    </w:p>
    <w:p w:rsidR="00000000" w:rsidRPr="00A94D61" w:rsidP="00A94D61">
      <w:pPr>
        <w:pStyle w:val="BodyText"/>
      </w:pPr>
    </w:p>
    <w:p w:rsidR="00846356" w:rsidP="00846356">
      <w:pPr>
        <w:pStyle w:val="BodyText"/>
      </w:pPr>
      <w:r w:rsidRPr="00A94D61">
        <w:t>Further information on ACSF and the foundation skills underpinning this unit can be found in the Foundation Skills Guide on the GSA website.</w:t>
      </w:r>
    </w:p>
    <w:p w:rsidR="00000000" w:rsidRPr="00A94D61" w:rsidP="00A94D61">
      <w:pPr>
        <w:pStyle w:val="Heading1"/>
      </w:pPr>
      <w:bookmarkStart w:id="7" w:name="O_659009"/>
      <w:bookmarkEnd w:id="7"/>
      <w:r w:rsidRPr="00A94D61">
        <w:t>Unit Mapping Information</w:t>
      </w:r>
    </w:p>
    <w:p w:rsidR="00000000" w:rsidRPr="00A94D61" w:rsidP="00846356">
      <w:pPr>
        <w:pStyle w:val="BodyText"/>
      </w:pPr>
      <w:r w:rsidRPr="00A94D61">
        <w:t>This unit supersedes and is equivalent to DEFSO005C Operate decoy systems.</w:t>
      </w:r>
    </w:p>
    <w:p w:rsidR="00000000" w:rsidRPr="00A94D61" w:rsidP="00A94D61">
      <w:pPr>
        <w:pStyle w:val="Heading1"/>
      </w:pPr>
      <w:bookmarkStart w:id="8" w:name="O_659016"/>
      <w:bookmarkEnd w:id="8"/>
      <w:r w:rsidRPr="00A94D61">
        <w:t>Links</w:t>
      </w:r>
    </w:p>
    <w:p w:rsidR="00000000" w:rsidRPr="00A94D61" w:rsidP="00846356">
      <w:pPr>
        <w:pStyle w:val="BodyText"/>
      </w:pPr>
      <w:r w:rsidRPr="00A94D6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35D20">
        <w:rPr>
          <w:rStyle w:val="Hyperlink"/>
        </w:rPr>
        <w:t>https://vetnet.gov.au/Pages/TrainingDocs.aspx?q=6bdbab1e-11ed-4bc9-9cba-9e1a55d4e4a9</w:t>
      </w:r>
      <w:r>
        <w:fldChar w:fldCharType="end"/>
      </w:r>
    </w:p>
    <w:p w:rsidR="00000000" w:rsidRPr="00A94D61" w:rsidP="00846356">
      <w:pPr>
        <w:pStyle w:val="BodyText"/>
      </w:pPr>
      <w:r w:rsidRPr="00A94D61">
        <w:t>Companion Vo</w:t>
      </w:r>
      <w:r w:rsidRPr="00A94D61">
        <w:t xml:space="preserve">lume implementation guides are found in VETNet - </w:t>
      </w:r>
      <w:r>
        <w:fldChar w:fldCharType="begin"/>
      </w:r>
      <w:r>
        <w:instrText xml:space="preserve"> HYPERLINK "https://vetnet.gov.au/Pages/TrainingDocs.aspx?q=6bdbab1e-11ed-4bc9-9cba-9e1a55d4e4a9" </w:instrText>
      </w:r>
      <w:r>
        <w:fldChar w:fldCharType="separate"/>
      </w:r>
      <w:r w:rsidRPr="00735D20">
        <w:rPr>
          <w:rStyle w:val="Hyperlink"/>
        </w:rPr>
        <w:t>https://vetnet.gov.au/Pages/TrainingDocs.aspx?q=6bdbab1e-11ed-4bc9-9cba-9e1a55d4e4a9</w:t>
      </w:r>
      <w:r>
        <w:fldChar w:fldCharType="end"/>
      </w:r>
    </w:p>
    <w:p w:rsidR="00000000" w:rsidRPr="00A94D61" w:rsidP="00846356">
      <w:pPr>
        <w:pStyle w:val="BodyText"/>
      </w:pPr>
      <w:r w:rsidRPr="00A94D6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35D20">
        <w:rPr>
          <w:rStyle w:val="Hyperlink"/>
        </w:rPr>
        <w:t>https://vetnet.gov.au/Pages/TrainingDocs.aspx?q=6bdbab1e-11ed-4bc9-9cba-9e1a55d4e4a9</w:t>
      </w:r>
      <w:r>
        <w:fldChar w:fldCharType="end"/>
      </w:r>
    </w:p>
    <w:p w:rsidR="00000000" w:rsidRPr="00A94D61" w:rsidP="00846356">
      <w:pPr>
        <w:pStyle w:val="BodyText"/>
        <w:sectPr w:rsidSect="00A94D61">
          <w:headerReference w:type="default" r:id="rId11"/>
          <w:footerReference w:type="default" r:id="rId12"/>
          <w:pgSz w:w="11908" w:h="16833"/>
          <w:pgMar w:top="1702" w:right="1418" w:bottom="1702" w:left="1418" w:header="992" w:footer="992" w:gutter="0"/>
          <w:cols w:space="720"/>
          <w:noEndnote/>
          <w:docGrid w:linePitch="299"/>
        </w:sectPr>
      </w:pPr>
    </w:p>
    <w:p w:rsidR="00000000" w:rsidRPr="00A94D61" w:rsidP="00A94D61">
      <w:pPr>
        <w:pStyle w:val="SuperHeading"/>
      </w:pPr>
      <w:r w:rsidRPr="00A94D61">
        <w:t>Assessment Requirements for DEFSEN005 Operate decoy systems</w:t>
      </w:r>
    </w:p>
    <w:p w:rsidR="00000000" w:rsidRPr="00A94D61" w:rsidP="00A94D61">
      <w:pPr>
        <w:pStyle w:val="Heading1"/>
      </w:pPr>
      <w:bookmarkStart w:id="9" w:name="O_659011"/>
      <w:bookmarkEnd w:id="9"/>
      <w:r w:rsidRPr="00A94D61">
        <w:t>Modification History</w:t>
      </w:r>
    </w:p>
    <w:tbl>
      <w:tblPr>
        <w:tblW w:w="0" w:type="auto"/>
        <w:tblLayout w:type="fixed"/>
        <w:tblCellMar>
          <w:left w:w="62" w:type="dxa"/>
          <w:right w:w="62" w:type="dxa"/>
        </w:tblCellMar>
        <w:tblLook w:val="0000"/>
      </w:tblPr>
      <w:tblGrid>
        <w:gridCol w:w="1134"/>
        <w:gridCol w:w="7937"/>
      </w:tblGrid>
      <w:tr w:rsidTr="0084635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D61">
            <w:pPr>
              <w:pStyle w:val="TableHeading"/>
              <w:rPr>
                <w:lang w:val="en-NZ"/>
              </w:rPr>
            </w:pPr>
            <w:r w:rsidRPr="00A94D6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D61">
            <w:pPr>
              <w:pStyle w:val="TableHeading"/>
              <w:rPr>
                <w:lang w:val="en-NZ"/>
              </w:rPr>
            </w:pPr>
            <w:r w:rsidRPr="00A94D61">
              <w:t>Comments</w:t>
            </w:r>
          </w:p>
        </w:tc>
      </w:tr>
      <w:tr w:rsidTr="0084635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D61">
            <w:pPr>
              <w:pStyle w:val="BodyText"/>
              <w:rPr>
                <w:lang w:val="en-NZ"/>
              </w:rPr>
            </w:pPr>
            <w:r w:rsidRPr="00A94D6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D61" w:rsidP="00A94D61">
            <w:pPr>
              <w:pStyle w:val="BodyText"/>
            </w:pPr>
            <w:r w:rsidRPr="00A94D61">
              <w:t xml:space="preserve">These Assessment Requirements were released in DEF Defence Training Package release 1.0 and meet the Standards for Training Packages. </w:t>
            </w:r>
          </w:p>
          <w:p w:rsidR="00000000" w:rsidRPr="00A94D61" w:rsidP="00A94D61">
            <w:pPr>
              <w:pStyle w:val="BodyText"/>
            </w:pPr>
          </w:p>
          <w:p w:rsidR="00000000" w:rsidRPr="00A94D61" w:rsidP="00A94D61">
            <w:pPr>
              <w:pStyle w:val="ListBullet"/>
            </w:pPr>
            <w:r w:rsidRPr="00A94D61">
              <w:t>Assessment Requirements created drawing upon specified assessment information from superseded unit</w:t>
            </w:r>
          </w:p>
        </w:tc>
      </w:tr>
    </w:tbl>
    <w:p w:rsidR="00846356" w:rsidP="00A94D61">
      <w:pPr>
        <w:pStyle w:val="BodyText"/>
      </w:pPr>
    </w:p>
    <w:p w:rsidR="00846356" w:rsidP="00A94D61">
      <w:pPr>
        <w:pStyle w:val="BodyText"/>
      </w:pPr>
    </w:p>
    <w:p w:rsidR="00000000" w:rsidRPr="00A94D61" w:rsidP="00A94D61">
      <w:pPr>
        <w:pStyle w:val="Heading1"/>
      </w:pPr>
      <w:bookmarkStart w:id="10" w:name="O_659012"/>
      <w:bookmarkEnd w:id="10"/>
      <w:r w:rsidRPr="00A94D61">
        <w:t>Performance Evidence</w:t>
      </w:r>
    </w:p>
    <w:p w:rsidR="00000000" w:rsidRPr="00A94D61" w:rsidP="00846356">
      <w:pPr>
        <w:pStyle w:val="BodyText"/>
      </w:pPr>
      <w:r w:rsidRPr="00A94D61">
        <w:t>Evidence required to demonstrate competence must satisfy all of the requirements of the elements and performance criteria. If not otherwise specified the candidate must demonstrate evidence of performance of the following on at least o</w:t>
      </w:r>
      <w:r w:rsidRPr="00A94D61">
        <w:t>ne occasion.</w:t>
      </w:r>
    </w:p>
    <w:p w:rsidR="00000000" w:rsidRPr="00A94D61" w:rsidP="00A94D61">
      <w:pPr>
        <w:pStyle w:val="ListBullet"/>
      </w:pPr>
      <w:r w:rsidRPr="00A94D61">
        <w:t>applying organisational doctrine</w:t>
      </w:r>
    </w:p>
    <w:p w:rsidR="00000000" w:rsidRPr="00A94D61" w:rsidP="00A94D61">
      <w:pPr>
        <w:pStyle w:val="ListBullet"/>
      </w:pPr>
      <w:r w:rsidRPr="00A94D61">
        <w:t>detecting contacts via electronic or sonar means</w:t>
      </w:r>
    </w:p>
    <w:p w:rsidR="00000000" w:rsidRPr="00A94D61" w:rsidP="00A94D61">
      <w:pPr>
        <w:pStyle w:val="ListBullet"/>
      </w:pPr>
      <w:r w:rsidRPr="00A94D61">
        <w:t>optimising electronic suite or sonar equipment</w:t>
      </w:r>
    </w:p>
    <w:p w:rsidR="00000000" w:rsidRPr="00A94D61" w:rsidP="00A94D61">
      <w:pPr>
        <w:pStyle w:val="ListBullet"/>
      </w:pPr>
      <w:r w:rsidRPr="00A94D61">
        <w:t>confirming serviceability of decoy systems including all fitted anti-ship torpedo defence (ASTD) or anti-ship missile decoy (ASMD) systems</w:t>
      </w:r>
    </w:p>
    <w:p w:rsidR="00000000" w:rsidRPr="00A94D61" w:rsidP="00A94D61">
      <w:pPr>
        <w:pStyle w:val="AllowPageBreak"/>
      </w:pPr>
    </w:p>
    <w:p w:rsidR="00000000" w:rsidRPr="00A94D61" w:rsidP="00A94D61">
      <w:pPr>
        <w:pStyle w:val="Heading1"/>
      </w:pPr>
      <w:bookmarkStart w:id="11" w:name="O_659013"/>
      <w:bookmarkEnd w:id="11"/>
      <w:r w:rsidRPr="00A94D61">
        <w:t>Knowledge Evidence</w:t>
      </w:r>
    </w:p>
    <w:p w:rsidR="00000000" w:rsidRPr="00A94D61" w:rsidP="00846356">
      <w:pPr>
        <w:pStyle w:val="BodyText"/>
      </w:pPr>
      <w:r w:rsidRPr="00A94D61">
        <w:t xml:space="preserve">Evidence required to demonstrate competence must satisfy all of the requirements </w:t>
      </w:r>
      <w:r w:rsidRPr="00A94D61">
        <w:t>of the elements and performance criteria. If not otherwise specified the depth of knowledge demonstrated must be appropriate to the job context of the candidate.</w:t>
      </w:r>
    </w:p>
    <w:p w:rsidR="00000000" w:rsidRPr="00A94D61" w:rsidP="00A94D61">
      <w:pPr>
        <w:pStyle w:val="ListBullet"/>
      </w:pPr>
      <w:r w:rsidRPr="00A94D61">
        <w:t>basic principles and characteristics of anti-ship torpedoes or basic principles and character</w:t>
      </w:r>
      <w:r w:rsidRPr="00A94D61">
        <w:t>istics of missiles</w:t>
      </w:r>
    </w:p>
    <w:p w:rsidR="00000000" w:rsidRPr="00A94D61" w:rsidP="00A94D61">
      <w:pPr>
        <w:pStyle w:val="ListBullet"/>
      </w:pPr>
      <w:r w:rsidRPr="00A94D61">
        <w:t>cryptographic materials</w:t>
      </w:r>
    </w:p>
    <w:p w:rsidR="00000000" w:rsidRPr="00A94D61" w:rsidP="00A94D61">
      <w:pPr>
        <w:pStyle w:val="ListBullet"/>
      </w:pPr>
      <w:r w:rsidRPr="00A94D61">
        <w:t xml:space="preserve">daily system operability tests </w:t>
      </w:r>
    </w:p>
    <w:p w:rsidR="00000000" w:rsidRPr="00A94D61" w:rsidP="00A94D61">
      <w:pPr>
        <w:pStyle w:val="ListBullet"/>
      </w:pPr>
      <w:r w:rsidRPr="00A94D61">
        <w:t>external and internal communications</w:t>
      </w:r>
    </w:p>
    <w:p w:rsidR="00000000" w:rsidRPr="00A94D61" w:rsidP="00A94D61">
      <w:pPr>
        <w:pStyle w:val="AllowPageBreak"/>
      </w:pPr>
    </w:p>
    <w:p w:rsidR="00000000" w:rsidRPr="00A94D61" w:rsidP="00A94D61">
      <w:pPr>
        <w:pStyle w:val="Heading1"/>
      </w:pPr>
      <w:bookmarkStart w:id="12" w:name="O_659014"/>
      <w:bookmarkEnd w:id="12"/>
      <w:r w:rsidRPr="00A94D61">
        <w:t>Assessment Conditions</w:t>
      </w:r>
    </w:p>
    <w:p w:rsidR="00000000" w:rsidRPr="00A94D61" w:rsidP="00846356">
      <w:pPr>
        <w:pStyle w:val="BodyText"/>
      </w:pPr>
      <w:r w:rsidRPr="00A94D61">
        <w:t>Competency should be assessed in an actual workplace or in a simulated environment, with access to equipm</w:t>
      </w:r>
      <w:r w:rsidRPr="00A94D61">
        <w:t>ent and infrastructure appropriate to the outcome. Competency should be demonstrated over time to ensure the candidate is assessed across a variety of situations.</w:t>
      </w:r>
    </w:p>
    <w:p w:rsidR="00846356" w:rsidP="00846356">
      <w:pPr>
        <w:pStyle w:val="BodyText"/>
      </w:pPr>
      <w:r w:rsidRPr="00A94D61">
        <w:t>Assessors must satisfy the NVR/AQTF mandatory competency requirements for assessors.</w:t>
      </w:r>
    </w:p>
    <w:p w:rsidR="00000000" w:rsidRPr="00A94D61" w:rsidP="00A94D61">
      <w:pPr>
        <w:pStyle w:val="Heading1"/>
      </w:pPr>
      <w:bookmarkStart w:id="13" w:name="O_659017"/>
      <w:bookmarkEnd w:id="13"/>
      <w:r w:rsidRPr="00A94D61">
        <w:t>Links</w:t>
      </w:r>
    </w:p>
    <w:p w:rsidR="00000000" w:rsidRPr="00A94D61" w:rsidP="00846356">
      <w:pPr>
        <w:pStyle w:val="BodyText"/>
      </w:pPr>
      <w:r w:rsidRPr="00A94D6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35D20">
        <w:rPr>
          <w:rStyle w:val="Hyperlink"/>
        </w:rPr>
        <w:t>https://vetnet.gov.au/Pages/TrainingDocs.aspx?q=6bdbab1e-11ed-4bc9-9cba-9e1a55d4e4a9</w:t>
      </w:r>
      <w:r>
        <w:fldChar w:fldCharType="end"/>
      </w:r>
    </w:p>
    <w:p w:rsidR="00000000" w:rsidRPr="00A94D61" w:rsidP="00846356">
      <w:pPr>
        <w:pStyle w:val="BodyText"/>
      </w:pPr>
      <w:r w:rsidRPr="00A94D6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35D20">
        <w:rPr>
          <w:rStyle w:val="Hyperlink"/>
        </w:rPr>
        <w:t>https://vetnet.gov.au/Pages/TrainingDocs.aspx?q=6bdbab1e-11ed-4bc9-9cba-9e1a55d4e4a9</w:t>
      </w:r>
      <w:r>
        <w:fldChar w:fldCharType="end"/>
      </w:r>
    </w:p>
    <w:p w:rsidR="00000000" w:rsidRPr="00A94D61" w:rsidP="00A94D61"/>
    <w:sectPr w:rsidSect="00A94D61">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61" w:rsidRPr="00846356" w:rsidP="008463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356" w:rsidP="00A94D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6356" w:rsidP="00A94D6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46356" w:rsidP="00A94D6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61" w:rsidP="00A94D61">
    <w:pPr>
      <w:pStyle w:val="Footer"/>
      <w:framePr w:wrap="around"/>
    </w:pPr>
    <w:r>
      <w:fldChar w:fldCharType="begin"/>
    </w:r>
    <w:r>
      <w:instrText xml:space="preserve"> DOCPROPERTY  Subject  \* MERGEFORMAT </w:instrText>
    </w:r>
    <w:r>
      <w:fldChar w:fldCharType="separate"/>
    </w:r>
    <w:r w:rsidR="00846356">
      <w:t>Approved</w:t>
    </w:r>
    <w:r w:rsidR="00846356">
      <w:fldChar w:fldCharType="end"/>
    </w:r>
    <w:r>
      <w:tab/>
      <w:t xml:space="preserve">Page </w:t>
    </w:r>
    <w:r>
      <w:fldChar w:fldCharType="begin"/>
    </w:r>
    <w:r>
      <w:instrText xml:space="preserve"> PAGE  \* Arabic  \* MERGEFORMAT </w:instrText>
    </w:r>
    <w:r>
      <w:fldChar w:fldCharType="separate"/>
    </w:r>
    <w:r w:rsidR="0084635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6356">
      <w:rPr>
        <w:noProof/>
      </w:rPr>
      <w:t>4</w:t>
    </w:r>
    <w:r>
      <w:rPr>
        <w:noProof/>
      </w:rPr>
      <w:fldChar w:fldCharType="end"/>
    </w:r>
  </w:p>
  <w:p w:rsidR="00A94D61" w:rsidP="00A94D61">
    <w:pPr>
      <w:pStyle w:val="Footer"/>
      <w:framePr w:wrap="around"/>
    </w:pPr>
    <w:r>
      <w:t xml:space="preserve">© Commonwealth of Australia, </w:t>
    </w:r>
    <w:r>
      <w:fldChar w:fldCharType="begin"/>
    </w:r>
    <w:r>
      <w:instrText xml:space="preserve"> DATE  \@ "yyyy"  \* MERGEFORMAT </w:instrText>
    </w:r>
    <w:r>
      <w:fldChar w:fldCharType="separate"/>
    </w:r>
    <w:r w:rsidR="00846356">
      <w:rPr>
        <w:noProof/>
      </w:rPr>
      <w:t>2025</w:t>
    </w:r>
    <w:r>
      <w:fldChar w:fldCharType="end"/>
    </w:r>
    <w:r>
      <w:tab/>
    </w:r>
    <w:r>
      <w:fldChar w:fldCharType="begin"/>
    </w:r>
    <w:r>
      <w:instrText xml:space="preserve"> DOCPROPERTY  Author  \* MERGEFORMAT </w:instrText>
    </w:r>
    <w:r>
      <w:fldChar w:fldCharType="separate"/>
    </w:r>
    <w:r w:rsidR="00846356">
      <w:t>Public Skills Australia</w:t>
    </w:r>
    <w:r w:rsidR="00846356">
      <w:fldChar w:fldCharType="end"/>
    </w:r>
  </w:p>
  <w:p w:rsidR="00A94D61" w:rsidP="00A94D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3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4D61" w:rsidRPr="00846356" w:rsidP="008463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356" w:rsidRPr="002D2AF8" w:rsidP="00A94D61">
    <w:pPr>
      <w:pStyle w:val="Header"/>
      <w:framePr w:wrap="around"/>
    </w:pPr>
    <w:r>
      <w:fldChar w:fldCharType="begin"/>
    </w:r>
    <w:r>
      <w:instrText xml:space="preserve"> TITLE   \* MERGEFORMAT </w:instrText>
    </w:r>
    <w:r>
      <w:fldChar w:fldCharType="separate"/>
    </w:r>
    <w:r>
      <w:t>DEFSEN005 Operate decoy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6356" w:rsidP="00A94D6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61" w:rsidRPr="002D2AF8" w:rsidP="00A94D61">
    <w:pPr>
      <w:pStyle w:val="Header"/>
      <w:framePr w:wrap="around"/>
    </w:pPr>
    <w:r>
      <w:fldChar w:fldCharType="begin"/>
    </w:r>
    <w:r>
      <w:instrText xml:space="preserve"> TITLE   \* MERGEFORMAT </w:instrText>
    </w:r>
    <w:r>
      <w:fldChar w:fldCharType="separate"/>
    </w:r>
    <w:r w:rsidR="00846356">
      <w:t>DEFSEN005 Operate decoy systems</w:t>
    </w:r>
    <w:r w:rsidR="00846356">
      <w:fldChar w:fldCharType="end"/>
    </w:r>
    <w:r>
      <w:tab/>
      <w:t xml:space="preserve">Date this document was generated: </w:t>
    </w:r>
    <w:r>
      <w:fldChar w:fldCharType="begin"/>
    </w:r>
    <w:r>
      <w:instrText xml:space="preserve"> CREATEDATE  \@ "d MMMM yyyy"  \* MERGEFORMAT </w:instrText>
    </w:r>
    <w:r>
      <w:fldChar w:fldCharType="separate"/>
    </w:r>
    <w:r w:rsidR="00846356">
      <w:rPr>
        <w:noProof/>
      </w:rPr>
      <w:t>2 March 2025</w:t>
    </w:r>
    <w:r>
      <w:fldChar w:fldCharType="end"/>
    </w:r>
  </w:p>
  <w:p w:rsidR="00A94D61" w:rsidP="00A94D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8866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34EA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D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4D61"/>
    <w:pPr>
      <w:spacing w:before="360" w:after="60"/>
      <w:outlineLvl w:val="0"/>
    </w:pPr>
    <w:rPr>
      <w:sz w:val="32"/>
    </w:rPr>
  </w:style>
  <w:style w:type="paragraph" w:styleId="Heading2">
    <w:name w:val="heading 2"/>
    <w:basedOn w:val="HeadingBase"/>
    <w:next w:val="BodyText"/>
    <w:link w:val="Heading2Char"/>
    <w:qFormat/>
    <w:rsid w:val="00A94D61"/>
    <w:pPr>
      <w:keepLines/>
      <w:spacing w:before="240" w:after="120"/>
      <w:outlineLvl w:val="1"/>
    </w:pPr>
    <w:rPr>
      <w:sz w:val="28"/>
      <w:szCs w:val="40"/>
    </w:rPr>
  </w:style>
  <w:style w:type="paragraph" w:styleId="Heading3">
    <w:name w:val="heading 3"/>
    <w:basedOn w:val="HeadingBase"/>
    <w:next w:val="BodyText"/>
    <w:link w:val="Heading3Char"/>
    <w:qFormat/>
    <w:rsid w:val="00A94D61"/>
    <w:pPr>
      <w:spacing w:before="180" w:after="120"/>
      <w:outlineLvl w:val="2"/>
    </w:pPr>
    <w:rPr>
      <w:spacing w:val="-10"/>
      <w:kern w:val="32"/>
    </w:rPr>
  </w:style>
  <w:style w:type="paragraph" w:styleId="Heading4">
    <w:name w:val="heading 4"/>
    <w:basedOn w:val="HeadingBase"/>
    <w:next w:val="BodyText"/>
    <w:link w:val="Heading4Char"/>
    <w:qFormat/>
    <w:rsid w:val="00A94D61"/>
    <w:pPr>
      <w:spacing w:before="160" w:after="120"/>
      <w:outlineLvl w:val="3"/>
    </w:pPr>
    <w:rPr>
      <w:sz w:val="22"/>
    </w:rPr>
  </w:style>
  <w:style w:type="paragraph" w:styleId="Heading5">
    <w:name w:val="heading 5"/>
    <w:basedOn w:val="HeadingBase"/>
    <w:next w:val="Normal"/>
    <w:link w:val="Heading5Char"/>
    <w:qFormat/>
    <w:rsid w:val="00A94D61"/>
    <w:pPr>
      <w:spacing w:before="80"/>
      <w:outlineLvl w:val="4"/>
    </w:pPr>
    <w:rPr>
      <w:color w:val="918585"/>
      <w:sz w:val="20"/>
    </w:rPr>
  </w:style>
  <w:style w:type="paragraph" w:styleId="Heading6">
    <w:name w:val="heading 6"/>
    <w:basedOn w:val="HeadingBase"/>
    <w:next w:val="Normal"/>
    <w:link w:val="Heading6Char"/>
    <w:qFormat/>
    <w:rsid w:val="00A94D61"/>
    <w:pPr>
      <w:spacing w:before="60"/>
      <w:outlineLvl w:val="5"/>
    </w:pPr>
    <w:rPr>
      <w:color w:val="918585"/>
      <w:sz w:val="20"/>
    </w:rPr>
  </w:style>
  <w:style w:type="paragraph" w:styleId="Heading7">
    <w:name w:val="heading 7"/>
    <w:basedOn w:val="Normal"/>
    <w:next w:val="Normal"/>
    <w:link w:val="Heading7Char"/>
    <w:qFormat/>
    <w:rsid w:val="00A94D61"/>
    <w:pPr>
      <w:ind w:left="720"/>
      <w:outlineLvl w:val="6"/>
    </w:pPr>
    <w:rPr>
      <w:i/>
    </w:rPr>
  </w:style>
  <w:style w:type="paragraph" w:styleId="Heading8">
    <w:name w:val="heading 8"/>
    <w:basedOn w:val="Normal"/>
    <w:next w:val="Normal"/>
    <w:link w:val="Heading8Char"/>
    <w:qFormat/>
    <w:rsid w:val="00A94D61"/>
    <w:pPr>
      <w:ind w:left="720"/>
      <w:outlineLvl w:val="7"/>
    </w:pPr>
    <w:rPr>
      <w:i/>
    </w:rPr>
  </w:style>
  <w:style w:type="paragraph" w:styleId="Heading9">
    <w:name w:val="heading 9"/>
    <w:basedOn w:val="Normal"/>
    <w:next w:val="Normal"/>
    <w:link w:val="Heading9Char"/>
    <w:qFormat/>
    <w:rsid w:val="00A94D61"/>
    <w:pPr>
      <w:ind w:left="720"/>
      <w:outlineLvl w:val="8"/>
    </w:pPr>
    <w:rPr>
      <w:i/>
    </w:rPr>
  </w:style>
  <w:style w:type="character" w:default="1" w:styleId="DefaultParagraphFont">
    <w:name w:val="Default Paragraph Font"/>
    <w:uiPriority w:val="1"/>
    <w:unhideWhenUsed/>
    <w:rsid w:val="00A94D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4D61"/>
  </w:style>
  <w:style w:type="character" w:customStyle="1" w:styleId="Heading1Char">
    <w:name w:val="Heading 1 Char"/>
    <w:basedOn w:val="DefaultParagraphFont"/>
    <w:link w:val="Heading1"/>
    <w:rsid w:val="00A94D61"/>
    <w:rPr>
      <w:rFonts w:ascii="Times New Roman" w:eastAsia="Times New Roman" w:hAnsi="Times New Roman" w:cs="Times New Roman"/>
      <w:b/>
      <w:sz w:val="32"/>
      <w:szCs w:val="20"/>
      <w:lang w:eastAsia="en-US"/>
    </w:rPr>
  </w:style>
  <w:style w:type="paragraph" w:styleId="BodyText">
    <w:name w:val="Body Text"/>
    <w:basedOn w:val="Normal"/>
    <w:link w:val="BodyTextChar"/>
    <w:rsid w:val="00A94D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4D61"/>
    <w:rPr>
      <w:rFonts w:ascii="Times New Roman" w:eastAsia="Times New Roman" w:hAnsi="Times New Roman" w:cs="Times New Roman"/>
      <w:sz w:val="24"/>
      <w:lang w:eastAsia="en-US"/>
    </w:rPr>
  </w:style>
  <w:style w:type="paragraph" w:styleId="List">
    <w:name w:val="List"/>
    <w:basedOn w:val="BodyText"/>
    <w:next w:val="BodyText"/>
    <w:rsid w:val="00A94D61"/>
    <w:pPr>
      <w:tabs>
        <w:tab w:val="left" w:pos="340"/>
      </w:tabs>
      <w:spacing w:before="60" w:after="60"/>
      <w:ind w:left="340" w:hanging="340"/>
    </w:pPr>
  </w:style>
  <w:style w:type="paragraph" w:styleId="ListBullet">
    <w:name w:val="List Bullet"/>
    <w:basedOn w:val="List"/>
    <w:rsid w:val="00A94D61"/>
    <w:pPr>
      <w:numPr>
        <w:numId w:val="11"/>
      </w:numPr>
      <w:tabs>
        <w:tab w:val="clear" w:pos="340"/>
      </w:tabs>
      <w:spacing w:before="40" w:after="40"/>
    </w:pPr>
  </w:style>
  <w:style w:type="character" w:customStyle="1" w:styleId="SpecialBold">
    <w:name w:val="Special Bold"/>
    <w:basedOn w:val="DefaultParagraphFont"/>
    <w:rsid w:val="00A94D61"/>
    <w:rPr>
      <w:b/>
      <w:spacing w:val="0"/>
    </w:rPr>
  </w:style>
  <w:style w:type="paragraph" w:customStyle="1" w:styleId="SuperHeading">
    <w:name w:val="SuperHeading"/>
    <w:basedOn w:val="Normal"/>
    <w:rsid w:val="00A94D61"/>
    <w:pPr>
      <w:spacing w:before="240" w:after="120"/>
      <w:outlineLvl w:val="0"/>
    </w:pPr>
    <w:rPr>
      <w:rFonts w:ascii="Times New Roman" w:hAnsi="Times New Roman"/>
      <w:b/>
      <w:sz w:val="32"/>
    </w:rPr>
  </w:style>
  <w:style w:type="paragraph" w:customStyle="1" w:styleId="TableHeading">
    <w:name w:val="Table Heading"/>
    <w:basedOn w:val="HeadingBase"/>
    <w:rsid w:val="00A94D61"/>
    <w:pPr>
      <w:keepLines/>
      <w:pBdr>
        <w:bottom w:val="single" w:sz="6" w:space="1" w:color="918585"/>
      </w:pBdr>
      <w:spacing w:before="240"/>
    </w:pPr>
  </w:style>
  <w:style w:type="paragraph" w:customStyle="1" w:styleId="AllowPageBreak">
    <w:name w:val="AllowPageBreak"/>
    <w:rsid w:val="00A94D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4D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4D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4D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4D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4D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4D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4D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4D61"/>
    <w:rPr>
      <w:rFonts w:ascii="Courier New" w:eastAsia="Times New Roman" w:hAnsi="Courier New" w:cs="Times New Roman"/>
      <w:i/>
      <w:szCs w:val="20"/>
      <w:lang w:eastAsia="en-US"/>
    </w:rPr>
  </w:style>
  <w:style w:type="paragraph" w:customStyle="1" w:styleId="HeadingBase">
    <w:name w:val="Heading Base"/>
    <w:rsid w:val="00A94D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4D61"/>
    <w:pPr>
      <w:tabs>
        <w:tab w:val="right" w:leader="dot" w:pos="9072"/>
      </w:tabs>
      <w:ind w:left="567"/>
    </w:pPr>
    <w:rPr>
      <w:szCs w:val="22"/>
    </w:rPr>
  </w:style>
  <w:style w:type="paragraph" w:customStyle="1" w:styleId="TOCBase">
    <w:name w:val="TOC Base"/>
    <w:rsid w:val="00A94D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4D61"/>
    <w:pPr>
      <w:tabs>
        <w:tab w:val="right" w:leader="dot" w:pos="9072"/>
      </w:tabs>
      <w:spacing w:before="40" w:after="40"/>
      <w:ind w:left="284"/>
    </w:pPr>
    <w:rPr>
      <w:rFonts w:ascii="Times New Roman" w:hAnsi="Times New Roman"/>
    </w:rPr>
  </w:style>
  <w:style w:type="paragraph" w:styleId="TOC1">
    <w:name w:val="toc 1"/>
    <w:basedOn w:val="TOCBase"/>
    <w:next w:val="Normal"/>
    <w:rsid w:val="00A94D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4D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4D61"/>
    <w:rPr>
      <w:rFonts w:ascii="Times New Roman" w:eastAsia="Times New Roman" w:hAnsi="Times New Roman" w:cs="Times New Roman"/>
      <w:sz w:val="16"/>
      <w:lang w:eastAsia="en-US"/>
    </w:rPr>
  </w:style>
  <w:style w:type="paragraph" w:styleId="Title">
    <w:name w:val="Title"/>
    <w:basedOn w:val="HeadingBase"/>
    <w:link w:val="TitleChar"/>
    <w:qFormat/>
    <w:rsid w:val="00A94D61"/>
    <w:pPr>
      <w:spacing w:before="5040"/>
      <w:jc w:val="center"/>
    </w:pPr>
    <w:rPr>
      <w:sz w:val="48"/>
      <w:szCs w:val="72"/>
      <w:lang w:val="en-US"/>
    </w:rPr>
  </w:style>
  <w:style w:type="character" w:customStyle="1" w:styleId="TitleChar">
    <w:name w:val="Title Char"/>
    <w:basedOn w:val="DefaultParagraphFont"/>
    <w:link w:val="Title"/>
    <w:rsid w:val="00A94D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4D61"/>
    <w:pPr>
      <w:tabs>
        <w:tab w:val="left" w:pos="3600"/>
        <w:tab w:val="left" w:pos="3958"/>
      </w:tabs>
    </w:pPr>
  </w:style>
  <w:style w:type="paragraph" w:customStyle="1" w:styleId="Note">
    <w:name w:val="Note"/>
    <w:basedOn w:val="BodyText"/>
    <w:rsid w:val="00A94D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4D61"/>
    <w:pPr>
      <w:framePr w:wrap="auto" w:hAnchor="text" w:y="6049"/>
    </w:pPr>
    <w:rPr>
      <w:color w:val="000000"/>
      <w:sz w:val="40"/>
    </w:rPr>
  </w:style>
  <w:style w:type="paragraph" w:customStyle="1" w:styleId="TOCTitle">
    <w:name w:val="TOCTitle"/>
    <w:basedOn w:val="Heading1"/>
    <w:rsid w:val="00A94D61"/>
    <w:pPr>
      <w:spacing w:after="240"/>
      <w:jc w:val="center"/>
      <w:outlineLvl w:val="9"/>
    </w:pPr>
    <w:rPr>
      <w:caps/>
    </w:rPr>
  </w:style>
  <w:style w:type="paragraph" w:customStyle="1" w:styleId="Version">
    <w:name w:val="Version"/>
    <w:rsid w:val="00A94D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4D61"/>
    <w:pPr>
      <w:numPr>
        <w:numId w:val="12"/>
      </w:numPr>
      <w:tabs>
        <w:tab w:val="clear" w:pos="680"/>
      </w:tabs>
    </w:pPr>
  </w:style>
  <w:style w:type="paragraph" w:styleId="Index1">
    <w:name w:val="index 1"/>
    <w:basedOn w:val="Normal"/>
    <w:next w:val="Normal"/>
    <w:semiHidden/>
    <w:rsid w:val="00A94D61"/>
    <w:pPr>
      <w:keepNext w:val="0"/>
      <w:tabs>
        <w:tab w:val="right" w:pos="4176"/>
      </w:tabs>
      <w:ind w:left="198" w:hanging="198"/>
    </w:pPr>
    <w:rPr>
      <w:rFonts w:ascii="Garamond" w:hAnsi="Garamond"/>
    </w:rPr>
  </w:style>
  <w:style w:type="paragraph" w:styleId="IndexHeading">
    <w:name w:val="index heading"/>
    <w:basedOn w:val="Normal"/>
    <w:next w:val="Index1"/>
    <w:semiHidden/>
    <w:rsid w:val="00A94D61"/>
    <w:pPr>
      <w:spacing w:before="120" w:after="120"/>
    </w:pPr>
    <w:rPr>
      <w:rFonts w:ascii="Arial" w:hAnsi="Arial"/>
      <w:b/>
      <w:color w:val="918585"/>
      <w:sz w:val="24"/>
    </w:rPr>
  </w:style>
  <w:style w:type="paragraph" w:styleId="Header">
    <w:name w:val="header"/>
    <w:basedOn w:val="Normal"/>
    <w:link w:val="HeaderChar"/>
    <w:rsid w:val="00A94D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4D61"/>
    <w:rPr>
      <w:rFonts w:ascii="Times New Roman" w:eastAsia="Times New Roman" w:hAnsi="Times New Roman" w:cs="Times New Roman"/>
      <w:sz w:val="16"/>
      <w:szCs w:val="20"/>
      <w:lang w:val="en-GB" w:eastAsia="en-US"/>
    </w:rPr>
  </w:style>
  <w:style w:type="paragraph" w:customStyle="1" w:styleId="Chapter">
    <w:name w:val="Chapter"/>
    <w:basedOn w:val="Normal"/>
    <w:rsid w:val="00A94D61"/>
    <w:pPr>
      <w:spacing w:before="240"/>
    </w:pPr>
    <w:rPr>
      <w:rFonts w:ascii="Times New Roman" w:hAnsi="Times New Roman"/>
      <w:smallCaps/>
      <w:spacing w:val="80"/>
      <w:sz w:val="28"/>
    </w:rPr>
  </w:style>
  <w:style w:type="paragraph" w:customStyle="1" w:styleId="InChapter">
    <w:name w:val="InChapter"/>
    <w:basedOn w:val="Heading3"/>
    <w:rsid w:val="00A94D61"/>
    <w:pPr>
      <w:spacing w:after="240"/>
      <w:outlineLvl w:val="9"/>
    </w:pPr>
    <w:rPr>
      <w:noProof/>
    </w:rPr>
  </w:style>
  <w:style w:type="paragraph" w:styleId="Index2">
    <w:name w:val="index 2"/>
    <w:basedOn w:val="Normal"/>
    <w:next w:val="Normal"/>
    <w:semiHidden/>
    <w:rsid w:val="00A94D61"/>
    <w:pPr>
      <w:tabs>
        <w:tab w:val="right" w:pos="4176"/>
      </w:tabs>
      <w:ind w:left="568" w:hanging="284"/>
    </w:pPr>
    <w:rPr>
      <w:rFonts w:ascii="Garamond" w:hAnsi="Garamond"/>
    </w:rPr>
  </w:style>
  <w:style w:type="paragraph" w:customStyle="1" w:styleId="Byline">
    <w:name w:val="Byline"/>
    <w:rsid w:val="00A94D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4D61"/>
    <w:pPr>
      <w:tabs>
        <w:tab w:val="clear" w:pos="3600"/>
        <w:tab w:val="clear" w:pos="3958"/>
      </w:tabs>
      <w:jc w:val="right"/>
    </w:pPr>
  </w:style>
  <w:style w:type="character" w:styleId="Emphasis">
    <w:name w:val="Emphasis"/>
    <w:basedOn w:val="DefaultParagraphFont"/>
    <w:qFormat/>
    <w:rsid w:val="00A94D61"/>
    <w:rPr>
      <w:i/>
    </w:rPr>
  </w:style>
  <w:style w:type="paragraph" w:styleId="Caption">
    <w:name w:val="caption"/>
    <w:basedOn w:val="BodyText"/>
    <w:next w:val="Normal"/>
    <w:qFormat/>
    <w:rsid w:val="00A94D61"/>
    <w:pPr>
      <w:framePr w:w="2268" w:hSpace="181" w:vSpace="181" w:wrap="around" w:vAnchor="text" w:hAnchor="page" w:x="1135" w:y="285" w:anchorLock="1"/>
    </w:pPr>
    <w:rPr>
      <w:i/>
    </w:rPr>
  </w:style>
  <w:style w:type="paragraph" w:customStyle="1" w:styleId="MiniTOCTitle">
    <w:name w:val="MiniTOCTitle"/>
    <w:basedOn w:val="Heading4"/>
    <w:rsid w:val="00A94D61"/>
    <w:pPr>
      <w:spacing w:before="240"/>
      <w:outlineLvl w:val="9"/>
    </w:pPr>
    <w:rPr>
      <w:noProof/>
      <w:sz w:val="24"/>
    </w:rPr>
  </w:style>
  <w:style w:type="paragraph" w:customStyle="1" w:styleId="MiniTOCItem">
    <w:name w:val="MiniTOCItem"/>
    <w:basedOn w:val="ListBullet"/>
    <w:rsid w:val="00A94D61"/>
    <w:pPr>
      <w:numPr>
        <w:numId w:val="0"/>
      </w:numPr>
      <w:tabs>
        <w:tab w:val="right" w:leader="dot" w:pos="6521"/>
      </w:tabs>
      <w:spacing w:before="0" w:after="0"/>
    </w:pPr>
  </w:style>
  <w:style w:type="paragraph" w:customStyle="1" w:styleId="TOFTitle">
    <w:name w:val="TOFTitle"/>
    <w:basedOn w:val="TOCTitle"/>
    <w:rsid w:val="00A94D61"/>
  </w:style>
  <w:style w:type="paragraph" w:styleId="TableofFigures">
    <w:name w:val="table of figures"/>
    <w:basedOn w:val="Normal"/>
    <w:next w:val="Normal"/>
    <w:semiHidden/>
    <w:rsid w:val="00A94D61"/>
    <w:pPr>
      <w:tabs>
        <w:tab w:val="right" w:leader="dot" w:pos="9072"/>
      </w:tabs>
      <w:ind w:left="970" w:hanging="403"/>
    </w:pPr>
    <w:rPr>
      <w:rFonts w:ascii="Times New Roman" w:hAnsi="Times New Roman"/>
      <w:b/>
    </w:rPr>
  </w:style>
  <w:style w:type="paragraph" w:styleId="ListNumber">
    <w:name w:val="List Number"/>
    <w:basedOn w:val="List"/>
    <w:rsid w:val="00A94D61"/>
    <w:pPr>
      <w:numPr>
        <w:numId w:val="14"/>
      </w:numPr>
      <w:tabs>
        <w:tab w:val="clear" w:pos="340"/>
      </w:tabs>
    </w:pPr>
  </w:style>
  <w:style w:type="character" w:customStyle="1" w:styleId="WingdingSymbols">
    <w:name w:val="Wingding Symbols"/>
    <w:rsid w:val="00A94D61"/>
    <w:rPr>
      <w:rFonts w:ascii="Wingdings" w:hAnsi="Wingdings"/>
    </w:rPr>
  </w:style>
  <w:style w:type="character" w:customStyle="1" w:styleId="HotSpot">
    <w:name w:val="HotSpot"/>
    <w:rsid w:val="00A94D61"/>
    <w:rPr>
      <w:color w:val="0033CC"/>
      <w:u w:val="none"/>
    </w:rPr>
  </w:style>
  <w:style w:type="paragraph" w:customStyle="1" w:styleId="BodyTextRight">
    <w:name w:val="Body Text Right"/>
    <w:basedOn w:val="BodyText"/>
    <w:rsid w:val="00A94D61"/>
    <w:pPr>
      <w:spacing w:before="0" w:after="0"/>
      <w:jc w:val="right"/>
    </w:pPr>
  </w:style>
  <w:style w:type="paragraph" w:styleId="Index3">
    <w:name w:val="index 3"/>
    <w:basedOn w:val="ListNumber2"/>
    <w:next w:val="Normal"/>
    <w:semiHidden/>
    <w:rsid w:val="00A94D61"/>
    <w:pPr>
      <w:numPr>
        <w:numId w:val="0"/>
      </w:numPr>
      <w:tabs>
        <w:tab w:val="right" w:leader="dot" w:pos="4176"/>
      </w:tabs>
    </w:pPr>
  </w:style>
  <w:style w:type="paragraph" w:styleId="ListNumber2">
    <w:name w:val="List Number 2"/>
    <w:basedOn w:val="List2"/>
    <w:rsid w:val="00A94D61"/>
    <w:pPr>
      <w:numPr>
        <w:numId w:val="9"/>
      </w:numPr>
      <w:tabs>
        <w:tab w:val="clear" w:pos="1060"/>
      </w:tabs>
    </w:pPr>
  </w:style>
  <w:style w:type="paragraph" w:customStyle="1" w:styleId="MarginNote">
    <w:name w:val="Margin Note"/>
    <w:basedOn w:val="BodyText"/>
    <w:rsid w:val="00A94D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4D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4D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4D61"/>
    <w:rPr>
      <w:sz w:val="32"/>
    </w:rPr>
  </w:style>
  <w:style w:type="paragraph" w:customStyle="1" w:styleId="HeadingProcedure">
    <w:name w:val="Heading Procedure"/>
    <w:basedOn w:val="HeadingBase"/>
    <w:next w:val="Normal"/>
    <w:rsid w:val="00A94D61"/>
    <w:pPr>
      <w:tabs>
        <w:tab w:val="left" w:pos="0"/>
      </w:tabs>
      <w:spacing w:before="120" w:after="60"/>
    </w:pPr>
    <w:rPr>
      <w:i/>
      <w:color w:val="918585"/>
      <w:sz w:val="22"/>
    </w:rPr>
  </w:style>
  <w:style w:type="paragraph" w:customStyle="1" w:styleId="TableBodyText">
    <w:name w:val="Table Body Text"/>
    <w:basedOn w:val="BodyText"/>
    <w:rsid w:val="00A94D61"/>
    <w:pPr>
      <w:spacing w:before="60" w:after="60"/>
    </w:pPr>
  </w:style>
  <w:style w:type="paragraph" w:styleId="ListContinue">
    <w:name w:val="List Continue"/>
    <w:basedOn w:val="List"/>
    <w:rsid w:val="00A94D61"/>
    <w:pPr>
      <w:ind w:firstLine="0"/>
    </w:pPr>
  </w:style>
  <w:style w:type="paragraph" w:customStyle="1" w:styleId="ListNote">
    <w:name w:val="List Note"/>
    <w:basedOn w:val="List"/>
    <w:rsid w:val="00A94D61"/>
    <w:pPr>
      <w:pBdr>
        <w:top w:val="single" w:sz="6" w:space="2" w:color="918585"/>
        <w:bottom w:val="single" w:sz="6" w:space="2" w:color="918585"/>
      </w:pBdr>
      <w:tabs>
        <w:tab w:val="left" w:pos="1021"/>
      </w:tabs>
      <w:ind w:firstLine="0"/>
    </w:pPr>
  </w:style>
  <w:style w:type="paragraph" w:customStyle="1" w:styleId="Warning">
    <w:name w:val="Warning"/>
    <w:basedOn w:val="BodyText"/>
    <w:rsid w:val="00A94D61"/>
    <w:pPr>
      <w:shd w:val="clear" w:color="auto" w:fill="D9D9D9"/>
      <w:tabs>
        <w:tab w:val="left" w:pos="992"/>
      </w:tabs>
      <w:ind w:left="119" w:right="119"/>
    </w:pPr>
    <w:rPr>
      <w:sz w:val="20"/>
    </w:rPr>
  </w:style>
  <w:style w:type="paragraph" w:customStyle="1" w:styleId="MarginIcons">
    <w:name w:val="Margin Icons"/>
    <w:basedOn w:val="BodyText"/>
    <w:rsid w:val="00A94D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4D61"/>
    <w:rPr>
      <w:rFonts w:ascii="Courier New" w:hAnsi="Courier New"/>
    </w:rPr>
  </w:style>
  <w:style w:type="paragraph" w:customStyle="1" w:styleId="NoteBullet">
    <w:name w:val="Note Bullet"/>
    <w:basedOn w:val="Note"/>
    <w:rsid w:val="00A94D61"/>
    <w:pPr>
      <w:tabs>
        <w:tab w:val="clear" w:pos="680"/>
      </w:tabs>
      <w:spacing w:before="60" w:after="60"/>
    </w:pPr>
  </w:style>
  <w:style w:type="paragraph" w:customStyle="1" w:styleId="SubHeading2">
    <w:name w:val="SubHeading2"/>
    <w:basedOn w:val="HeadingBase"/>
    <w:rsid w:val="00A94D61"/>
    <w:pPr>
      <w:spacing w:before="240" w:after="60"/>
    </w:pPr>
    <w:rPr>
      <w:sz w:val="20"/>
    </w:rPr>
  </w:style>
  <w:style w:type="paragraph" w:customStyle="1" w:styleId="SubHeading1">
    <w:name w:val="SubHeading1"/>
    <w:basedOn w:val="HeadingBase"/>
    <w:rsid w:val="00A94D61"/>
    <w:pPr>
      <w:spacing w:before="240" w:after="60"/>
    </w:pPr>
    <w:rPr>
      <w:color w:val="918585"/>
      <w:sz w:val="22"/>
    </w:rPr>
  </w:style>
  <w:style w:type="paragraph" w:customStyle="1" w:styleId="SideHeading">
    <w:name w:val="Side Heading"/>
    <w:basedOn w:val="HeadingBase"/>
    <w:rsid w:val="00A94D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4D61"/>
    <w:pPr>
      <w:numPr>
        <w:numId w:val="10"/>
      </w:numPr>
    </w:pPr>
  </w:style>
  <w:style w:type="paragraph" w:styleId="PlainText">
    <w:name w:val="Plain Text"/>
    <w:basedOn w:val="Normal"/>
    <w:link w:val="PlainTextChar"/>
    <w:rsid w:val="00A94D61"/>
    <w:rPr>
      <w:sz w:val="20"/>
    </w:rPr>
  </w:style>
  <w:style w:type="character" w:customStyle="1" w:styleId="PlainTextChar">
    <w:name w:val="Plain Text Char"/>
    <w:basedOn w:val="DefaultParagraphFont"/>
    <w:link w:val="PlainText"/>
    <w:rsid w:val="00A94D61"/>
    <w:rPr>
      <w:rFonts w:ascii="Courier New" w:eastAsia="Times New Roman" w:hAnsi="Courier New" w:cs="Times New Roman"/>
      <w:sz w:val="20"/>
      <w:szCs w:val="20"/>
      <w:lang w:eastAsia="en-US"/>
    </w:rPr>
  </w:style>
  <w:style w:type="character" w:customStyle="1" w:styleId="MenuOption">
    <w:name w:val="Menu Option"/>
    <w:basedOn w:val="DefaultParagraphFont"/>
    <w:rsid w:val="00A94D61"/>
    <w:rPr>
      <w:b/>
      <w:smallCaps/>
    </w:rPr>
  </w:style>
  <w:style w:type="paragraph" w:customStyle="1" w:styleId="TableListNumber">
    <w:name w:val="Table List Number"/>
    <w:basedOn w:val="ListNumber"/>
    <w:rsid w:val="00A94D61"/>
    <w:pPr>
      <w:numPr>
        <w:numId w:val="0"/>
      </w:numPr>
    </w:pPr>
  </w:style>
  <w:style w:type="paragraph" w:styleId="TOC4">
    <w:name w:val="toc 4"/>
    <w:basedOn w:val="TOCBase"/>
    <w:next w:val="Normal"/>
    <w:semiHidden/>
    <w:rsid w:val="00A94D61"/>
    <w:pPr>
      <w:tabs>
        <w:tab w:val="right" w:leader="dot" w:pos="9071"/>
      </w:tabs>
      <w:ind w:left="1701"/>
    </w:pPr>
  </w:style>
  <w:style w:type="paragraph" w:customStyle="1" w:styleId="ListAlpha">
    <w:name w:val="List Alpha"/>
    <w:basedOn w:val="List"/>
    <w:rsid w:val="00A94D61"/>
    <w:pPr>
      <w:numPr>
        <w:numId w:val="8"/>
      </w:numPr>
    </w:pPr>
  </w:style>
  <w:style w:type="paragraph" w:customStyle="1" w:styleId="ListAlpha2">
    <w:name w:val="List Alpha 2"/>
    <w:basedOn w:val="List2"/>
    <w:rsid w:val="00A94D61"/>
    <w:pPr>
      <w:numPr>
        <w:numId w:val="7"/>
      </w:numPr>
    </w:pPr>
  </w:style>
  <w:style w:type="paragraph" w:styleId="List2">
    <w:name w:val="List 2"/>
    <w:basedOn w:val="BodyText"/>
    <w:rsid w:val="00A94D61"/>
    <w:pPr>
      <w:tabs>
        <w:tab w:val="left" w:pos="680"/>
      </w:tabs>
      <w:spacing w:before="60" w:after="60"/>
      <w:ind w:left="680" w:hanging="340"/>
    </w:pPr>
  </w:style>
  <w:style w:type="paragraph" w:styleId="List3">
    <w:name w:val="List 3"/>
    <w:basedOn w:val="BodyText"/>
    <w:rsid w:val="00A94D61"/>
    <w:pPr>
      <w:tabs>
        <w:tab w:val="left" w:pos="1021"/>
      </w:tabs>
      <w:spacing w:before="60" w:after="60"/>
      <w:ind w:left="1020" w:hanging="340"/>
    </w:pPr>
  </w:style>
  <w:style w:type="paragraph" w:styleId="List4">
    <w:name w:val="List 4"/>
    <w:basedOn w:val="BodyText"/>
    <w:rsid w:val="00A94D61"/>
    <w:pPr>
      <w:tabs>
        <w:tab w:val="left" w:pos="1361"/>
      </w:tabs>
      <w:spacing w:before="60" w:after="60"/>
      <w:ind w:left="1361" w:hanging="340"/>
    </w:pPr>
  </w:style>
  <w:style w:type="paragraph" w:styleId="List5">
    <w:name w:val="List 5"/>
    <w:basedOn w:val="BodyText"/>
    <w:rsid w:val="00A94D61"/>
    <w:pPr>
      <w:tabs>
        <w:tab w:val="left" w:pos="1701"/>
      </w:tabs>
      <w:spacing w:before="60" w:after="60"/>
      <w:ind w:left="1701" w:hanging="340"/>
    </w:pPr>
  </w:style>
  <w:style w:type="paragraph" w:styleId="ListBullet3">
    <w:name w:val="List Bullet 3"/>
    <w:basedOn w:val="List3"/>
    <w:rsid w:val="00A94D61"/>
    <w:pPr>
      <w:numPr>
        <w:numId w:val="13"/>
      </w:numPr>
      <w:tabs>
        <w:tab w:val="clear" w:pos="1021"/>
      </w:tabs>
      <w:ind w:left="1037" w:hanging="357"/>
    </w:pPr>
  </w:style>
  <w:style w:type="paragraph" w:styleId="ListBullet4">
    <w:name w:val="List Bullet 4"/>
    <w:basedOn w:val="List4"/>
    <w:rsid w:val="00A94D61"/>
    <w:pPr>
      <w:numPr>
        <w:numId w:val="2"/>
      </w:numPr>
      <w:tabs>
        <w:tab w:val="clear" w:pos="1361"/>
      </w:tabs>
    </w:pPr>
  </w:style>
  <w:style w:type="paragraph" w:styleId="ListBullet5">
    <w:name w:val="List Bullet 5"/>
    <w:basedOn w:val="List5"/>
    <w:rsid w:val="00A94D61"/>
    <w:pPr>
      <w:numPr>
        <w:numId w:val="3"/>
      </w:numPr>
    </w:pPr>
  </w:style>
  <w:style w:type="paragraph" w:styleId="ListContinue2">
    <w:name w:val="List Continue 2"/>
    <w:basedOn w:val="List2"/>
    <w:rsid w:val="00A94D61"/>
    <w:pPr>
      <w:ind w:firstLine="0"/>
    </w:pPr>
  </w:style>
  <w:style w:type="paragraph" w:styleId="ListContinue3">
    <w:name w:val="List Continue 3"/>
    <w:basedOn w:val="List3"/>
    <w:rsid w:val="00A94D61"/>
    <w:pPr>
      <w:ind w:left="1021" w:firstLine="0"/>
    </w:pPr>
  </w:style>
  <w:style w:type="paragraph" w:styleId="ListContinue4">
    <w:name w:val="List Continue 4"/>
    <w:basedOn w:val="List4"/>
    <w:rsid w:val="00A94D61"/>
    <w:pPr>
      <w:ind w:firstLine="0"/>
    </w:pPr>
  </w:style>
  <w:style w:type="paragraph" w:styleId="ListContinue5">
    <w:name w:val="List Continue 5"/>
    <w:basedOn w:val="List5"/>
    <w:rsid w:val="00A94D61"/>
    <w:pPr>
      <w:ind w:firstLine="0"/>
    </w:pPr>
  </w:style>
  <w:style w:type="paragraph" w:styleId="ListNumber3">
    <w:name w:val="List Number 3"/>
    <w:basedOn w:val="List3"/>
    <w:rsid w:val="00A94D61"/>
    <w:pPr>
      <w:numPr>
        <w:numId w:val="4"/>
      </w:numPr>
    </w:pPr>
  </w:style>
  <w:style w:type="paragraph" w:styleId="ListNumber4">
    <w:name w:val="List Number 4"/>
    <w:basedOn w:val="List4"/>
    <w:rsid w:val="00A94D61"/>
    <w:pPr>
      <w:numPr>
        <w:numId w:val="5"/>
      </w:numPr>
    </w:pPr>
  </w:style>
  <w:style w:type="paragraph" w:styleId="ListNumber5">
    <w:name w:val="List Number 5"/>
    <w:basedOn w:val="List5"/>
    <w:rsid w:val="00A94D61"/>
    <w:pPr>
      <w:numPr>
        <w:numId w:val="6"/>
      </w:numPr>
    </w:pPr>
  </w:style>
  <w:style w:type="paragraph" w:styleId="BlockText">
    <w:name w:val="Block Text"/>
    <w:basedOn w:val="Normal"/>
    <w:rsid w:val="00A94D61"/>
    <w:pPr>
      <w:spacing w:after="120"/>
      <w:ind w:left="1440" w:right="1440"/>
    </w:pPr>
  </w:style>
  <w:style w:type="character" w:customStyle="1" w:styleId="Subscript">
    <w:name w:val="Subscript"/>
    <w:basedOn w:val="DefaultParagraphFont"/>
    <w:rsid w:val="00A94D61"/>
    <w:rPr>
      <w:sz w:val="16"/>
      <w:vertAlign w:val="subscript"/>
    </w:rPr>
  </w:style>
  <w:style w:type="character" w:customStyle="1" w:styleId="Superscript">
    <w:name w:val="Superscript"/>
    <w:basedOn w:val="DefaultParagraphFont"/>
    <w:rsid w:val="00A94D61"/>
    <w:rPr>
      <w:sz w:val="16"/>
      <w:vertAlign w:val="superscript"/>
    </w:rPr>
  </w:style>
  <w:style w:type="character" w:customStyle="1" w:styleId="Symbols">
    <w:name w:val="Symbols"/>
    <w:basedOn w:val="DefaultParagraphFont"/>
    <w:rsid w:val="00A94D61"/>
    <w:rPr>
      <w:rFonts w:ascii="Symbol" w:hAnsi="Symbol"/>
    </w:rPr>
  </w:style>
  <w:style w:type="character" w:customStyle="1" w:styleId="MenuOptions">
    <w:name w:val="Menu Options"/>
    <w:basedOn w:val="DefaultParagraphFont"/>
    <w:rsid w:val="00A94D61"/>
    <w:rPr>
      <w:rFonts w:ascii="Arial Narrow" w:hAnsi="Arial Narrow"/>
      <w:smallCaps/>
    </w:rPr>
  </w:style>
  <w:style w:type="character" w:customStyle="1" w:styleId="Buttons">
    <w:name w:val="Buttons"/>
    <w:basedOn w:val="DefaultParagraphFont"/>
    <w:rsid w:val="00A94D61"/>
    <w:rPr>
      <w:b/>
    </w:rPr>
  </w:style>
  <w:style w:type="character" w:customStyle="1" w:styleId="Underlined">
    <w:name w:val="Underlined"/>
    <w:basedOn w:val="DefaultParagraphFont"/>
    <w:rsid w:val="00A94D61"/>
    <w:rPr>
      <w:u w:val="single"/>
    </w:rPr>
  </w:style>
  <w:style w:type="paragraph" w:customStyle="1" w:styleId="TableBodyTextRight">
    <w:name w:val="Table Body Text Right"/>
    <w:basedOn w:val="TableBodyText"/>
    <w:rsid w:val="00A94D61"/>
    <w:pPr>
      <w:widowControl w:val="0"/>
      <w:autoSpaceDE w:val="0"/>
      <w:autoSpaceDN w:val="0"/>
      <w:adjustRightInd w:val="0"/>
      <w:jc w:val="right"/>
    </w:pPr>
    <w:rPr>
      <w:rFonts w:cs="Arial"/>
      <w:szCs w:val="18"/>
    </w:rPr>
  </w:style>
  <w:style w:type="paragraph" w:customStyle="1" w:styleId="CopyrightText">
    <w:name w:val="Copyright Text"/>
    <w:basedOn w:val="BodyText"/>
    <w:rsid w:val="00A94D61"/>
    <w:rPr>
      <w:sz w:val="18"/>
    </w:rPr>
  </w:style>
  <w:style w:type="paragraph" w:customStyle="1" w:styleId="BodySmallRight">
    <w:name w:val="Body Small Right"/>
    <w:basedOn w:val="BodyTextRight"/>
    <w:rsid w:val="00A94D61"/>
    <w:rPr>
      <w:sz w:val="18"/>
      <w:szCs w:val="18"/>
    </w:rPr>
  </w:style>
  <w:style w:type="paragraph" w:customStyle="1" w:styleId="MarginEdition">
    <w:name w:val="Margin Edition"/>
    <w:basedOn w:val="MarginNote"/>
    <w:rsid w:val="00A94D61"/>
    <w:pPr>
      <w:spacing w:before="0" w:after="0"/>
    </w:pPr>
    <w:rPr>
      <w:rFonts w:ascii="Times New Roman" w:hAnsi="Times New Roman"/>
      <w:color w:val="999999"/>
    </w:rPr>
  </w:style>
  <w:style w:type="paragraph" w:customStyle="1" w:styleId="Spacer">
    <w:name w:val="Spacer"/>
    <w:basedOn w:val="Normal"/>
    <w:rsid w:val="00A94D61"/>
    <w:rPr>
      <w:sz w:val="2"/>
      <w:szCs w:val="2"/>
    </w:rPr>
  </w:style>
  <w:style w:type="character" w:customStyle="1" w:styleId="Small">
    <w:name w:val="Small"/>
    <w:basedOn w:val="DefaultParagraphFont"/>
    <w:rsid w:val="00A94D61"/>
    <w:rPr>
      <w:sz w:val="16"/>
    </w:rPr>
  </w:style>
  <w:style w:type="paragraph" w:customStyle="1" w:styleId="WideTable">
    <w:name w:val="Wide Table"/>
    <w:basedOn w:val="Normal"/>
    <w:rsid w:val="00A94D61"/>
    <w:pPr>
      <w:ind w:left="-1418"/>
    </w:pPr>
    <w:rPr>
      <w:sz w:val="2"/>
      <w:szCs w:val="2"/>
    </w:rPr>
  </w:style>
  <w:style w:type="character" w:styleId="PageNumber">
    <w:name w:val="page number"/>
    <w:basedOn w:val="DefaultParagraphFont"/>
    <w:rsid w:val="00A94D61"/>
  </w:style>
  <w:style w:type="paragraph" w:styleId="Quote">
    <w:name w:val="Quote"/>
    <w:basedOn w:val="Heading1"/>
    <w:link w:val="QuoteChar"/>
    <w:qFormat/>
    <w:rsid w:val="00A94D61"/>
    <w:rPr>
      <w:b w:val="0"/>
      <w:sz w:val="72"/>
      <w:szCs w:val="72"/>
      <w:lang w:val="en-NZ"/>
    </w:rPr>
  </w:style>
  <w:style w:type="character" w:customStyle="1" w:styleId="QuoteChar">
    <w:name w:val="Quote Char"/>
    <w:basedOn w:val="DefaultParagraphFont"/>
    <w:link w:val="Quote"/>
    <w:rsid w:val="00A94D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4D61"/>
    <w:pPr>
      <w:pageBreakBefore/>
    </w:pPr>
  </w:style>
  <w:style w:type="paragraph" w:customStyle="1" w:styleId="Border">
    <w:name w:val="Border"/>
    <w:basedOn w:val="Normal"/>
    <w:qFormat/>
    <w:rsid w:val="00A94D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4D61"/>
    <w:rPr>
      <w:b/>
      <w:bCs/>
      <w:i/>
      <w:iCs/>
      <w:color w:val="auto"/>
    </w:rPr>
  </w:style>
  <w:style w:type="paragraph" w:styleId="IntenseQuote">
    <w:name w:val="Intense Quote"/>
    <w:basedOn w:val="Normal"/>
    <w:next w:val="Normal"/>
    <w:link w:val="IntenseQuoteChar"/>
    <w:uiPriority w:val="30"/>
    <w:qFormat/>
    <w:rsid w:val="00A94D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4D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4D61"/>
    <w:rPr>
      <w:smallCaps/>
      <w:color w:val="auto"/>
      <w:u w:val="single"/>
    </w:rPr>
  </w:style>
  <w:style w:type="character" w:styleId="IntenseReference">
    <w:name w:val="Intense Reference"/>
    <w:basedOn w:val="DefaultParagraphFont"/>
    <w:uiPriority w:val="32"/>
    <w:qFormat/>
    <w:rsid w:val="00A94D61"/>
    <w:rPr>
      <w:b/>
      <w:bCs/>
      <w:smallCaps/>
      <w:color w:val="auto"/>
      <w:spacing w:val="5"/>
      <w:u w:val="single"/>
    </w:rPr>
  </w:style>
  <w:style w:type="paragraph" w:customStyle="1" w:styleId="2ColumnHeading">
    <w:name w:val="2Column Heading"/>
    <w:basedOn w:val="BodyText"/>
    <w:qFormat/>
    <w:rsid w:val="00A94D61"/>
    <w:pPr>
      <w:spacing w:after="60"/>
      <w:ind w:left="-2268"/>
    </w:pPr>
    <w:rPr>
      <w:b/>
    </w:rPr>
  </w:style>
  <w:style w:type="paragraph" w:customStyle="1" w:styleId="Heading1TOC">
    <w:name w:val="Heading1 TOC"/>
    <w:basedOn w:val="Normal"/>
    <w:qFormat/>
    <w:rsid w:val="00A94D61"/>
    <w:pPr>
      <w:spacing w:before="240" w:after="120"/>
    </w:pPr>
    <w:rPr>
      <w:rFonts w:ascii="Times New Roman" w:hAnsi="Times New Roman"/>
      <w:b/>
      <w:sz w:val="32"/>
    </w:rPr>
  </w:style>
  <w:style w:type="paragraph" w:customStyle="1" w:styleId="Heading2TOC">
    <w:name w:val="Heading2 TOC"/>
    <w:basedOn w:val="Normal"/>
    <w:qFormat/>
    <w:rsid w:val="00A94D61"/>
    <w:pPr>
      <w:spacing w:before="240" w:after="60"/>
    </w:pPr>
    <w:rPr>
      <w:rFonts w:ascii="Times New Roman" w:hAnsi="Times New Roman"/>
      <w:b/>
      <w:sz w:val="28"/>
    </w:rPr>
  </w:style>
  <w:style w:type="character" w:customStyle="1" w:styleId="Underline">
    <w:name w:val="Underline"/>
    <w:basedOn w:val="DefaultParagraphFont"/>
    <w:qFormat/>
    <w:rsid w:val="00A94D61"/>
    <w:rPr>
      <w:u w:val="single"/>
    </w:rPr>
  </w:style>
  <w:style w:type="character" w:customStyle="1" w:styleId="BoldandItalics">
    <w:name w:val="Bold and Italics"/>
    <w:qFormat/>
    <w:rsid w:val="00A94D61"/>
    <w:rPr>
      <w:b/>
      <w:i/>
      <w:u w:val="none"/>
    </w:rPr>
  </w:style>
  <w:style w:type="paragraph" w:styleId="BalloonText">
    <w:name w:val="Balloon Text"/>
    <w:basedOn w:val="Normal"/>
    <w:link w:val="BalloonTextChar"/>
    <w:rsid w:val="00A94D61"/>
    <w:rPr>
      <w:rFonts w:ascii="Tahoma" w:hAnsi="Tahoma" w:cs="Tahoma"/>
      <w:sz w:val="16"/>
      <w:szCs w:val="16"/>
    </w:rPr>
  </w:style>
  <w:style w:type="character" w:customStyle="1" w:styleId="BalloonTextChar">
    <w:name w:val="Balloon Text Char"/>
    <w:basedOn w:val="DefaultParagraphFont"/>
    <w:link w:val="BalloonText"/>
    <w:rsid w:val="00A94D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4D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4D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4D61"/>
    <w:rPr>
      <w:b/>
      <w:color w:val="660033"/>
      <w:spacing w:val="0"/>
    </w:rPr>
  </w:style>
  <w:style w:type="paragraph" w:customStyle="1" w:styleId="Nameditemlist">
    <w:name w:val="Named item list"/>
    <w:basedOn w:val="BodyText"/>
    <w:qFormat/>
    <w:rsid w:val="00A94D61"/>
    <w:pPr>
      <w:tabs>
        <w:tab w:val="left" w:pos="2835"/>
      </w:tabs>
      <w:ind w:left="2835" w:hanging="2835"/>
    </w:pPr>
  </w:style>
  <w:style w:type="paragraph" w:customStyle="1" w:styleId="BodyTextnopadding">
    <w:name w:val="Body Text no padding"/>
    <w:basedOn w:val="BodyText"/>
    <w:qFormat/>
    <w:rsid w:val="00A94D61"/>
    <w:pPr>
      <w:spacing w:before="0" w:after="0"/>
    </w:pPr>
  </w:style>
  <w:style w:type="paragraph" w:customStyle="1" w:styleId="BodyTextBold">
    <w:name w:val="Body Text Bold"/>
    <w:basedOn w:val="BodyText"/>
    <w:qFormat/>
    <w:rsid w:val="00A94D61"/>
    <w:rPr>
      <w:b/>
    </w:rPr>
  </w:style>
  <w:style w:type="character" w:styleId="Hyperlink">
    <w:name w:val="Hyperlink"/>
    <w:basedOn w:val="DefaultParagraphFont"/>
    <w:uiPriority w:val="99"/>
    <w:unhideWhenUsed/>
    <w:rsid w:val="008463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809</Words>
  <Characters>5281</Characters>
  <Application>Microsoft Office Word</Application>
  <DocSecurity>0</DocSecurity>
  <Lines>155</Lines>
  <Paragraphs>92</Paragraphs>
  <ScaleCrop>false</ScaleCrop>
  <Company>Author-it Software Corporation Ltd.</Company>
  <LinksUpToDate>false</LinksUpToDate>
  <CharactersWithSpaces>5998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DEFSEN005 Operate decoy systems</dc:title>
  <dc:subject>Approved</dc:subject>
  <dc:creator>Public Skills Australia</dc:creator>
  <cp:keywords>Release: 1</cp:keywords>
  <dc:description>Review Date: 12 April 2008</dc:description>
  <cp:lastModifiedBy>HSD_TPCMSd.prod</cp:lastModifiedBy>
  <cp:revision>3</cp:revision>
  <dcterms:created xsi:type="dcterms:W3CDTF">2025-03-01T21:39:00Z</dcterms:created>
  <dcterms:modified xsi:type="dcterms:W3CDTF">2025-03-01T21:39:00Z</dcterms:modified>
</cp:coreProperties>
</file>