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943" w:rsidP="005E5943">
      <w:pPr>
        <w:pStyle w:val="Title"/>
      </w:pPr>
      <w:r>
        <w:fldChar w:fldCharType="begin"/>
      </w:r>
      <w:r>
        <w:instrText xml:space="preserve"> TITLE   \* MERGEFORMAT </w:instrText>
      </w:r>
      <w:r>
        <w:fldChar w:fldCharType="separate"/>
      </w:r>
      <w:r>
        <w:t>DEFSEN001 Operate a radar system</w:t>
      </w:r>
      <w:r>
        <w:fldChar w:fldCharType="end"/>
      </w:r>
    </w:p>
    <w:p w:rsidR="005E5943" w:rsidP="005E5943">
      <w:pPr>
        <w:pStyle w:val="Version"/>
        <w:sectPr w:rsidSect="00F522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22A3" w:rsidP="00F522A3">
      <w:pPr>
        <w:pStyle w:val="SuperHeading"/>
      </w:pPr>
      <w:r w:rsidRPr="00F522A3">
        <w:t>DEFSEN001 Operate a radar system</w:t>
      </w:r>
    </w:p>
    <w:p w:rsidR="00000000" w:rsidRPr="00F522A3" w:rsidP="00F522A3">
      <w:pPr>
        <w:pStyle w:val="Heading1"/>
      </w:pPr>
      <w:bookmarkStart w:id="1" w:name="O_1099068"/>
      <w:bookmarkEnd w:id="1"/>
      <w:r w:rsidRPr="00F522A3">
        <w:t>Modification History</w:t>
      </w:r>
    </w:p>
    <w:tbl>
      <w:tblPr>
        <w:tblW w:w="9497" w:type="dxa"/>
        <w:tblLayout w:type="fixed"/>
        <w:tblCellMar>
          <w:left w:w="62" w:type="dxa"/>
          <w:right w:w="62" w:type="dxa"/>
        </w:tblCellMar>
        <w:tblLook w:val="0000"/>
      </w:tblPr>
      <w:tblGrid>
        <w:gridCol w:w="9497"/>
      </w:tblGrid>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Release 2. Modifications made to Assessment Conditions.</w:t>
            </w:r>
          </w:p>
        </w:tc>
      </w:tr>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t>Release 1.  This unit was released in DEF Defence Training Package release 1.0 and meets the Standards for Training Packages.</w:t>
            </w:r>
          </w:p>
          <w:p w:rsidR="00000000" w:rsidRPr="00F522A3" w:rsidP="00F522A3">
            <w:pPr>
              <w:pStyle w:val="BodyText"/>
            </w:pPr>
            <w:r w:rsidRPr="00F522A3">
              <w:t xml:space="preserve">This unit supersedes and is equivalent to DEFSO001C </w:t>
            </w:r>
            <w:r w:rsidRPr="00F522A3">
              <w:t>Operate a radar system.</w:t>
            </w:r>
          </w:p>
          <w:p w:rsidR="00000000" w:rsidRPr="00F522A3" w:rsidP="00F522A3">
            <w:pPr>
              <w:pStyle w:val="ListBullet"/>
            </w:pPr>
            <w:r w:rsidRPr="00F522A3">
              <w:t>Unit code updated</w:t>
            </w:r>
          </w:p>
          <w:p w:rsidR="00000000" w:rsidRPr="00F522A3" w:rsidP="00F522A3">
            <w:pPr>
              <w:pStyle w:val="ListBullet"/>
            </w:pPr>
            <w:r w:rsidRPr="00F522A3">
              <w:t>Content and formatting updated to comply with new standards</w:t>
            </w:r>
          </w:p>
          <w:p w:rsidR="00000000" w:rsidRPr="00F522A3" w:rsidP="00F522A3">
            <w:pPr>
              <w:pStyle w:val="ListBullet"/>
            </w:pPr>
            <w:r w:rsidRPr="00F522A3">
              <w:t>All PC transitioned from passive to active voice</w:t>
            </w:r>
          </w:p>
          <w:p w:rsidR="00000000" w:rsidRPr="00F522A3" w:rsidP="00F522A3">
            <w:pPr>
              <w:pStyle w:val="ListBullet"/>
            </w:pPr>
            <w:r w:rsidRPr="00F522A3">
              <w:t>PC 1.1 removed</w:t>
            </w:r>
          </w:p>
          <w:p w:rsidR="00000000" w:rsidRPr="00F522A3" w:rsidP="00F522A3">
            <w:pPr>
              <w:pStyle w:val="ListBullet"/>
            </w:pPr>
            <w:r w:rsidRPr="00F522A3">
              <w:t>PC 1.4 revised</w:t>
            </w:r>
          </w:p>
          <w:p w:rsidR="00000000" w:rsidRPr="00F522A3" w:rsidP="00F522A3">
            <w:pPr>
              <w:pStyle w:val="ListBullet"/>
            </w:pPr>
            <w:r w:rsidRPr="00F522A3">
              <w:t>PC 2.1 and 2.2 merged</w:t>
            </w:r>
          </w:p>
        </w:tc>
      </w:tr>
    </w:tbl>
    <w:p w:rsidR="005E5943" w:rsidP="00F522A3">
      <w:pPr>
        <w:pStyle w:val="NoPaddingFontSize1"/>
      </w:pPr>
    </w:p>
    <w:p w:rsidR="005E5943" w:rsidP="00F522A3">
      <w:pPr>
        <w:pStyle w:val="NoPaddingFontSize1"/>
      </w:pPr>
    </w:p>
    <w:p w:rsidR="00000000" w:rsidRPr="00F522A3" w:rsidP="00F522A3">
      <w:pPr>
        <w:pStyle w:val="Heading1"/>
      </w:pPr>
      <w:bookmarkStart w:id="2" w:name="O_1099067"/>
      <w:bookmarkEnd w:id="2"/>
      <w:r w:rsidRPr="00F522A3">
        <w:t>Application</w:t>
      </w:r>
    </w:p>
    <w:tbl>
      <w:tblPr>
        <w:tblW w:w="9497" w:type="dxa"/>
        <w:tblLayout w:type="fixed"/>
        <w:tblCellMar>
          <w:left w:w="62" w:type="dxa"/>
          <w:right w:w="62" w:type="dxa"/>
        </w:tblCellMar>
        <w:tblLook w:val="0000"/>
      </w:tblPr>
      <w:tblGrid>
        <w:gridCol w:w="9497"/>
      </w:tblGrid>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t>This unit describes the skills required to operate a radar system. It includes the requirement to configure the system, build and maintain the collection, and collate and analyse information to track existing contacts or identify new contacts. This activit</w:t>
            </w:r>
            <w:r w:rsidRPr="00F522A3">
              <w:t>y could continue for a prolonged period, requiring the operator to hand over effectively to another operator.</w:t>
            </w:r>
          </w:p>
          <w:p w:rsidR="00000000" w:rsidRPr="00F522A3" w:rsidP="00F522A3">
            <w:pPr>
              <w:pStyle w:val="BodyText"/>
            </w:pPr>
            <w:r w:rsidRPr="00F522A3">
              <w:t>This unit was developed for Sensor Operators working within Defence but is applicable to any individual in this field of work.</w:t>
            </w:r>
          </w:p>
          <w:p w:rsidR="00000000" w:rsidRPr="00F522A3" w:rsidP="00F522A3">
            <w:pPr>
              <w:pStyle w:val="BodyText"/>
            </w:pPr>
            <w:r w:rsidRPr="00F522A3">
              <w:t>The skills and know</w:t>
            </w:r>
            <w:r w:rsidRPr="00F522A3">
              <w:t>ledge described in this unit must be applied within the legislative, regulatory and policy environment in which they are carried out. Organisational policies and procedures must be consulted and adhered to.</w:t>
            </w:r>
          </w:p>
          <w:p w:rsidR="00000000" w:rsidRPr="00F522A3" w:rsidP="00F522A3">
            <w:pPr>
              <w:pStyle w:val="BodyText"/>
            </w:pPr>
            <w:r w:rsidRPr="00F522A3">
              <w:t>Those undertaking this unit would work as part of</w:t>
            </w:r>
            <w:r w:rsidRPr="00F522A3">
              <w:t xml:space="preserve"> a team, under supervision, while performing routine tasks in a broad range of contexts and environments. They use discretion and judgement and take responsibility for the quality of their output.</w:t>
            </w:r>
          </w:p>
          <w:p w:rsidR="00000000" w:rsidRPr="00F522A3" w:rsidP="00F522A3">
            <w:pPr>
              <w:pStyle w:val="BodyText"/>
            </w:pPr>
            <w:r w:rsidRPr="00F522A3">
              <w:t>No licensing, legislative or certification requirements app</w:t>
            </w:r>
            <w:r w:rsidRPr="00F522A3">
              <w:t>ly to unit at the time of publication.</w:t>
            </w:r>
          </w:p>
        </w:tc>
      </w:tr>
    </w:tbl>
    <w:p w:rsidR="005E5943" w:rsidP="00F522A3">
      <w:pPr>
        <w:pStyle w:val="NoPaddingFontSize1"/>
      </w:pPr>
    </w:p>
    <w:p w:rsidR="005E5943" w:rsidP="00F522A3">
      <w:pPr>
        <w:pStyle w:val="NoPaddingFontSize1"/>
      </w:pPr>
    </w:p>
    <w:p w:rsidR="00000000" w:rsidRPr="00F522A3" w:rsidP="00F522A3">
      <w:pPr>
        <w:pStyle w:val="Heading1"/>
      </w:pPr>
      <w:bookmarkStart w:id="3" w:name="O_1108795"/>
      <w:bookmarkEnd w:id="3"/>
      <w:r w:rsidRPr="00F522A3">
        <w:t>Pre-requisite Unit</w:t>
      </w:r>
    </w:p>
    <w:tbl>
      <w:tblPr>
        <w:tblW w:w="9497" w:type="dxa"/>
        <w:tblLayout w:type="fixed"/>
        <w:tblCellMar>
          <w:left w:w="62" w:type="dxa"/>
          <w:right w:w="62" w:type="dxa"/>
        </w:tblCellMar>
        <w:tblLook w:val="0000"/>
      </w:tblPr>
      <w:tblGrid>
        <w:gridCol w:w="9497"/>
      </w:tblGrid>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t>Not applicable.</w:t>
            </w:r>
          </w:p>
        </w:tc>
      </w:tr>
    </w:tbl>
    <w:p w:rsidR="005E5943" w:rsidP="00F522A3">
      <w:pPr>
        <w:pStyle w:val="NoPaddingFontSize1"/>
      </w:pPr>
    </w:p>
    <w:p w:rsidR="005E5943" w:rsidP="00F522A3">
      <w:pPr>
        <w:pStyle w:val="NoPaddingFontSize1"/>
      </w:pPr>
    </w:p>
    <w:p w:rsidR="00000000" w:rsidRPr="00F522A3" w:rsidP="00F522A3">
      <w:pPr>
        <w:pStyle w:val="Heading1"/>
      </w:pPr>
      <w:bookmarkStart w:id="4" w:name="O_1099066"/>
      <w:bookmarkEnd w:id="4"/>
      <w:r w:rsidRPr="00F522A3">
        <w:t>Competency Field</w:t>
      </w:r>
    </w:p>
    <w:tbl>
      <w:tblPr>
        <w:tblW w:w="9497" w:type="dxa"/>
        <w:tblLayout w:type="fixed"/>
        <w:tblCellMar>
          <w:left w:w="62" w:type="dxa"/>
          <w:right w:w="62" w:type="dxa"/>
        </w:tblCellMar>
        <w:tblLook w:val="0000"/>
      </w:tblPr>
      <w:tblGrid>
        <w:gridCol w:w="9497"/>
      </w:tblGrid>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t>Sensor Operations</w:t>
            </w:r>
          </w:p>
        </w:tc>
      </w:tr>
    </w:tbl>
    <w:p w:rsidR="005E5943" w:rsidP="00F522A3">
      <w:pPr>
        <w:pStyle w:val="NoPaddingFontSize1"/>
      </w:pPr>
    </w:p>
    <w:p w:rsidR="005E5943" w:rsidP="00F522A3">
      <w:pPr>
        <w:pStyle w:val="NoPaddingFontSize1"/>
      </w:pPr>
    </w:p>
    <w:p w:rsidR="00000000" w:rsidRPr="00F522A3" w:rsidP="00F522A3">
      <w:pPr>
        <w:pStyle w:val="Heading1"/>
      </w:pPr>
      <w:bookmarkStart w:id="5" w:name="O_1108796"/>
      <w:bookmarkEnd w:id="5"/>
      <w:r w:rsidRPr="00F522A3">
        <w:t>Unit Sector</w:t>
      </w:r>
    </w:p>
    <w:tbl>
      <w:tblPr>
        <w:tblW w:w="9497" w:type="dxa"/>
        <w:tblLayout w:type="fixed"/>
        <w:tblCellMar>
          <w:left w:w="62" w:type="dxa"/>
          <w:right w:w="62" w:type="dxa"/>
        </w:tblCellMar>
        <w:tblLook w:val="0000"/>
      </w:tblPr>
      <w:tblGrid>
        <w:gridCol w:w="9497"/>
      </w:tblGrid>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t>Not applicable.</w:t>
            </w:r>
          </w:p>
        </w:tc>
      </w:tr>
    </w:tbl>
    <w:p w:rsidR="005E5943" w:rsidP="00F522A3">
      <w:pPr>
        <w:pStyle w:val="NoPaddingFontSize1"/>
      </w:pPr>
    </w:p>
    <w:p w:rsidR="005E5943" w:rsidP="00F522A3">
      <w:pPr>
        <w:pStyle w:val="NoPaddingFontSize1"/>
      </w:pPr>
    </w:p>
    <w:p w:rsidR="00000000" w:rsidRPr="00F522A3" w:rsidP="00F522A3">
      <w:pPr>
        <w:pStyle w:val="Heading1"/>
      </w:pPr>
      <w:bookmarkStart w:id="6" w:name="O_1099065"/>
      <w:bookmarkEnd w:id="6"/>
      <w:r w:rsidRPr="00F522A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522A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rPr>
                <w:rStyle w:val="SpecialBold"/>
              </w:rPr>
              <w:t>PERFORMANCE CRITERIA</w:t>
            </w:r>
          </w:p>
        </w:tc>
      </w:tr>
      <w:tr w:rsidTr="00F522A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Performance criteria describe the performance needed to demonstrate achievement of the element.</w:t>
            </w:r>
          </w:p>
        </w:tc>
      </w:tr>
      <w:tr w:rsidTr="00F522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rPr>
                <w:rStyle w:val="SpecialBold"/>
              </w:rPr>
              <w:t>Configure radar system</w:t>
            </w:r>
          </w:p>
        </w:tc>
        <w:tc>
          <w:tcPr>
            <w:tcW w:w="6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Confirm serviceability of radar system, recognise and report any fault</w:t>
            </w:r>
          </w:p>
        </w:tc>
      </w:tr>
      <w:tr w:rsidTr="00F522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22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Optimise radar display for operator use</w:t>
            </w:r>
          </w:p>
        </w:tc>
      </w:tr>
      <w:tr w:rsidTr="00F522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22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Optimise system in line with the environmental conditions</w:t>
            </w:r>
          </w:p>
        </w:tc>
      </w:tr>
      <w:tr w:rsidTr="00F522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22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Establish internal and external communications</w:t>
            </w:r>
          </w:p>
        </w:tc>
      </w:tr>
      <w:tr w:rsidTr="00F522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rPr>
                <w:rStyle w:val="SpecialBold"/>
              </w:rPr>
              <w:t>Compile and maintain an electronic picture</w:t>
            </w:r>
          </w:p>
        </w:tc>
        <w:tc>
          <w:tcPr>
            <w:tcW w:w="6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Identify and discriminate radar contacts by collecting, collating and analysing information</w:t>
            </w:r>
          </w:p>
        </w:tc>
      </w:tr>
      <w:tr w:rsidTr="00F522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22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Use radar identification friend or foe (IFF) and other available sensors/sources to collect information</w:t>
            </w:r>
          </w:p>
        </w:tc>
      </w:tr>
      <w:tr w:rsidTr="00F522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22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Report, display and disseminate contact details to stakeholders</w:t>
            </w:r>
          </w:p>
        </w:tc>
      </w:tr>
      <w:tr w:rsidTr="00F522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22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Respond to threats</w:t>
            </w:r>
          </w:p>
        </w:tc>
      </w:tr>
      <w:tr w:rsidTr="00F522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22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Report problems or issues beyond own capability to supervisor</w:t>
            </w:r>
          </w:p>
        </w:tc>
      </w:tr>
      <w:tr w:rsidTr="00F522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rPr>
                <w:rStyle w:val="SpecialBold"/>
              </w:rPr>
              <w:t>Finalise operations</w:t>
            </w:r>
          </w:p>
        </w:tc>
        <w:tc>
          <w:tcPr>
            <w:tcW w:w="6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Cease radar system operation or transfer to new operator as directed by supervisor</w:t>
            </w:r>
          </w:p>
        </w:tc>
      </w:tr>
      <w:tr w:rsidTr="00F522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22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Secure and stow system</w:t>
            </w:r>
          </w:p>
        </w:tc>
      </w:tr>
      <w:tr w:rsidTr="00F522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22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Secure and stow documentation</w:t>
            </w:r>
          </w:p>
        </w:tc>
      </w:tr>
      <w:tr w:rsidTr="00F522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22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t>Report to supervisor on completion</w:t>
            </w:r>
          </w:p>
        </w:tc>
      </w:tr>
    </w:tbl>
    <w:p w:rsidR="005E5943" w:rsidP="00F522A3">
      <w:pPr>
        <w:pStyle w:val="NoPaddingFontSize1"/>
      </w:pPr>
    </w:p>
    <w:p w:rsidR="005E5943" w:rsidP="00F522A3">
      <w:pPr>
        <w:pStyle w:val="NoPaddingFontSize1"/>
      </w:pPr>
    </w:p>
    <w:p w:rsidR="00000000" w:rsidRPr="00F522A3" w:rsidP="00F522A3">
      <w:pPr>
        <w:pStyle w:val="Heading1"/>
      </w:pPr>
      <w:bookmarkStart w:id="7" w:name="O_1108805"/>
      <w:bookmarkEnd w:id="7"/>
      <w:r w:rsidRPr="00F522A3">
        <w:t>Foundation Skills</w:t>
      </w:r>
    </w:p>
    <w:tbl>
      <w:tblPr>
        <w:tblW w:w="9497" w:type="dxa"/>
        <w:tblLayout w:type="fixed"/>
        <w:tblCellMar>
          <w:left w:w="62" w:type="dxa"/>
          <w:right w:w="62" w:type="dxa"/>
        </w:tblCellMar>
        <w:tblLook w:val="0000"/>
      </w:tblPr>
      <w:tblGrid>
        <w:gridCol w:w="9497"/>
      </w:tblGrid>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t>Foundation skills essential to performance are explicit in the performance criteria of this unit of competency.</w:t>
            </w:r>
          </w:p>
        </w:tc>
      </w:tr>
    </w:tbl>
    <w:p w:rsidR="005E5943" w:rsidP="00F522A3">
      <w:pPr>
        <w:pStyle w:val="NoPaddingFontSize1"/>
      </w:pPr>
    </w:p>
    <w:p w:rsidR="005E5943" w:rsidP="00F522A3">
      <w:pPr>
        <w:pStyle w:val="NoPaddingFontSize1"/>
      </w:pPr>
    </w:p>
    <w:p w:rsidR="00000000" w:rsidRPr="00F522A3" w:rsidP="00F522A3">
      <w:pPr>
        <w:pStyle w:val="Heading1"/>
      </w:pPr>
      <w:bookmarkStart w:id="8" w:name="O_1108806"/>
      <w:bookmarkEnd w:id="8"/>
      <w:r w:rsidRPr="00F522A3">
        <w:t>Range of Conditions</w:t>
      </w:r>
    </w:p>
    <w:tbl>
      <w:tblPr>
        <w:tblW w:w="9497" w:type="dxa"/>
        <w:tblLayout w:type="fixed"/>
        <w:tblCellMar>
          <w:left w:w="62" w:type="dxa"/>
          <w:right w:w="62" w:type="dxa"/>
        </w:tblCellMar>
        <w:tblLook w:val="0000"/>
      </w:tblPr>
      <w:tblGrid>
        <w:gridCol w:w="9497"/>
      </w:tblGrid>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t>Range is restricted to essential operating conditions and any other variables essential to the work environment.</w:t>
            </w:r>
          </w:p>
          <w:p w:rsidR="00000000" w:rsidRPr="00F522A3" w:rsidP="00F522A3">
            <w:pPr>
              <w:pStyle w:val="BodyText"/>
            </w:pPr>
            <w:r w:rsidRPr="00F522A3">
              <w:t>Non-essential conditions may be found in the Companion Volume Implementation Guide.</w:t>
            </w:r>
          </w:p>
        </w:tc>
      </w:tr>
    </w:tbl>
    <w:p w:rsidR="005E5943" w:rsidP="00F522A3">
      <w:pPr>
        <w:pStyle w:val="NoPaddingFontSize1"/>
      </w:pPr>
    </w:p>
    <w:p w:rsidR="005E5943" w:rsidP="00F522A3">
      <w:pPr>
        <w:pStyle w:val="NoPaddingFontSize1"/>
      </w:pPr>
    </w:p>
    <w:p w:rsidR="00000000" w:rsidRPr="00F522A3" w:rsidP="00F522A3">
      <w:pPr>
        <w:pStyle w:val="Heading1"/>
      </w:pPr>
      <w:bookmarkStart w:id="9" w:name="O_1099063"/>
      <w:bookmarkEnd w:id="9"/>
      <w:r w:rsidRPr="00F522A3">
        <w:t>Unit Mapping Information</w:t>
      </w:r>
    </w:p>
    <w:tbl>
      <w:tblPr>
        <w:tblW w:w="9497" w:type="dxa"/>
        <w:tblLayout w:type="fixed"/>
        <w:tblCellMar>
          <w:left w:w="62" w:type="dxa"/>
          <w:right w:w="62" w:type="dxa"/>
        </w:tblCellMar>
        <w:tblLook w:val="0000"/>
      </w:tblPr>
      <w:tblGrid>
        <w:gridCol w:w="9497"/>
      </w:tblGrid>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t>This unit su</w:t>
            </w:r>
            <w:r w:rsidRPr="00F522A3">
              <w:t>persedes and is equivalent to DEFSO001C Operate a radar system.</w:t>
            </w:r>
          </w:p>
        </w:tc>
      </w:tr>
    </w:tbl>
    <w:p w:rsidR="005E5943" w:rsidP="00F522A3">
      <w:pPr>
        <w:pStyle w:val="NoPaddingFontSize1"/>
      </w:pPr>
    </w:p>
    <w:p w:rsidR="005E5943" w:rsidP="00F522A3">
      <w:pPr>
        <w:pStyle w:val="NoPaddingFontSize1"/>
      </w:pPr>
    </w:p>
    <w:p w:rsidR="00000000" w:rsidRPr="00F522A3" w:rsidP="00F522A3">
      <w:pPr>
        <w:pStyle w:val="Heading1"/>
      </w:pPr>
      <w:bookmarkStart w:id="10" w:name="O_1099069"/>
      <w:bookmarkEnd w:id="10"/>
      <w:r w:rsidRPr="00F522A3">
        <w:t>Links</w:t>
      </w:r>
    </w:p>
    <w:p w:rsidR="00000000" w:rsidRPr="00F522A3" w:rsidP="005E5943">
      <w:pPr>
        <w:pStyle w:val="BodyText"/>
      </w:pPr>
      <w:r w:rsidRPr="00F522A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52B20">
        <w:rPr>
          <w:rStyle w:val="Hyperlink"/>
        </w:rPr>
        <w:t>https://vetnet.gov.au/Pages/TrainingDocs.aspx?q=6bdbab1e-11ed-4bc9-9cba-9e1a55d4e4a9</w:t>
      </w:r>
      <w:r>
        <w:fldChar w:fldCharType="end"/>
      </w:r>
    </w:p>
    <w:p w:rsidR="00000000" w:rsidRPr="00F522A3" w:rsidP="005E5943">
      <w:pPr>
        <w:pStyle w:val="BodyText"/>
        <w:sectPr w:rsidSect="00F522A3">
          <w:headerReference w:type="default" r:id="rId10"/>
          <w:footerReference w:type="default" r:id="rId11"/>
          <w:pgSz w:w="11908" w:h="16833"/>
          <w:pgMar w:top="1702" w:right="1418" w:bottom="1702" w:left="1418" w:header="992" w:footer="992" w:gutter="0"/>
          <w:cols w:space="720"/>
          <w:noEndnote/>
          <w:docGrid w:linePitch="299"/>
        </w:sectPr>
      </w:pPr>
    </w:p>
    <w:p w:rsidR="00000000" w:rsidRPr="00F522A3" w:rsidP="00F522A3">
      <w:pPr>
        <w:pStyle w:val="SuperHeading"/>
      </w:pPr>
      <w:r w:rsidRPr="00F522A3">
        <w:t>Assessment Requirements for DEFSEN001 Operate a radar system</w:t>
      </w:r>
    </w:p>
    <w:p w:rsidR="00000000" w:rsidRPr="00F522A3" w:rsidP="00F522A3">
      <w:pPr>
        <w:pStyle w:val="Heading1"/>
      </w:pPr>
      <w:bookmarkStart w:id="11" w:name="O_1099061"/>
      <w:bookmarkEnd w:id="11"/>
      <w:r w:rsidRPr="00F522A3">
        <w:t>Modification History</w:t>
      </w:r>
    </w:p>
    <w:tbl>
      <w:tblPr>
        <w:tblW w:w="9497" w:type="dxa"/>
        <w:tblLayout w:type="fixed"/>
        <w:tblCellMar>
          <w:left w:w="62" w:type="dxa"/>
          <w:right w:w="62" w:type="dxa"/>
        </w:tblCellMar>
        <w:tblLook w:val="0000"/>
      </w:tblPr>
      <w:tblGrid>
        <w:gridCol w:w="9497"/>
      </w:tblGrid>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Release 2. Modifications made to Assessment Conditions.</w:t>
            </w:r>
          </w:p>
        </w:tc>
      </w:tr>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t>Release 1.  This unit was released in DEF Defence Training Package release 1.0 and meets the Standards for Training Packages.</w:t>
            </w:r>
          </w:p>
          <w:p w:rsidR="00000000" w:rsidRPr="00F522A3" w:rsidP="00F522A3">
            <w:pPr>
              <w:pStyle w:val="BodyText"/>
            </w:pPr>
            <w:r w:rsidRPr="00F522A3">
              <w:t>This unit supersedes and is equivalent to DEFSO001C Operate a radar system.</w:t>
            </w:r>
          </w:p>
          <w:p w:rsidR="00000000" w:rsidRPr="00F522A3" w:rsidP="00F522A3">
            <w:pPr>
              <w:pStyle w:val="ListBullet"/>
            </w:pPr>
            <w:r w:rsidRPr="00F522A3">
              <w:t>Unit code updated</w:t>
            </w:r>
          </w:p>
          <w:p w:rsidR="00000000" w:rsidRPr="00F522A3" w:rsidP="00F522A3">
            <w:pPr>
              <w:pStyle w:val="ListBullet"/>
            </w:pPr>
            <w:r w:rsidRPr="00F522A3">
              <w:t>Content and formatting updated to c</w:t>
            </w:r>
            <w:r w:rsidRPr="00F522A3">
              <w:t>omply with new standards</w:t>
            </w:r>
          </w:p>
          <w:p w:rsidR="00000000" w:rsidRPr="00F522A3" w:rsidP="00F522A3">
            <w:pPr>
              <w:pStyle w:val="ListBullet"/>
            </w:pPr>
            <w:r w:rsidRPr="00F522A3">
              <w:t>All PC transitioned from passive to active voice</w:t>
            </w:r>
          </w:p>
          <w:p w:rsidR="00000000" w:rsidRPr="00F522A3" w:rsidP="00F522A3">
            <w:pPr>
              <w:pStyle w:val="ListBullet"/>
            </w:pPr>
            <w:r w:rsidRPr="00F522A3">
              <w:t>PC 1.1 removed</w:t>
            </w:r>
          </w:p>
          <w:p w:rsidR="00000000" w:rsidRPr="00F522A3" w:rsidP="00F522A3">
            <w:pPr>
              <w:pStyle w:val="ListBullet"/>
            </w:pPr>
            <w:r w:rsidRPr="00F522A3">
              <w:t>PC 1.4 revised</w:t>
            </w:r>
          </w:p>
          <w:p w:rsidR="00000000" w:rsidRPr="00F522A3" w:rsidP="00F522A3">
            <w:pPr>
              <w:pStyle w:val="ListBullet"/>
            </w:pPr>
            <w:r w:rsidRPr="00F522A3">
              <w:t>PC 2.1 and 2.2 merged</w:t>
            </w:r>
          </w:p>
        </w:tc>
      </w:tr>
    </w:tbl>
    <w:p w:rsidR="005E5943" w:rsidP="00F522A3">
      <w:pPr>
        <w:pStyle w:val="NoPaddingFontSize1"/>
      </w:pPr>
    </w:p>
    <w:p w:rsidR="005E5943" w:rsidP="00F522A3">
      <w:pPr>
        <w:pStyle w:val="NoPaddingFontSize1"/>
      </w:pPr>
    </w:p>
    <w:p w:rsidR="00000000" w:rsidRPr="00F522A3" w:rsidP="00F522A3">
      <w:pPr>
        <w:pStyle w:val="Heading1"/>
      </w:pPr>
      <w:bookmarkStart w:id="12" w:name="O_1099060"/>
      <w:bookmarkEnd w:id="12"/>
      <w:r w:rsidRPr="00F522A3">
        <w:t>Performance Evidence</w:t>
      </w:r>
    </w:p>
    <w:tbl>
      <w:tblPr>
        <w:tblW w:w="9497" w:type="dxa"/>
        <w:tblLayout w:type="fixed"/>
        <w:tblCellMar>
          <w:left w:w="62" w:type="dxa"/>
          <w:right w:w="62" w:type="dxa"/>
        </w:tblCellMar>
        <w:tblLook w:val="0000"/>
      </w:tblPr>
      <w:tblGrid>
        <w:gridCol w:w="9497"/>
      </w:tblGrid>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Evidence required to demonstrate competence in this unit must be relevant to and satisfy all of the requirements of the elements and performance criteria on at least one occasion and includes:</w:t>
            </w:r>
          </w:p>
        </w:tc>
      </w:tr>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2A3" w:rsidP="00F522A3">
            <w:pPr>
              <w:pStyle w:val="ListBullet"/>
            </w:pPr>
            <w:r w:rsidRPr="00F522A3">
              <w:t>conducting daily system operability tests (DSOTs)</w:t>
            </w:r>
          </w:p>
          <w:p w:rsidR="00000000" w:rsidRPr="00F522A3" w:rsidP="00F522A3">
            <w:pPr>
              <w:pStyle w:val="ListBullet"/>
            </w:pPr>
            <w:r w:rsidRPr="00F522A3">
              <w:t>detecting c</w:t>
            </w:r>
            <w:r w:rsidRPr="00F522A3">
              <w:t>ontacts via electronic means</w:t>
            </w:r>
          </w:p>
          <w:p w:rsidR="00000000" w:rsidRPr="00F522A3" w:rsidP="00F522A3">
            <w:pPr>
              <w:pStyle w:val="ListBullet"/>
            </w:pPr>
            <w:r w:rsidRPr="00F522A3">
              <w:t>optimising operations room equipment</w:t>
            </w:r>
          </w:p>
          <w:p w:rsidR="00000000" w:rsidRPr="00F522A3" w:rsidP="00F522A3">
            <w:pPr>
              <w:pStyle w:val="ListBullet"/>
            </w:pPr>
            <w:r w:rsidRPr="00F522A3">
              <w:t>using correct voice procedures</w:t>
            </w:r>
          </w:p>
          <w:p w:rsidR="00000000" w:rsidRPr="00F522A3" w:rsidP="00F522A3">
            <w:pPr>
              <w:pStyle w:val="ListBullet"/>
            </w:pPr>
            <w:r w:rsidRPr="00F522A3">
              <w:t>using identification procedures</w:t>
            </w:r>
          </w:p>
          <w:p w:rsidR="00000000" w:rsidRPr="00F522A3" w:rsidP="00F522A3">
            <w:pPr>
              <w:pStyle w:val="ListBullet"/>
            </w:pPr>
            <w:r w:rsidRPr="00F522A3">
              <w:t>identifying, tracking and reporting contacts over a minimum of one hour</w:t>
            </w:r>
          </w:p>
          <w:p w:rsidR="00000000" w:rsidRPr="00F522A3" w:rsidP="00F522A3">
            <w:pPr>
              <w:pStyle w:val="ListBullet"/>
            </w:pPr>
            <w:r w:rsidRPr="00F522A3">
              <w:t>completing a minimum eight hours of radar systems operations using a manual or automated system</w:t>
            </w:r>
          </w:p>
          <w:p w:rsidR="00000000" w:rsidRPr="00F522A3" w:rsidP="00F522A3">
            <w:pPr>
              <w:pStyle w:val="ListBullet"/>
            </w:pPr>
            <w:r w:rsidRPr="00F522A3">
              <w:t>working within one’s delegated authority</w:t>
            </w:r>
          </w:p>
        </w:tc>
      </w:tr>
    </w:tbl>
    <w:p w:rsidR="005E5943" w:rsidP="00F522A3">
      <w:pPr>
        <w:pStyle w:val="NoPaddingFontSize1"/>
      </w:pPr>
    </w:p>
    <w:p w:rsidR="005E5943" w:rsidP="00F522A3">
      <w:pPr>
        <w:pStyle w:val="NoPaddingFontSize1"/>
      </w:pPr>
    </w:p>
    <w:p w:rsidR="00000000" w:rsidRPr="00F522A3" w:rsidP="00F522A3">
      <w:pPr>
        <w:pStyle w:val="Heading1"/>
      </w:pPr>
      <w:bookmarkStart w:id="13" w:name="O_1099059"/>
      <w:bookmarkEnd w:id="13"/>
      <w:r w:rsidRPr="00F522A3">
        <w:t>Knowledge Evidence</w:t>
      </w:r>
    </w:p>
    <w:tbl>
      <w:tblPr>
        <w:tblW w:w="9497" w:type="dxa"/>
        <w:tblLayout w:type="fixed"/>
        <w:tblCellMar>
          <w:left w:w="62" w:type="dxa"/>
          <w:right w:w="62" w:type="dxa"/>
        </w:tblCellMar>
        <w:tblLook w:val="0000"/>
      </w:tblPr>
      <w:tblGrid>
        <w:gridCol w:w="9497"/>
      </w:tblGrid>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22A3">
            <w:pPr>
              <w:pStyle w:val="BodyText"/>
              <w:rPr>
                <w:lang w:val="en-NZ"/>
              </w:rPr>
            </w:pPr>
            <w:r w:rsidRPr="00F522A3">
              <w:t>Evidence required to demonstrate competence in this unit must be relevant to a</w:t>
            </w:r>
            <w:r w:rsidRPr="00F522A3">
              <w:t>nd satisfy all of the requirements of the elements and performance criteria and include knowledge of:</w:t>
            </w:r>
          </w:p>
        </w:tc>
      </w:tr>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2A3" w:rsidP="00F522A3">
            <w:pPr>
              <w:pStyle w:val="ListBullet"/>
            </w:pPr>
            <w:r w:rsidRPr="00F522A3">
              <w:t>basic principles and characteristics of radar</w:t>
            </w:r>
          </w:p>
          <w:p w:rsidR="00000000" w:rsidRPr="00F522A3" w:rsidP="00F522A3">
            <w:pPr>
              <w:pStyle w:val="ListBullet"/>
            </w:pPr>
            <w:r w:rsidRPr="00F522A3">
              <w:t>cryptographic materials</w:t>
            </w:r>
          </w:p>
          <w:p w:rsidR="00000000" w:rsidRPr="00F522A3" w:rsidP="00F522A3">
            <w:pPr>
              <w:pStyle w:val="ListBullet"/>
            </w:pPr>
            <w:r w:rsidRPr="00F522A3">
              <w:t>environmental prediction system</w:t>
            </w:r>
          </w:p>
          <w:p w:rsidR="00000000" w:rsidRPr="00F522A3" w:rsidP="00F522A3">
            <w:pPr>
              <w:pStyle w:val="ListBullet"/>
            </w:pPr>
            <w:r w:rsidRPr="00F522A3">
              <w:t>external/internal communication techniques and voice procedures</w:t>
            </w:r>
          </w:p>
          <w:p w:rsidR="00000000" w:rsidRPr="00F522A3" w:rsidP="00F522A3">
            <w:pPr>
              <w:pStyle w:val="ListBullet"/>
            </w:pPr>
            <w:r w:rsidRPr="00F522A3">
              <w:t>tactical data systems</w:t>
            </w:r>
          </w:p>
        </w:tc>
      </w:tr>
    </w:tbl>
    <w:p w:rsidR="005E5943" w:rsidP="00F522A3">
      <w:pPr>
        <w:pStyle w:val="NoPaddingFontSize1"/>
      </w:pPr>
    </w:p>
    <w:p w:rsidR="005E5943" w:rsidP="00F522A3">
      <w:pPr>
        <w:pStyle w:val="NoPaddingFontSize1"/>
      </w:pPr>
    </w:p>
    <w:p w:rsidR="00000000" w:rsidRPr="00F522A3" w:rsidP="00F522A3">
      <w:pPr>
        <w:pStyle w:val="Heading1"/>
      </w:pPr>
      <w:bookmarkStart w:id="14" w:name="O_1099058"/>
      <w:bookmarkEnd w:id="14"/>
      <w:r w:rsidRPr="00F522A3">
        <w:t>Assessment Conditions</w:t>
      </w:r>
    </w:p>
    <w:tbl>
      <w:tblPr>
        <w:tblW w:w="9497" w:type="dxa"/>
        <w:tblLayout w:type="fixed"/>
        <w:tblCellMar>
          <w:left w:w="62" w:type="dxa"/>
          <w:right w:w="62" w:type="dxa"/>
        </w:tblCellMar>
        <w:tblLook w:val="0000"/>
      </w:tblPr>
      <w:tblGrid>
        <w:gridCol w:w="9497"/>
      </w:tblGrid>
      <w:tr w:rsidTr="00F52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2A3" w:rsidP="00F522A3">
            <w:pPr>
              <w:pStyle w:val="BodyText"/>
            </w:pPr>
            <w:r w:rsidRPr="00F522A3">
              <w:t>Assessors must hold credentials specified wi</w:t>
            </w:r>
            <w:r w:rsidRPr="00F522A3">
              <w:t>thin the Standards for Registered Training Organisations current at the time of assessment.</w:t>
            </w:r>
          </w:p>
          <w:p w:rsidR="00000000" w:rsidRPr="00F522A3" w:rsidP="00F522A3">
            <w:pPr>
              <w:pStyle w:val="BodyText"/>
            </w:pPr>
            <w:r w:rsidRPr="00F522A3">
              <w:t>Assessment must satisfy the Principles of Assessment and Rules of Evidence and all regulatory requirements included within the Standards for Registered Training Org</w:t>
            </w:r>
            <w:r w:rsidRPr="00F522A3">
              <w:t>anisations current at the time of assessment.</w:t>
            </w:r>
          </w:p>
          <w:p w:rsidR="00000000" w:rsidRPr="00F522A3" w:rsidP="00F522A3">
            <w:pPr>
              <w:pStyle w:val="BodyText"/>
            </w:pPr>
            <w:r w:rsidRPr="00F522A3">
              <w:t>Assessment processes and techniques must be appropriate to the language, literacy and numeracy requirements of the work being performed and the needs of the candidate.</w:t>
            </w:r>
          </w:p>
          <w:p w:rsidR="00000000" w:rsidRPr="00F522A3" w:rsidP="00F522A3">
            <w:pPr>
              <w:pStyle w:val="BodyText"/>
            </w:pPr>
            <w:r w:rsidRPr="00F522A3">
              <w:t>Assessment must occur in workplace operati</w:t>
            </w:r>
            <w:r w:rsidRPr="00F522A3">
              <w:t>onal situations. Where this is not appropriate, assessment must occur in simulated workplace operational situations that reflect workplace conditions.</w:t>
            </w:r>
          </w:p>
          <w:p w:rsidR="00000000" w:rsidRPr="00F522A3" w:rsidP="00F522A3">
            <w:pPr>
              <w:pStyle w:val="BodyText"/>
            </w:pPr>
            <w:r w:rsidRPr="00F522A3">
              <w:t>Resources for assessment must include access to:</w:t>
            </w:r>
          </w:p>
          <w:p w:rsidR="00000000" w:rsidRPr="00F522A3" w:rsidP="00F522A3">
            <w:pPr>
              <w:pStyle w:val="ListBullet"/>
            </w:pPr>
            <w:r w:rsidRPr="00F522A3">
              <w:t>a range of relevant exercises, case studies and/or simulations</w:t>
            </w:r>
          </w:p>
          <w:p w:rsidR="00000000" w:rsidRPr="00F522A3" w:rsidP="00F522A3">
            <w:pPr>
              <w:pStyle w:val="ListBullet"/>
            </w:pPr>
            <w:r w:rsidRPr="00F522A3">
              <w:t>relevant materials, tools, equipment and personal protective equipment currently used in industry</w:t>
            </w:r>
          </w:p>
          <w:p w:rsidR="00000000" w:rsidRPr="00F522A3" w:rsidP="00F522A3">
            <w:pPr>
              <w:pStyle w:val="ListBullet"/>
            </w:pPr>
            <w:r w:rsidRPr="00F522A3">
              <w:t>applicable documentation, including workplace procedures, regulations, codes of practice and op</w:t>
            </w:r>
            <w:r w:rsidRPr="00F522A3">
              <w:t>eration manuals</w:t>
            </w:r>
          </w:p>
          <w:p w:rsidR="00000000" w:rsidRPr="00F522A3" w:rsidP="00F522A3">
            <w:pPr>
              <w:pStyle w:val="ListBullet"/>
            </w:pPr>
            <w:r w:rsidRPr="00F522A3">
              <w:t>acceptable means of simulation assessment.</w:t>
            </w:r>
          </w:p>
        </w:tc>
      </w:tr>
    </w:tbl>
    <w:p w:rsidR="005E5943" w:rsidP="00F522A3">
      <w:pPr>
        <w:pStyle w:val="NoPaddingFontSize1"/>
      </w:pPr>
    </w:p>
    <w:p w:rsidR="005E5943" w:rsidP="00F522A3">
      <w:pPr>
        <w:pStyle w:val="NoPaddingFontSize1"/>
      </w:pPr>
    </w:p>
    <w:p w:rsidR="00000000" w:rsidRPr="00F522A3" w:rsidP="00F522A3">
      <w:pPr>
        <w:pStyle w:val="Heading1"/>
      </w:pPr>
      <w:bookmarkStart w:id="15" w:name="O_1099070"/>
      <w:bookmarkEnd w:id="15"/>
      <w:r w:rsidRPr="00F522A3">
        <w:t>Links</w:t>
      </w:r>
    </w:p>
    <w:p w:rsidR="00000000" w:rsidRPr="00F522A3" w:rsidP="005E5943">
      <w:pPr>
        <w:pStyle w:val="BodyText"/>
      </w:pPr>
      <w:r w:rsidRPr="00F522A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52B20">
        <w:rPr>
          <w:rStyle w:val="Hyperlink"/>
        </w:rPr>
        <w:t>https://vetnet.gov.au/Pages/TrainingDocs.aspx?q=6bdbab1e-11ed-4bc9-9cba-9e1a55d4e4a9</w:t>
      </w:r>
      <w:r>
        <w:fldChar w:fldCharType="end"/>
      </w:r>
    </w:p>
    <w:p w:rsidR="00000000" w:rsidRPr="00F522A3" w:rsidP="00F522A3"/>
    <w:sectPr w:rsidSect="00F522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2A3" w:rsidRPr="005E5943" w:rsidP="005E5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43" w:rsidP="00F52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5943" w:rsidP="00F522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E5943" w:rsidP="00F522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2A3" w:rsidP="00F522A3">
    <w:pPr>
      <w:pStyle w:val="Footer"/>
      <w:framePr w:wrap="around"/>
    </w:pPr>
    <w:r>
      <w:fldChar w:fldCharType="begin"/>
    </w:r>
    <w:r>
      <w:instrText xml:space="preserve"> DOCPROPERTY  Subject  \* MERGEFORMAT </w:instrText>
    </w:r>
    <w:r>
      <w:fldChar w:fldCharType="separate"/>
    </w:r>
    <w:r w:rsidR="005E5943">
      <w:t>Approved</w:t>
    </w:r>
    <w:r w:rsidR="005E5943">
      <w:fldChar w:fldCharType="end"/>
    </w:r>
    <w:r>
      <w:tab/>
      <w:t xml:space="preserve">Page </w:t>
    </w:r>
    <w:r>
      <w:fldChar w:fldCharType="begin"/>
    </w:r>
    <w:r>
      <w:instrText xml:space="preserve"> PAGE  \* Arabic  \* MERGEFORMAT </w:instrText>
    </w:r>
    <w:r>
      <w:fldChar w:fldCharType="separate"/>
    </w:r>
    <w:r w:rsidR="005E59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5943">
      <w:rPr>
        <w:noProof/>
      </w:rPr>
      <w:t>4</w:t>
    </w:r>
    <w:r>
      <w:rPr>
        <w:noProof/>
      </w:rPr>
      <w:fldChar w:fldCharType="end"/>
    </w:r>
  </w:p>
  <w:p w:rsidR="00F522A3" w:rsidP="00F522A3">
    <w:pPr>
      <w:pStyle w:val="Footer"/>
      <w:framePr w:wrap="around"/>
    </w:pPr>
    <w:r>
      <w:t xml:space="preserve">© Commonwealth of Australia, </w:t>
    </w:r>
    <w:r>
      <w:fldChar w:fldCharType="begin"/>
    </w:r>
    <w:r>
      <w:instrText xml:space="preserve"> DATE  \@ "yyyy"  \* MERGEFORMAT </w:instrText>
    </w:r>
    <w:r>
      <w:fldChar w:fldCharType="separate"/>
    </w:r>
    <w:r w:rsidR="005E5943">
      <w:rPr>
        <w:noProof/>
      </w:rPr>
      <w:t>2025</w:t>
    </w:r>
    <w:r>
      <w:fldChar w:fldCharType="end"/>
    </w:r>
    <w:r>
      <w:tab/>
    </w:r>
    <w:r>
      <w:fldChar w:fldCharType="begin"/>
    </w:r>
    <w:r>
      <w:instrText xml:space="preserve"> DOCPROPERTY  Author  \* MERGEFORMAT </w:instrText>
    </w:r>
    <w:r>
      <w:fldChar w:fldCharType="separate"/>
    </w:r>
    <w:r w:rsidR="005E5943">
      <w:t>Public Skills Australia</w:t>
    </w:r>
    <w:r w:rsidR="005E5943">
      <w:fldChar w:fldCharType="end"/>
    </w:r>
  </w:p>
  <w:p w:rsidR="00F522A3" w:rsidP="00F522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2A3" w:rsidRPr="005E5943" w:rsidP="005E59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43" w:rsidRPr="002D2AF8" w:rsidP="00F522A3">
    <w:pPr>
      <w:pStyle w:val="Header"/>
      <w:framePr w:wrap="around"/>
    </w:pPr>
    <w:r>
      <w:fldChar w:fldCharType="begin"/>
    </w:r>
    <w:r>
      <w:instrText xml:space="preserve"> TITLE   \* MERGEFORMAT </w:instrText>
    </w:r>
    <w:r>
      <w:fldChar w:fldCharType="separate"/>
    </w:r>
    <w:r>
      <w:t>DEFSEN001 Operate a radar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5943" w:rsidP="00F522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2A3" w:rsidRPr="002D2AF8" w:rsidP="00F522A3">
    <w:pPr>
      <w:pStyle w:val="Header"/>
      <w:framePr w:wrap="around"/>
    </w:pPr>
    <w:r>
      <w:fldChar w:fldCharType="begin"/>
    </w:r>
    <w:r>
      <w:instrText xml:space="preserve"> TITLE   \* MERGEFORMAT </w:instrText>
    </w:r>
    <w:r>
      <w:fldChar w:fldCharType="separate"/>
    </w:r>
    <w:r w:rsidR="005E5943">
      <w:t>DEFSEN001 Operate a radar system</w:t>
    </w:r>
    <w:r w:rsidR="005E5943">
      <w:fldChar w:fldCharType="end"/>
    </w:r>
    <w:r>
      <w:tab/>
      <w:t xml:space="preserve">Date this document was generated: </w:t>
    </w:r>
    <w:r>
      <w:fldChar w:fldCharType="begin"/>
    </w:r>
    <w:r>
      <w:instrText xml:space="preserve"> CREATEDATE  \@ "d MMMM yyyy"  \* MERGEFORMAT </w:instrText>
    </w:r>
    <w:r>
      <w:fldChar w:fldCharType="separate"/>
    </w:r>
    <w:r w:rsidR="005E5943">
      <w:rPr>
        <w:noProof/>
      </w:rPr>
      <w:t>2 March 2025</w:t>
    </w:r>
    <w:r>
      <w:fldChar w:fldCharType="end"/>
    </w:r>
  </w:p>
  <w:p w:rsidR="00F522A3" w:rsidP="00F522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E0A4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2AC1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2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2A3"/>
    <w:pPr>
      <w:spacing w:before="360" w:after="60"/>
      <w:outlineLvl w:val="0"/>
    </w:pPr>
    <w:rPr>
      <w:sz w:val="32"/>
    </w:rPr>
  </w:style>
  <w:style w:type="paragraph" w:styleId="Heading2">
    <w:name w:val="heading 2"/>
    <w:basedOn w:val="HeadingBase"/>
    <w:next w:val="BodyText"/>
    <w:link w:val="Heading2Char"/>
    <w:qFormat/>
    <w:rsid w:val="00F522A3"/>
    <w:pPr>
      <w:keepLines/>
      <w:spacing w:before="240" w:after="120"/>
      <w:outlineLvl w:val="1"/>
    </w:pPr>
    <w:rPr>
      <w:sz w:val="28"/>
      <w:szCs w:val="40"/>
    </w:rPr>
  </w:style>
  <w:style w:type="paragraph" w:styleId="Heading3">
    <w:name w:val="heading 3"/>
    <w:basedOn w:val="HeadingBase"/>
    <w:next w:val="BodyText"/>
    <w:link w:val="Heading3Char"/>
    <w:qFormat/>
    <w:rsid w:val="00F522A3"/>
    <w:pPr>
      <w:spacing w:before="180" w:after="120"/>
      <w:outlineLvl w:val="2"/>
    </w:pPr>
    <w:rPr>
      <w:spacing w:val="-10"/>
      <w:kern w:val="32"/>
    </w:rPr>
  </w:style>
  <w:style w:type="paragraph" w:styleId="Heading4">
    <w:name w:val="heading 4"/>
    <w:basedOn w:val="HeadingBase"/>
    <w:next w:val="BodyText"/>
    <w:link w:val="Heading4Char"/>
    <w:qFormat/>
    <w:rsid w:val="00F522A3"/>
    <w:pPr>
      <w:spacing w:before="160" w:after="120"/>
      <w:outlineLvl w:val="3"/>
    </w:pPr>
    <w:rPr>
      <w:sz w:val="22"/>
    </w:rPr>
  </w:style>
  <w:style w:type="paragraph" w:styleId="Heading5">
    <w:name w:val="heading 5"/>
    <w:basedOn w:val="HeadingBase"/>
    <w:next w:val="Normal"/>
    <w:link w:val="Heading5Char"/>
    <w:qFormat/>
    <w:rsid w:val="00F522A3"/>
    <w:pPr>
      <w:spacing w:before="80"/>
      <w:outlineLvl w:val="4"/>
    </w:pPr>
    <w:rPr>
      <w:color w:val="918585"/>
      <w:sz w:val="20"/>
    </w:rPr>
  </w:style>
  <w:style w:type="paragraph" w:styleId="Heading6">
    <w:name w:val="heading 6"/>
    <w:basedOn w:val="HeadingBase"/>
    <w:next w:val="Normal"/>
    <w:link w:val="Heading6Char"/>
    <w:qFormat/>
    <w:rsid w:val="00F522A3"/>
    <w:pPr>
      <w:spacing w:before="60"/>
      <w:outlineLvl w:val="5"/>
    </w:pPr>
    <w:rPr>
      <w:color w:val="918585"/>
      <w:sz w:val="20"/>
    </w:rPr>
  </w:style>
  <w:style w:type="paragraph" w:styleId="Heading7">
    <w:name w:val="heading 7"/>
    <w:basedOn w:val="Normal"/>
    <w:next w:val="Normal"/>
    <w:link w:val="Heading7Char"/>
    <w:qFormat/>
    <w:rsid w:val="00F522A3"/>
    <w:pPr>
      <w:ind w:left="720"/>
      <w:outlineLvl w:val="6"/>
    </w:pPr>
    <w:rPr>
      <w:i/>
    </w:rPr>
  </w:style>
  <w:style w:type="paragraph" w:styleId="Heading8">
    <w:name w:val="heading 8"/>
    <w:basedOn w:val="Normal"/>
    <w:next w:val="Normal"/>
    <w:link w:val="Heading8Char"/>
    <w:qFormat/>
    <w:rsid w:val="00F522A3"/>
    <w:pPr>
      <w:ind w:left="720"/>
      <w:outlineLvl w:val="7"/>
    </w:pPr>
    <w:rPr>
      <w:i/>
    </w:rPr>
  </w:style>
  <w:style w:type="paragraph" w:styleId="Heading9">
    <w:name w:val="heading 9"/>
    <w:basedOn w:val="Normal"/>
    <w:next w:val="Normal"/>
    <w:link w:val="Heading9Char"/>
    <w:qFormat/>
    <w:rsid w:val="00F522A3"/>
    <w:pPr>
      <w:ind w:left="720"/>
      <w:outlineLvl w:val="8"/>
    </w:pPr>
    <w:rPr>
      <w:i/>
    </w:rPr>
  </w:style>
  <w:style w:type="character" w:default="1" w:styleId="DefaultParagraphFont">
    <w:name w:val="Default Paragraph Font"/>
    <w:uiPriority w:val="1"/>
    <w:unhideWhenUsed/>
    <w:rsid w:val="00F52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2A3"/>
  </w:style>
  <w:style w:type="character" w:customStyle="1" w:styleId="Heading1Char">
    <w:name w:val="Heading 1 Char"/>
    <w:basedOn w:val="DefaultParagraphFont"/>
    <w:link w:val="Heading1"/>
    <w:rsid w:val="00F522A3"/>
    <w:rPr>
      <w:rFonts w:ascii="Times New Roman" w:eastAsia="Times New Roman" w:hAnsi="Times New Roman" w:cs="Times New Roman"/>
      <w:b/>
      <w:sz w:val="32"/>
      <w:szCs w:val="20"/>
      <w:lang w:eastAsia="en-US"/>
    </w:rPr>
  </w:style>
  <w:style w:type="paragraph" w:styleId="BodyText">
    <w:name w:val="Body Text"/>
    <w:basedOn w:val="Normal"/>
    <w:link w:val="BodyTextChar"/>
    <w:rsid w:val="00F522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2A3"/>
    <w:rPr>
      <w:rFonts w:ascii="Times New Roman" w:eastAsia="Times New Roman" w:hAnsi="Times New Roman" w:cs="Times New Roman"/>
      <w:sz w:val="24"/>
      <w:lang w:eastAsia="en-US"/>
    </w:rPr>
  </w:style>
  <w:style w:type="paragraph" w:styleId="ListBullet">
    <w:name w:val="List Bullet"/>
    <w:basedOn w:val="List"/>
    <w:rsid w:val="00F522A3"/>
    <w:pPr>
      <w:numPr>
        <w:numId w:val="11"/>
      </w:numPr>
      <w:tabs>
        <w:tab w:val="clear" w:pos="340"/>
      </w:tabs>
      <w:spacing w:before="40" w:after="40"/>
    </w:pPr>
  </w:style>
  <w:style w:type="character" w:customStyle="1" w:styleId="SpecialBold">
    <w:name w:val="Special Bold"/>
    <w:basedOn w:val="DefaultParagraphFont"/>
    <w:rsid w:val="00F522A3"/>
    <w:rPr>
      <w:b/>
      <w:spacing w:val="0"/>
    </w:rPr>
  </w:style>
  <w:style w:type="paragraph" w:customStyle="1" w:styleId="SuperHeading">
    <w:name w:val="SuperHeading"/>
    <w:basedOn w:val="Normal"/>
    <w:rsid w:val="00F522A3"/>
    <w:pPr>
      <w:spacing w:before="240" w:after="120"/>
      <w:outlineLvl w:val="0"/>
    </w:pPr>
    <w:rPr>
      <w:rFonts w:ascii="Times New Roman" w:hAnsi="Times New Roman"/>
      <w:b/>
      <w:sz w:val="32"/>
    </w:rPr>
  </w:style>
  <w:style w:type="paragraph" w:customStyle="1" w:styleId="AllowPageBreak">
    <w:name w:val="AllowPageBreak"/>
    <w:rsid w:val="00F522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2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2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2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2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2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2A3"/>
    <w:rPr>
      <w:rFonts w:ascii="Courier New" w:eastAsia="Times New Roman" w:hAnsi="Courier New" w:cs="Times New Roman"/>
      <w:i/>
      <w:szCs w:val="20"/>
      <w:lang w:eastAsia="en-US"/>
    </w:rPr>
  </w:style>
  <w:style w:type="paragraph" w:customStyle="1" w:styleId="HeadingBase">
    <w:name w:val="Heading Base"/>
    <w:rsid w:val="00F52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2A3"/>
    <w:pPr>
      <w:tabs>
        <w:tab w:val="right" w:leader="dot" w:pos="9072"/>
      </w:tabs>
      <w:ind w:left="567"/>
    </w:pPr>
    <w:rPr>
      <w:szCs w:val="22"/>
    </w:rPr>
  </w:style>
  <w:style w:type="paragraph" w:customStyle="1" w:styleId="TOCBase">
    <w:name w:val="TOC Base"/>
    <w:rsid w:val="00F52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2A3"/>
    <w:pPr>
      <w:tabs>
        <w:tab w:val="right" w:leader="dot" w:pos="9072"/>
      </w:tabs>
      <w:spacing w:before="40" w:after="40"/>
      <w:ind w:left="284"/>
    </w:pPr>
    <w:rPr>
      <w:rFonts w:ascii="Times New Roman" w:hAnsi="Times New Roman"/>
    </w:rPr>
  </w:style>
  <w:style w:type="paragraph" w:styleId="TOC1">
    <w:name w:val="toc 1"/>
    <w:basedOn w:val="TOCBase"/>
    <w:next w:val="Normal"/>
    <w:rsid w:val="00F522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2A3"/>
    <w:rPr>
      <w:rFonts w:ascii="Times New Roman" w:eastAsia="Times New Roman" w:hAnsi="Times New Roman" w:cs="Times New Roman"/>
      <w:sz w:val="16"/>
      <w:lang w:eastAsia="en-US"/>
    </w:rPr>
  </w:style>
  <w:style w:type="paragraph" w:styleId="Title">
    <w:name w:val="Title"/>
    <w:basedOn w:val="HeadingBase"/>
    <w:link w:val="TitleChar"/>
    <w:qFormat/>
    <w:rsid w:val="00F522A3"/>
    <w:pPr>
      <w:spacing w:before="5040"/>
      <w:jc w:val="center"/>
    </w:pPr>
    <w:rPr>
      <w:sz w:val="48"/>
      <w:szCs w:val="72"/>
      <w:lang w:val="en-US"/>
    </w:rPr>
  </w:style>
  <w:style w:type="character" w:customStyle="1" w:styleId="TitleChar">
    <w:name w:val="Title Char"/>
    <w:basedOn w:val="DefaultParagraphFont"/>
    <w:link w:val="Title"/>
    <w:rsid w:val="00F52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2A3"/>
    <w:pPr>
      <w:tabs>
        <w:tab w:val="left" w:pos="3600"/>
        <w:tab w:val="left" w:pos="3958"/>
      </w:tabs>
    </w:pPr>
  </w:style>
  <w:style w:type="paragraph" w:styleId="List">
    <w:name w:val="List"/>
    <w:basedOn w:val="BodyText"/>
    <w:next w:val="BodyText"/>
    <w:rsid w:val="00F522A3"/>
    <w:pPr>
      <w:tabs>
        <w:tab w:val="left" w:pos="340"/>
      </w:tabs>
      <w:spacing w:before="60" w:after="60"/>
      <w:ind w:left="340" w:hanging="340"/>
    </w:pPr>
  </w:style>
  <w:style w:type="paragraph" w:customStyle="1" w:styleId="Note">
    <w:name w:val="Note"/>
    <w:basedOn w:val="BodyText"/>
    <w:rsid w:val="00F522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2A3"/>
    <w:pPr>
      <w:framePr w:wrap="auto" w:hAnchor="text" w:y="6049"/>
    </w:pPr>
    <w:rPr>
      <w:color w:val="000000"/>
      <w:sz w:val="40"/>
    </w:rPr>
  </w:style>
  <w:style w:type="paragraph" w:customStyle="1" w:styleId="TOCTitle">
    <w:name w:val="TOCTitle"/>
    <w:basedOn w:val="Heading1"/>
    <w:rsid w:val="00F522A3"/>
    <w:pPr>
      <w:spacing w:after="240"/>
      <w:jc w:val="center"/>
      <w:outlineLvl w:val="9"/>
    </w:pPr>
    <w:rPr>
      <w:caps/>
    </w:rPr>
  </w:style>
  <w:style w:type="paragraph" w:customStyle="1" w:styleId="Version">
    <w:name w:val="Version"/>
    <w:rsid w:val="00F522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22A3"/>
    <w:pPr>
      <w:numPr>
        <w:numId w:val="12"/>
      </w:numPr>
      <w:tabs>
        <w:tab w:val="clear" w:pos="680"/>
      </w:tabs>
    </w:pPr>
  </w:style>
  <w:style w:type="paragraph" w:styleId="Index1">
    <w:name w:val="index 1"/>
    <w:basedOn w:val="Normal"/>
    <w:next w:val="Normal"/>
    <w:semiHidden/>
    <w:rsid w:val="00F522A3"/>
    <w:pPr>
      <w:keepNext w:val="0"/>
      <w:tabs>
        <w:tab w:val="right" w:pos="4176"/>
      </w:tabs>
      <w:ind w:left="198" w:hanging="198"/>
    </w:pPr>
    <w:rPr>
      <w:rFonts w:ascii="Garamond" w:hAnsi="Garamond"/>
    </w:rPr>
  </w:style>
  <w:style w:type="paragraph" w:styleId="IndexHeading">
    <w:name w:val="index heading"/>
    <w:basedOn w:val="Normal"/>
    <w:next w:val="Index1"/>
    <w:semiHidden/>
    <w:rsid w:val="00F522A3"/>
    <w:pPr>
      <w:spacing w:before="120" w:after="120"/>
    </w:pPr>
    <w:rPr>
      <w:rFonts w:ascii="Arial" w:hAnsi="Arial"/>
      <w:b/>
      <w:color w:val="918585"/>
      <w:sz w:val="24"/>
    </w:rPr>
  </w:style>
  <w:style w:type="paragraph" w:styleId="Header">
    <w:name w:val="header"/>
    <w:basedOn w:val="Normal"/>
    <w:link w:val="HeaderChar"/>
    <w:rsid w:val="00F52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2A3"/>
    <w:rPr>
      <w:rFonts w:ascii="Times New Roman" w:eastAsia="Times New Roman" w:hAnsi="Times New Roman" w:cs="Times New Roman"/>
      <w:sz w:val="16"/>
      <w:szCs w:val="20"/>
      <w:lang w:val="en-GB" w:eastAsia="en-US"/>
    </w:rPr>
  </w:style>
  <w:style w:type="paragraph" w:customStyle="1" w:styleId="Chapter">
    <w:name w:val="Chapter"/>
    <w:basedOn w:val="Normal"/>
    <w:rsid w:val="00F522A3"/>
    <w:pPr>
      <w:spacing w:before="240"/>
    </w:pPr>
    <w:rPr>
      <w:rFonts w:ascii="Times New Roman" w:hAnsi="Times New Roman"/>
      <w:smallCaps/>
      <w:spacing w:val="80"/>
      <w:sz w:val="28"/>
    </w:rPr>
  </w:style>
  <w:style w:type="paragraph" w:customStyle="1" w:styleId="InChapter">
    <w:name w:val="InChapter"/>
    <w:basedOn w:val="Heading3"/>
    <w:rsid w:val="00F522A3"/>
    <w:pPr>
      <w:spacing w:after="240"/>
      <w:outlineLvl w:val="9"/>
    </w:pPr>
    <w:rPr>
      <w:noProof/>
    </w:rPr>
  </w:style>
  <w:style w:type="paragraph" w:styleId="Index2">
    <w:name w:val="index 2"/>
    <w:basedOn w:val="Normal"/>
    <w:next w:val="Normal"/>
    <w:semiHidden/>
    <w:rsid w:val="00F522A3"/>
    <w:pPr>
      <w:tabs>
        <w:tab w:val="right" w:pos="4176"/>
      </w:tabs>
      <w:ind w:left="568" w:hanging="284"/>
    </w:pPr>
    <w:rPr>
      <w:rFonts w:ascii="Garamond" w:hAnsi="Garamond"/>
    </w:rPr>
  </w:style>
  <w:style w:type="paragraph" w:customStyle="1" w:styleId="Byline">
    <w:name w:val="Byline"/>
    <w:rsid w:val="00F52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2A3"/>
    <w:pPr>
      <w:tabs>
        <w:tab w:val="clear" w:pos="3600"/>
        <w:tab w:val="clear" w:pos="3958"/>
      </w:tabs>
      <w:jc w:val="right"/>
    </w:pPr>
  </w:style>
  <w:style w:type="character" w:styleId="Emphasis">
    <w:name w:val="Emphasis"/>
    <w:basedOn w:val="DefaultParagraphFont"/>
    <w:qFormat/>
    <w:rsid w:val="00F522A3"/>
    <w:rPr>
      <w:i/>
    </w:rPr>
  </w:style>
  <w:style w:type="paragraph" w:styleId="Caption">
    <w:name w:val="caption"/>
    <w:basedOn w:val="BodyText"/>
    <w:next w:val="Normal"/>
    <w:qFormat/>
    <w:rsid w:val="00F522A3"/>
    <w:pPr>
      <w:framePr w:w="2268" w:hSpace="181" w:vSpace="181" w:wrap="around" w:vAnchor="text" w:hAnchor="page" w:x="1135" w:y="285" w:anchorLock="1"/>
    </w:pPr>
    <w:rPr>
      <w:i/>
    </w:rPr>
  </w:style>
  <w:style w:type="paragraph" w:customStyle="1" w:styleId="MiniTOCTitle">
    <w:name w:val="MiniTOCTitle"/>
    <w:basedOn w:val="Heading4"/>
    <w:rsid w:val="00F522A3"/>
    <w:pPr>
      <w:spacing w:before="240"/>
      <w:outlineLvl w:val="9"/>
    </w:pPr>
    <w:rPr>
      <w:noProof/>
      <w:sz w:val="24"/>
    </w:rPr>
  </w:style>
  <w:style w:type="paragraph" w:customStyle="1" w:styleId="MiniTOCItem">
    <w:name w:val="MiniTOCItem"/>
    <w:basedOn w:val="ListBullet"/>
    <w:rsid w:val="00F522A3"/>
    <w:pPr>
      <w:numPr>
        <w:numId w:val="0"/>
      </w:numPr>
      <w:tabs>
        <w:tab w:val="right" w:leader="dot" w:pos="6521"/>
      </w:tabs>
      <w:spacing w:before="0" w:after="0"/>
    </w:pPr>
  </w:style>
  <w:style w:type="paragraph" w:customStyle="1" w:styleId="TOFTitle">
    <w:name w:val="TOFTitle"/>
    <w:basedOn w:val="TOCTitle"/>
    <w:rsid w:val="00F522A3"/>
  </w:style>
  <w:style w:type="paragraph" w:styleId="TableofFigures">
    <w:name w:val="table of figures"/>
    <w:basedOn w:val="Normal"/>
    <w:next w:val="Normal"/>
    <w:semiHidden/>
    <w:rsid w:val="00F522A3"/>
    <w:pPr>
      <w:tabs>
        <w:tab w:val="right" w:leader="dot" w:pos="9072"/>
      </w:tabs>
      <w:ind w:left="970" w:hanging="403"/>
    </w:pPr>
    <w:rPr>
      <w:rFonts w:ascii="Times New Roman" w:hAnsi="Times New Roman"/>
      <w:b/>
    </w:rPr>
  </w:style>
  <w:style w:type="paragraph" w:styleId="ListNumber">
    <w:name w:val="List Number"/>
    <w:basedOn w:val="List"/>
    <w:rsid w:val="00F522A3"/>
    <w:pPr>
      <w:numPr>
        <w:numId w:val="14"/>
      </w:numPr>
      <w:tabs>
        <w:tab w:val="clear" w:pos="340"/>
      </w:tabs>
    </w:pPr>
  </w:style>
  <w:style w:type="character" w:customStyle="1" w:styleId="WingdingSymbols">
    <w:name w:val="Wingding Symbols"/>
    <w:rsid w:val="00F522A3"/>
    <w:rPr>
      <w:rFonts w:ascii="Wingdings" w:hAnsi="Wingdings"/>
    </w:rPr>
  </w:style>
  <w:style w:type="paragraph" w:customStyle="1" w:styleId="TableHeading">
    <w:name w:val="Table Heading"/>
    <w:basedOn w:val="HeadingBase"/>
    <w:rsid w:val="00F522A3"/>
    <w:pPr>
      <w:keepLines/>
      <w:pBdr>
        <w:bottom w:val="single" w:sz="6" w:space="1" w:color="918585"/>
      </w:pBdr>
      <w:spacing w:before="240"/>
    </w:pPr>
  </w:style>
  <w:style w:type="character" w:customStyle="1" w:styleId="HotSpot">
    <w:name w:val="HotSpot"/>
    <w:rsid w:val="00F522A3"/>
    <w:rPr>
      <w:color w:val="0033CC"/>
      <w:u w:val="none"/>
    </w:rPr>
  </w:style>
  <w:style w:type="paragraph" w:customStyle="1" w:styleId="BodyTextRight">
    <w:name w:val="Body Text Right"/>
    <w:basedOn w:val="BodyText"/>
    <w:rsid w:val="00F522A3"/>
    <w:pPr>
      <w:spacing w:before="0" w:after="0"/>
      <w:jc w:val="right"/>
    </w:pPr>
  </w:style>
  <w:style w:type="paragraph" w:styleId="Index3">
    <w:name w:val="index 3"/>
    <w:basedOn w:val="ListNumber2"/>
    <w:next w:val="Normal"/>
    <w:semiHidden/>
    <w:rsid w:val="00F522A3"/>
    <w:pPr>
      <w:numPr>
        <w:numId w:val="0"/>
      </w:numPr>
      <w:tabs>
        <w:tab w:val="right" w:leader="dot" w:pos="4176"/>
      </w:tabs>
    </w:pPr>
  </w:style>
  <w:style w:type="paragraph" w:styleId="ListNumber2">
    <w:name w:val="List Number 2"/>
    <w:basedOn w:val="List2"/>
    <w:rsid w:val="00F522A3"/>
    <w:pPr>
      <w:numPr>
        <w:numId w:val="9"/>
      </w:numPr>
      <w:tabs>
        <w:tab w:val="clear" w:pos="1060"/>
      </w:tabs>
    </w:pPr>
  </w:style>
  <w:style w:type="paragraph" w:customStyle="1" w:styleId="MarginNote">
    <w:name w:val="Margin Note"/>
    <w:basedOn w:val="BodyText"/>
    <w:rsid w:val="00F52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2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2A3"/>
    <w:rPr>
      <w:sz w:val="32"/>
    </w:rPr>
  </w:style>
  <w:style w:type="paragraph" w:customStyle="1" w:styleId="HeadingProcedure">
    <w:name w:val="Heading Procedure"/>
    <w:basedOn w:val="HeadingBase"/>
    <w:next w:val="Normal"/>
    <w:rsid w:val="00F522A3"/>
    <w:pPr>
      <w:tabs>
        <w:tab w:val="left" w:pos="0"/>
      </w:tabs>
      <w:spacing w:before="120" w:after="60"/>
    </w:pPr>
    <w:rPr>
      <w:i/>
      <w:color w:val="918585"/>
      <w:sz w:val="22"/>
    </w:rPr>
  </w:style>
  <w:style w:type="paragraph" w:customStyle="1" w:styleId="TableBodyText">
    <w:name w:val="Table Body Text"/>
    <w:basedOn w:val="BodyText"/>
    <w:rsid w:val="00F522A3"/>
    <w:pPr>
      <w:spacing w:before="60" w:after="60"/>
    </w:pPr>
  </w:style>
  <w:style w:type="paragraph" w:styleId="ListContinue">
    <w:name w:val="List Continue"/>
    <w:basedOn w:val="List"/>
    <w:rsid w:val="00F522A3"/>
    <w:pPr>
      <w:ind w:firstLine="0"/>
    </w:pPr>
  </w:style>
  <w:style w:type="paragraph" w:customStyle="1" w:styleId="ListNote">
    <w:name w:val="List Note"/>
    <w:basedOn w:val="List"/>
    <w:rsid w:val="00F522A3"/>
    <w:pPr>
      <w:pBdr>
        <w:top w:val="single" w:sz="6" w:space="2" w:color="918585"/>
        <w:bottom w:val="single" w:sz="6" w:space="2" w:color="918585"/>
      </w:pBdr>
      <w:tabs>
        <w:tab w:val="left" w:pos="1021"/>
      </w:tabs>
      <w:ind w:firstLine="0"/>
    </w:pPr>
  </w:style>
  <w:style w:type="paragraph" w:customStyle="1" w:styleId="Warning">
    <w:name w:val="Warning"/>
    <w:basedOn w:val="BodyText"/>
    <w:rsid w:val="00F522A3"/>
    <w:pPr>
      <w:shd w:val="clear" w:color="auto" w:fill="D9D9D9"/>
      <w:tabs>
        <w:tab w:val="left" w:pos="992"/>
      </w:tabs>
      <w:ind w:left="119" w:right="119"/>
    </w:pPr>
    <w:rPr>
      <w:sz w:val="20"/>
    </w:rPr>
  </w:style>
  <w:style w:type="paragraph" w:customStyle="1" w:styleId="MarginIcons">
    <w:name w:val="Margin Icons"/>
    <w:basedOn w:val="BodyText"/>
    <w:rsid w:val="00F52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2A3"/>
    <w:rPr>
      <w:rFonts w:ascii="Courier New" w:hAnsi="Courier New"/>
    </w:rPr>
  </w:style>
  <w:style w:type="paragraph" w:customStyle="1" w:styleId="NoteBullet">
    <w:name w:val="Note Bullet"/>
    <w:basedOn w:val="Note"/>
    <w:rsid w:val="00F522A3"/>
    <w:pPr>
      <w:tabs>
        <w:tab w:val="clear" w:pos="680"/>
      </w:tabs>
      <w:spacing w:before="60" w:after="60"/>
    </w:pPr>
  </w:style>
  <w:style w:type="paragraph" w:customStyle="1" w:styleId="SubHeading2">
    <w:name w:val="SubHeading2"/>
    <w:basedOn w:val="HeadingBase"/>
    <w:rsid w:val="00F522A3"/>
    <w:pPr>
      <w:spacing w:before="240" w:after="60"/>
    </w:pPr>
    <w:rPr>
      <w:sz w:val="20"/>
    </w:rPr>
  </w:style>
  <w:style w:type="paragraph" w:customStyle="1" w:styleId="SubHeading1">
    <w:name w:val="SubHeading1"/>
    <w:basedOn w:val="HeadingBase"/>
    <w:rsid w:val="00F522A3"/>
    <w:pPr>
      <w:spacing w:before="240" w:after="60"/>
    </w:pPr>
    <w:rPr>
      <w:color w:val="918585"/>
      <w:sz w:val="22"/>
    </w:rPr>
  </w:style>
  <w:style w:type="paragraph" w:customStyle="1" w:styleId="SideHeading">
    <w:name w:val="Side Heading"/>
    <w:basedOn w:val="HeadingBase"/>
    <w:rsid w:val="00F52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2A3"/>
    <w:pPr>
      <w:numPr>
        <w:numId w:val="10"/>
      </w:numPr>
    </w:pPr>
  </w:style>
  <w:style w:type="paragraph" w:styleId="PlainText">
    <w:name w:val="Plain Text"/>
    <w:basedOn w:val="Normal"/>
    <w:link w:val="PlainTextChar"/>
    <w:rsid w:val="00F522A3"/>
    <w:rPr>
      <w:sz w:val="20"/>
    </w:rPr>
  </w:style>
  <w:style w:type="character" w:customStyle="1" w:styleId="PlainTextChar">
    <w:name w:val="Plain Text Char"/>
    <w:basedOn w:val="DefaultParagraphFont"/>
    <w:link w:val="PlainText"/>
    <w:rsid w:val="00F522A3"/>
    <w:rPr>
      <w:rFonts w:ascii="Courier New" w:eastAsia="Times New Roman" w:hAnsi="Courier New" w:cs="Times New Roman"/>
      <w:sz w:val="20"/>
      <w:szCs w:val="20"/>
      <w:lang w:eastAsia="en-US"/>
    </w:rPr>
  </w:style>
  <w:style w:type="character" w:customStyle="1" w:styleId="MenuOption">
    <w:name w:val="Menu Option"/>
    <w:basedOn w:val="DefaultParagraphFont"/>
    <w:rsid w:val="00F522A3"/>
    <w:rPr>
      <w:b/>
      <w:smallCaps/>
    </w:rPr>
  </w:style>
  <w:style w:type="paragraph" w:customStyle="1" w:styleId="TableListNumber">
    <w:name w:val="Table List Number"/>
    <w:basedOn w:val="ListNumber"/>
    <w:rsid w:val="00F522A3"/>
    <w:pPr>
      <w:numPr>
        <w:numId w:val="0"/>
      </w:numPr>
    </w:pPr>
  </w:style>
  <w:style w:type="paragraph" w:styleId="TOC4">
    <w:name w:val="toc 4"/>
    <w:basedOn w:val="TOCBase"/>
    <w:next w:val="Normal"/>
    <w:semiHidden/>
    <w:rsid w:val="00F522A3"/>
    <w:pPr>
      <w:tabs>
        <w:tab w:val="right" w:leader="dot" w:pos="9071"/>
      </w:tabs>
      <w:ind w:left="1701"/>
    </w:pPr>
  </w:style>
  <w:style w:type="paragraph" w:customStyle="1" w:styleId="ListAlpha">
    <w:name w:val="List Alpha"/>
    <w:basedOn w:val="List"/>
    <w:rsid w:val="00F522A3"/>
    <w:pPr>
      <w:numPr>
        <w:numId w:val="8"/>
      </w:numPr>
    </w:pPr>
  </w:style>
  <w:style w:type="paragraph" w:customStyle="1" w:styleId="ListAlpha2">
    <w:name w:val="List Alpha 2"/>
    <w:basedOn w:val="List2"/>
    <w:rsid w:val="00F522A3"/>
    <w:pPr>
      <w:numPr>
        <w:numId w:val="7"/>
      </w:numPr>
    </w:pPr>
  </w:style>
  <w:style w:type="paragraph" w:styleId="List2">
    <w:name w:val="List 2"/>
    <w:basedOn w:val="BodyText"/>
    <w:rsid w:val="00F522A3"/>
    <w:pPr>
      <w:tabs>
        <w:tab w:val="left" w:pos="680"/>
      </w:tabs>
      <w:spacing w:before="60" w:after="60"/>
      <w:ind w:left="680" w:hanging="340"/>
    </w:pPr>
  </w:style>
  <w:style w:type="paragraph" w:styleId="List3">
    <w:name w:val="List 3"/>
    <w:basedOn w:val="BodyText"/>
    <w:rsid w:val="00F522A3"/>
    <w:pPr>
      <w:tabs>
        <w:tab w:val="left" w:pos="1021"/>
      </w:tabs>
      <w:spacing w:before="60" w:after="60"/>
      <w:ind w:left="1020" w:hanging="340"/>
    </w:pPr>
  </w:style>
  <w:style w:type="paragraph" w:styleId="List4">
    <w:name w:val="List 4"/>
    <w:basedOn w:val="BodyText"/>
    <w:rsid w:val="00F522A3"/>
    <w:pPr>
      <w:tabs>
        <w:tab w:val="left" w:pos="1361"/>
      </w:tabs>
      <w:spacing w:before="60" w:after="60"/>
      <w:ind w:left="1361" w:hanging="340"/>
    </w:pPr>
  </w:style>
  <w:style w:type="paragraph" w:styleId="List5">
    <w:name w:val="List 5"/>
    <w:basedOn w:val="BodyText"/>
    <w:rsid w:val="00F522A3"/>
    <w:pPr>
      <w:tabs>
        <w:tab w:val="left" w:pos="1701"/>
      </w:tabs>
      <w:spacing w:before="60" w:after="60"/>
      <w:ind w:left="1701" w:hanging="340"/>
    </w:pPr>
  </w:style>
  <w:style w:type="paragraph" w:styleId="ListBullet3">
    <w:name w:val="List Bullet 3"/>
    <w:basedOn w:val="List3"/>
    <w:rsid w:val="00F522A3"/>
    <w:pPr>
      <w:numPr>
        <w:numId w:val="13"/>
      </w:numPr>
      <w:tabs>
        <w:tab w:val="clear" w:pos="1021"/>
      </w:tabs>
      <w:ind w:left="1037" w:hanging="357"/>
    </w:pPr>
  </w:style>
  <w:style w:type="paragraph" w:styleId="ListBullet4">
    <w:name w:val="List Bullet 4"/>
    <w:basedOn w:val="List4"/>
    <w:rsid w:val="00F522A3"/>
    <w:pPr>
      <w:numPr>
        <w:numId w:val="2"/>
      </w:numPr>
      <w:tabs>
        <w:tab w:val="clear" w:pos="1361"/>
      </w:tabs>
    </w:pPr>
  </w:style>
  <w:style w:type="paragraph" w:styleId="ListBullet5">
    <w:name w:val="List Bullet 5"/>
    <w:basedOn w:val="List5"/>
    <w:rsid w:val="00F522A3"/>
    <w:pPr>
      <w:numPr>
        <w:numId w:val="3"/>
      </w:numPr>
    </w:pPr>
  </w:style>
  <w:style w:type="paragraph" w:styleId="ListContinue2">
    <w:name w:val="List Continue 2"/>
    <w:basedOn w:val="List2"/>
    <w:rsid w:val="00F522A3"/>
    <w:pPr>
      <w:ind w:firstLine="0"/>
    </w:pPr>
  </w:style>
  <w:style w:type="paragraph" w:styleId="ListContinue3">
    <w:name w:val="List Continue 3"/>
    <w:basedOn w:val="List3"/>
    <w:rsid w:val="00F522A3"/>
    <w:pPr>
      <w:ind w:left="1021" w:firstLine="0"/>
    </w:pPr>
  </w:style>
  <w:style w:type="paragraph" w:styleId="ListContinue4">
    <w:name w:val="List Continue 4"/>
    <w:basedOn w:val="List4"/>
    <w:rsid w:val="00F522A3"/>
    <w:pPr>
      <w:ind w:firstLine="0"/>
    </w:pPr>
  </w:style>
  <w:style w:type="paragraph" w:styleId="ListContinue5">
    <w:name w:val="List Continue 5"/>
    <w:basedOn w:val="List5"/>
    <w:rsid w:val="00F522A3"/>
    <w:pPr>
      <w:ind w:firstLine="0"/>
    </w:pPr>
  </w:style>
  <w:style w:type="paragraph" w:styleId="ListNumber3">
    <w:name w:val="List Number 3"/>
    <w:basedOn w:val="List3"/>
    <w:rsid w:val="00F522A3"/>
    <w:pPr>
      <w:numPr>
        <w:numId w:val="4"/>
      </w:numPr>
    </w:pPr>
  </w:style>
  <w:style w:type="paragraph" w:styleId="ListNumber4">
    <w:name w:val="List Number 4"/>
    <w:basedOn w:val="List4"/>
    <w:rsid w:val="00F522A3"/>
    <w:pPr>
      <w:numPr>
        <w:numId w:val="5"/>
      </w:numPr>
    </w:pPr>
  </w:style>
  <w:style w:type="paragraph" w:styleId="ListNumber5">
    <w:name w:val="List Number 5"/>
    <w:basedOn w:val="List5"/>
    <w:rsid w:val="00F522A3"/>
    <w:pPr>
      <w:numPr>
        <w:numId w:val="6"/>
      </w:numPr>
    </w:pPr>
  </w:style>
  <w:style w:type="paragraph" w:styleId="BlockText">
    <w:name w:val="Block Text"/>
    <w:basedOn w:val="Normal"/>
    <w:rsid w:val="00F522A3"/>
    <w:pPr>
      <w:spacing w:after="120"/>
      <w:ind w:left="1440" w:right="1440"/>
    </w:pPr>
  </w:style>
  <w:style w:type="character" w:customStyle="1" w:styleId="Subscript">
    <w:name w:val="Subscript"/>
    <w:basedOn w:val="DefaultParagraphFont"/>
    <w:rsid w:val="00F522A3"/>
    <w:rPr>
      <w:sz w:val="16"/>
      <w:vertAlign w:val="subscript"/>
    </w:rPr>
  </w:style>
  <w:style w:type="character" w:customStyle="1" w:styleId="Superscript">
    <w:name w:val="Superscript"/>
    <w:basedOn w:val="DefaultParagraphFont"/>
    <w:rsid w:val="00F522A3"/>
    <w:rPr>
      <w:sz w:val="16"/>
      <w:vertAlign w:val="superscript"/>
    </w:rPr>
  </w:style>
  <w:style w:type="character" w:customStyle="1" w:styleId="Symbols">
    <w:name w:val="Symbols"/>
    <w:basedOn w:val="DefaultParagraphFont"/>
    <w:rsid w:val="00F522A3"/>
    <w:rPr>
      <w:rFonts w:ascii="Symbol" w:hAnsi="Symbol"/>
    </w:rPr>
  </w:style>
  <w:style w:type="character" w:customStyle="1" w:styleId="MenuOptions">
    <w:name w:val="Menu Options"/>
    <w:basedOn w:val="DefaultParagraphFont"/>
    <w:rsid w:val="00F522A3"/>
    <w:rPr>
      <w:rFonts w:ascii="Arial Narrow" w:hAnsi="Arial Narrow"/>
      <w:smallCaps/>
    </w:rPr>
  </w:style>
  <w:style w:type="character" w:customStyle="1" w:styleId="Buttons">
    <w:name w:val="Buttons"/>
    <w:basedOn w:val="DefaultParagraphFont"/>
    <w:rsid w:val="00F522A3"/>
    <w:rPr>
      <w:b/>
    </w:rPr>
  </w:style>
  <w:style w:type="character" w:customStyle="1" w:styleId="Underlined">
    <w:name w:val="Underlined"/>
    <w:basedOn w:val="DefaultParagraphFont"/>
    <w:rsid w:val="00F522A3"/>
    <w:rPr>
      <w:u w:val="single"/>
    </w:rPr>
  </w:style>
  <w:style w:type="paragraph" w:customStyle="1" w:styleId="TableBodyTextRight">
    <w:name w:val="Table Body Text Right"/>
    <w:basedOn w:val="TableBodyText"/>
    <w:rsid w:val="00F522A3"/>
    <w:pPr>
      <w:widowControl w:val="0"/>
      <w:autoSpaceDE w:val="0"/>
      <w:autoSpaceDN w:val="0"/>
      <w:adjustRightInd w:val="0"/>
      <w:jc w:val="right"/>
    </w:pPr>
    <w:rPr>
      <w:rFonts w:cs="Arial"/>
      <w:szCs w:val="18"/>
    </w:rPr>
  </w:style>
  <w:style w:type="paragraph" w:customStyle="1" w:styleId="CopyrightText">
    <w:name w:val="Copyright Text"/>
    <w:basedOn w:val="BodyText"/>
    <w:rsid w:val="00F522A3"/>
    <w:rPr>
      <w:sz w:val="18"/>
    </w:rPr>
  </w:style>
  <w:style w:type="paragraph" w:customStyle="1" w:styleId="BodySmallRight">
    <w:name w:val="Body Small Right"/>
    <w:basedOn w:val="BodyTextRight"/>
    <w:rsid w:val="00F522A3"/>
    <w:rPr>
      <w:sz w:val="18"/>
      <w:szCs w:val="18"/>
    </w:rPr>
  </w:style>
  <w:style w:type="paragraph" w:customStyle="1" w:styleId="MarginEdition">
    <w:name w:val="Margin Edition"/>
    <w:basedOn w:val="MarginNote"/>
    <w:rsid w:val="00F522A3"/>
    <w:pPr>
      <w:spacing w:before="0" w:after="0"/>
    </w:pPr>
    <w:rPr>
      <w:rFonts w:ascii="Times New Roman" w:hAnsi="Times New Roman"/>
      <w:color w:val="999999"/>
    </w:rPr>
  </w:style>
  <w:style w:type="paragraph" w:customStyle="1" w:styleId="Spacer">
    <w:name w:val="Spacer"/>
    <w:basedOn w:val="Normal"/>
    <w:rsid w:val="00F522A3"/>
    <w:rPr>
      <w:sz w:val="2"/>
      <w:szCs w:val="2"/>
    </w:rPr>
  </w:style>
  <w:style w:type="character" w:customStyle="1" w:styleId="Small">
    <w:name w:val="Small"/>
    <w:basedOn w:val="DefaultParagraphFont"/>
    <w:rsid w:val="00F522A3"/>
    <w:rPr>
      <w:sz w:val="16"/>
    </w:rPr>
  </w:style>
  <w:style w:type="paragraph" w:customStyle="1" w:styleId="WideTable">
    <w:name w:val="Wide Table"/>
    <w:basedOn w:val="Normal"/>
    <w:rsid w:val="00F522A3"/>
    <w:pPr>
      <w:ind w:left="-1418"/>
    </w:pPr>
    <w:rPr>
      <w:sz w:val="2"/>
      <w:szCs w:val="2"/>
    </w:rPr>
  </w:style>
  <w:style w:type="character" w:styleId="PageNumber">
    <w:name w:val="page number"/>
    <w:basedOn w:val="DefaultParagraphFont"/>
    <w:rsid w:val="00F522A3"/>
  </w:style>
  <w:style w:type="paragraph" w:styleId="Quote">
    <w:name w:val="Quote"/>
    <w:basedOn w:val="Heading1"/>
    <w:link w:val="QuoteChar"/>
    <w:qFormat/>
    <w:rsid w:val="00F522A3"/>
    <w:rPr>
      <w:b w:val="0"/>
      <w:sz w:val="72"/>
      <w:szCs w:val="72"/>
      <w:lang w:val="en-NZ"/>
    </w:rPr>
  </w:style>
  <w:style w:type="character" w:customStyle="1" w:styleId="QuoteChar">
    <w:name w:val="Quote Char"/>
    <w:basedOn w:val="DefaultParagraphFont"/>
    <w:link w:val="Quote"/>
    <w:rsid w:val="00F52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2A3"/>
    <w:pPr>
      <w:pageBreakBefore/>
    </w:pPr>
  </w:style>
  <w:style w:type="paragraph" w:customStyle="1" w:styleId="Border">
    <w:name w:val="Border"/>
    <w:basedOn w:val="Normal"/>
    <w:qFormat/>
    <w:rsid w:val="00F52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2A3"/>
    <w:rPr>
      <w:b/>
      <w:bCs/>
      <w:i/>
      <w:iCs/>
      <w:color w:val="auto"/>
    </w:rPr>
  </w:style>
  <w:style w:type="paragraph" w:styleId="IntenseQuote">
    <w:name w:val="Intense Quote"/>
    <w:basedOn w:val="Normal"/>
    <w:next w:val="Normal"/>
    <w:link w:val="IntenseQuoteChar"/>
    <w:uiPriority w:val="30"/>
    <w:qFormat/>
    <w:rsid w:val="00F52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2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2A3"/>
    <w:rPr>
      <w:smallCaps/>
      <w:color w:val="auto"/>
      <w:u w:val="single"/>
    </w:rPr>
  </w:style>
  <w:style w:type="character" w:styleId="IntenseReference">
    <w:name w:val="Intense Reference"/>
    <w:basedOn w:val="DefaultParagraphFont"/>
    <w:uiPriority w:val="32"/>
    <w:qFormat/>
    <w:rsid w:val="00F522A3"/>
    <w:rPr>
      <w:b/>
      <w:bCs/>
      <w:smallCaps/>
      <w:color w:val="auto"/>
      <w:spacing w:val="5"/>
      <w:u w:val="single"/>
    </w:rPr>
  </w:style>
  <w:style w:type="paragraph" w:customStyle="1" w:styleId="2ColumnHeading">
    <w:name w:val="2Column Heading"/>
    <w:basedOn w:val="BodyText"/>
    <w:qFormat/>
    <w:rsid w:val="00F522A3"/>
    <w:pPr>
      <w:spacing w:after="60"/>
      <w:ind w:left="-2268"/>
    </w:pPr>
    <w:rPr>
      <w:b/>
    </w:rPr>
  </w:style>
  <w:style w:type="paragraph" w:customStyle="1" w:styleId="Heading1TOC">
    <w:name w:val="Heading1 TOC"/>
    <w:basedOn w:val="Normal"/>
    <w:qFormat/>
    <w:rsid w:val="00F522A3"/>
    <w:pPr>
      <w:spacing w:before="240" w:after="120"/>
    </w:pPr>
    <w:rPr>
      <w:rFonts w:ascii="Times New Roman" w:hAnsi="Times New Roman"/>
      <w:b/>
      <w:sz w:val="32"/>
    </w:rPr>
  </w:style>
  <w:style w:type="paragraph" w:customStyle="1" w:styleId="Heading2TOC">
    <w:name w:val="Heading2 TOC"/>
    <w:basedOn w:val="Normal"/>
    <w:qFormat/>
    <w:rsid w:val="00F522A3"/>
    <w:pPr>
      <w:spacing w:before="240" w:after="60"/>
    </w:pPr>
    <w:rPr>
      <w:rFonts w:ascii="Times New Roman" w:hAnsi="Times New Roman"/>
      <w:b/>
      <w:sz w:val="28"/>
    </w:rPr>
  </w:style>
  <w:style w:type="character" w:customStyle="1" w:styleId="Underline">
    <w:name w:val="Underline"/>
    <w:basedOn w:val="DefaultParagraphFont"/>
    <w:qFormat/>
    <w:rsid w:val="00F522A3"/>
    <w:rPr>
      <w:u w:val="single"/>
    </w:rPr>
  </w:style>
  <w:style w:type="character" w:customStyle="1" w:styleId="BoldandItalics">
    <w:name w:val="Bold and Italics"/>
    <w:qFormat/>
    <w:rsid w:val="00F522A3"/>
    <w:rPr>
      <w:b/>
      <w:i/>
      <w:u w:val="none"/>
    </w:rPr>
  </w:style>
  <w:style w:type="paragraph" w:styleId="BalloonText">
    <w:name w:val="Balloon Text"/>
    <w:basedOn w:val="Normal"/>
    <w:link w:val="BalloonTextChar"/>
    <w:rsid w:val="00F522A3"/>
    <w:rPr>
      <w:rFonts w:ascii="Tahoma" w:hAnsi="Tahoma" w:cs="Tahoma"/>
      <w:sz w:val="16"/>
      <w:szCs w:val="16"/>
    </w:rPr>
  </w:style>
  <w:style w:type="character" w:customStyle="1" w:styleId="BalloonTextChar">
    <w:name w:val="Balloon Text Char"/>
    <w:basedOn w:val="DefaultParagraphFont"/>
    <w:link w:val="BalloonText"/>
    <w:rsid w:val="00F522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2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2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2A3"/>
    <w:rPr>
      <w:b/>
      <w:color w:val="660033"/>
      <w:spacing w:val="0"/>
    </w:rPr>
  </w:style>
  <w:style w:type="paragraph" w:customStyle="1" w:styleId="Nameditemlist">
    <w:name w:val="Named item list"/>
    <w:basedOn w:val="BodyText"/>
    <w:qFormat/>
    <w:rsid w:val="00F522A3"/>
    <w:pPr>
      <w:tabs>
        <w:tab w:val="left" w:pos="2835"/>
      </w:tabs>
      <w:ind w:left="2835" w:hanging="2835"/>
    </w:pPr>
  </w:style>
  <w:style w:type="paragraph" w:customStyle="1" w:styleId="BodyTextnopadding">
    <w:name w:val="Body Text no padding"/>
    <w:basedOn w:val="BodyText"/>
    <w:qFormat/>
    <w:rsid w:val="00F522A3"/>
    <w:pPr>
      <w:spacing w:before="0" w:after="0"/>
    </w:pPr>
  </w:style>
  <w:style w:type="paragraph" w:customStyle="1" w:styleId="BodyTextBold">
    <w:name w:val="Body Text Bold"/>
    <w:basedOn w:val="BodyText"/>
    <w:qFormat/>
    <w:rsid w:val="00F522A3"/>
    <w:rPr>
      <w:b/>
    </w:rPr>
  </w:style>
  <w:style w:type="character" w:styleId="Hyperlink">
    <w:name w:val="Hyperlink"/>
    <w:basedOn w:val="DefaultParagraphFont"/>
    <w:uiPriority w:val="99"/>
    <w:unhideWhenUsed/>
    <w:rsid w:val="005E59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5596</Characters>
  <Application>Microsoft Office Word</Application>
  <DocSecurity>0</DocSecurity>
  <Lines>207</Lines>
  <Paragraphs>135</Paragraphs>
  <ScaleCrop>false</ScaleCrop>
  <Company>Author-it Software Corporation Ltd.</Company>
  <LinksUpToDate>false</LinksUpToDate>
  <CharactersWithSpaces>6362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DEFSEN001 Operate a radar system</dc:title>
  <dc:subject>Approved</dc:subject>
  <dc:creator>Public Skills Australia</dc:creator>
  <cp:keywords>Release: 2</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