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4B2" w:rsidP="005774B2">
      <w:pPr>
        <w:pStyle w:val="Title"/>
      </w:pPr>
      <w:r>
        <w:fldChar w:fldCharType="begin"/>
      </w:r>
      <w:r>
        <w:instrText xml:space="preserve"> TITLE   \* MERGEFORMAT </w:instrText>
      </w:r>
      <w:r>
        <w:fldChar w:fldCharType="separate"/>
      </w:r>
      <w:r>
        <w:t>DEFSEA009 Operate a visual target designation system</w:t>
      </w:r>
      <w:r>
        <w:fldChar w:fldCharType="end"/>
      </w:r>
    </w:p>
    <w:p w:rsidR="005774B2" w:rsidP="005774B2">
      <w:pPr>
        <w:pStyle w:val="Version"/>
        <w:sectPr w:rsidSect="00EC6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6641" w:rsidP="00EC6641">
      <w:pPr>
        <w:pStyle w:val="SuperHeading"/>
      </w:pPr>
      <w:r w:rsidRPr="00EC6641">
        <w:t>DEFSEA009 Operate a visual target designation system</w:t>
      </w:r>
    </w:p>
    <w:p w:rsidR="00000000" w:rsidRPr="00EC6641" w:rsidP="00EC6641">
      <w:pPr>
        <w:pStyle w:val="Heading1"/>
      </w:pPr>
      <w:bookmarkStart w:id="1" w:name="O_658906"/>
      <w:bookmarkEnd w:id="1"/>
      <w:r w:rsidRPr="00EC6641">
        <w:t>Modification History</w:t>
      </w:r>
    </w:p>
    <w:tbl>
      <w:tblPr>
        <w:tblW w:w="0" w:type="auto"/>
        <w:tblLayout w:type="fixed"/>
        <w:tblCellMar>
          <w:left w:w="62" w:type="dxa"/>
          <w:right w:w="62" w:type="dxa"/>
        </w:tblCellMar>
        <w:tblLook w:val="0000"/>
      </w:tblPr>
      <w:tblGrid>
        <w:gridCol w:w="1134"/>
        <w:gridCol w:w="7937"/>
      </w:tblGrid>
      <w:tr w:rsidTr="005774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641" w:rsidP="00EC6641">
            <w:pPr>
              <w:pStyle w:val="TableHeading"/>
            </w:pPr>
            <w:r w:rsidRPr="00EC664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TableHeading"/>
              <w:rPr>
                <w:lang w:val="en-NZ"/>
              </w:rPr>
            </w:pPr>
            <w:r w:rsidRPr="00EC6641">
              <w:rPr>
                <w:rStyle w:val="SpecialBold"/>
              </w:rPr>
              <w:t>Comments</w:t>
            </w:r>
          </w:p>
        </w:tc>
      </w:tr>
      <w:tr w:rsidTr="005774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BodyText"/>
              <w:rPr>
                <w:lang w:val="en-NZ"/>
              </w:rPr>
            </w:pPr>
            <w:r w:rsidRPr="00EC66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641" w:rsidP="00EC6641">
            <w:pPr>
              <w:pStyle w:val="BodyText"/>
            </w:pPr>
            <w:r w:rsidRPr="00EC6641">
              <w:t xml:space="preserve">This unit was released in DEF Defence Training Package release 1.0 and meets the Standards for Training Packages. </w:t>
            </w:r>
          </w:p>
          <w:p w:rsidR="00000000" w:rsidRPr="00EC6641" w:rsidP="00EC6641">
            <w:pPr>
              <w:pStyle w:val="BodyText"/>
            </w:pPr>
          </w:p>
          <w:p w:rsidR="00000000" w:rsidRPr="00EC6641" w:rsidP="00EC6641">
            <w:pPr>
              <w:pStyle w:val="BodyText"/>
            </w:pPr>
            <w:r w:rsidRPr="00EC6641">
              <w:t>This unit supersedes and is equivalent to DEFBM009A Operate a visual target designator syst</w:t>
            </w:r>
            <w:r w:rsidRPr="00EC6641">
              <w:t>em.</w:t>
            </w:r>
          </w:p>
          <w:p w:rsidR="00000000" w:rsidRPr="00EC6641" w:rsidP="00EC6641">
            <w:pPr>
              <w:pStyle w:val="BodyText"/>
            </w:pPr>
          </w:p>
          <w:p w:rsidR="00000000" w:rsidRPr="00EC6641" w:rsidP="00EC6641">
            <w:pPr>
              <w:pStyle w:val="ListBullet"/>
            </w:pPr>
            <w:r w:rsidRPr="00EC6641">
              <w:t>Unit code updated</w:t>
            </w:r>
          </w:p>
          <w:p w:rsidR="00000000" w:rsidRPr="00EC6641" w:rsidP="00EC6641">
            <w:pPr>
              <w:pStyle w:val="ListBullet"/>
            </w:pPr>
            <w:r w:rsidRPr="00EC6641">
              <w:t>Content and formatting updated to comply with new standards</w:t>
            </w:r>
          </w:p>
          <w:p w:rsidR="00000000" w:rsidRPr="00EC6641" w:rsidP="00EC6641">
            <w:pPr>
              <w:pStyle w:val="ListBullet"/>
            </w:pPr>
            <w:r w:rsidRPr="00EC6641">
              <w:t>All PC transitioned from passive to active voice</w:t>
            </w:r>
          </w:p>
          <w:p w:rsidR="00000000" w:rsidRPr="00EC6641" w:rsidP="00EC6641">
            <w:pPr>
              <w:pStyle w:val="ListBullet"/>
            </w:pPr>
            <w:r w:rsidRPr="00EC6641">
              <w:t>PC 1.1 removed</w:t>
            </w:r>
          </w:p>
        </w:tc>
      </w:tr>
    </w:tbl>
    <w:p w:rsidR="005774B2" w:rsidP="00EC6641">
      <w:pPr>
        <w:pStyle w:val="BodyText"/>
      </w:pPr>
    </w:p>
    <w:p w:rsidR="005774B2" w:rsidP="00EC6641">
      <w:pPr>
        <w:pStyle w:val="BodyText"/>
      </w:pPr>
    </w:p>
    <w:p w:rsidR="00000000" w:rsidRPr="00EC6641" w:rsidP="00EC6641">
      <w:pPr>
        <w:pStyle w:val="Heading1"/>
      </w:pPr>
      <w:bookmarkStart w:id="2" w:name="O_658907"/>
      <w:bookmarkEnd w:id="2"/>
      <w:r w:rsidRPr="00EC6641">
        <w:t>Application</w:t>
      </w:r>
    </w:p>
    <w:p w:rsidR="00000000" w:rsidRPr="00EC6641" w:rsidP="005774B2">
      <w:pPr>
        <w:pStyle w:val="BodyText"/>
      </w:pPr>
      <w:r w:rsidRPr="00EC6641">
        <w:t>This unit describes the skills required to operate a visual target designation system. It includes preparing the equipment for operation, acquiring air and surface targets, interpreting position data and communicating information for use in targeting.</w:t>
      </w:r>
    </w:p>
    <w:p w:rsidR="00000000" w:rsidRPr="00EC6641" w:rsidP="005774B2">
      <w:pPr>
        <w:pStyle w:val="BodyText"/>
      </w:pPr>
      <w:r w:rsidRPr="00EC6641">
        <w:t>Thi</w:t>
      </w:r>
      <w:r w:rsidRPr="00EC6641">
        <w:t>s unit typically applies to a Naval Defence environment and was developed for boatswain</w:t>
      </w:r>
      <w:r>
        <w:t>’</w:t>
      </w:r>
      <w:r w:rsidRPr="00EC6641">
        <w:t>s mates but is applicable to any individual in this field of work.</w:t>
      </w:r>
    </w:p>
    <w:p w:rsidR="00000000" w:rsidRPr="00EC6641" w:rsidP="005774B2">
      <w:pPr>
        <w:pStyle w:val="BodyText"/>
      </w:pPr>
      <w:r w:rsidRPr="00EC6641">
        <w:t>The skills and knowledge described in this unit must be applied within the legislative, regulatory a</w:t>
      </w:r>
      <w:r w:rsidRPr="00EC6641">
        <w:t>nd policy environment in which they are carried out. Organisational policies and procedures must be consulted and adhered to.</w:t>
      </w:r>
    </w:p>
    <w:p w:rsidR="00000000" w:rsidRPr="00EC6641" w:rsidP="005774B2">
      <w:pPr>
        <w:pStyle w:val="BodyText"/>
      </w:pPr>
      <w:r w:rsidRPr="00EC6641">
        <w:t>Those undertaking this unit would generally perform routine tasks as part of a team and under indirect supervision. They would need to be prepared for a wide of range of contexts that could be unfamiliar and highly unpredictable.</w:t>
      </w:r>
    </w:p>
    <w:p w:rsidR="00000000" w:rsidRPr="00EC6641" w:rsidP="005774B2">
      <w:pPr>
        <w:pStyle w:val="BodyText"/>
      </w:pPr>
      <w:r w:rsidRPr="00EC6641">
        <w:t>No licensing, legislative</w:t>
      </w:r>
      <w:r w:rsidRPr="00EC6641">
        <w:t xml:space="preserve"> or certification requirements apply to unit at the time of publication.</w:t>
      </w:r>
    </w:p>
    <w:p w:rsidR="00000000" w:rsidRPr="00EC6641" w:rsidP="00EC6641">
      <w:pPr>
        <w:pStyle w:val="Heading1"/>
      </w:pPr>
      <w:bookmarkStart w:id="3" w:name="O_658909"/>
      <w:bookmarkEnd w:id="3"/>
      <w:r w:rsidRPr="00EC6641">
        <w:t>Competency Field</w:t>
      </w:r>
    </w:p>
    <w:p w:rsidR="005774B2" w:rsidP="005774B2">
      <w:pPr>
        <w:pStyle w:val="BodyText"/>
      </w:pPr>
      <w:r w:rsidRPr="00EC6641">
        <w:t>Maritime Operations</w:t>
      </w:r>
    </w:p>
    <w:p w:rsidR="00000000" w:rsidRPr="00EC6641" w:rsidP="00EC6641">
      <w:pPr>
        <w:pStyle w:val="Heading1"/>
      </w:pPr>
      <w:bookmarkStart w:id="4" w:name="O_658911"/>
      <w:bookmarkEnd w:id="4"/>
      <w:r w:rsidRPr="00EC6641">
        <w:t>Elements and Performance Criteria</w:t>
      </w:r>
    </w:p>
    <w:tbl>
      <w:tblPr>
        <w:tblW w:w="0" w:type="auto"/>
        <w:tblLayout w:type="fixed"/>
        <w:tblCellMar>
          <w:left w:w="62" w:type="dxa"/>
          <w:right w:w="62" w:type="dxa"/>
        </w:tblCellMar>
        <w:tblLook w:val="0000"/>
      </w:tblPr>
      <w:tblGrid>
        <w:gridCol w:w="2268"/>
        <w:gridCol w:w="6804"/>
      </w:tblGrid>
      <w:tr w:rsidTr="00EC66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TableHeading"/>
              <w:rPr>
                <w:lang w:val="en-NZ"/>
              </w:rPr>
            </w:pPr>
            <w:r w:rsidRPr="00EC66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TableHeading"/>
              <w:rPr>
                <w:lang w:val="en-NZ"/>
              </w:rPr>
            </w:pPr>
            <w:r w:rsidRPr="00EC6641">
              <w:t>PERFORMANCE CRITERIA</w:t>
            </w:r>
          </w:p>
        </w:tc>
      </w:tr>
      <w:tr w:rsidTr="00EC66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BodyText"/>
              <w:rPr>
                <w:lang w:val="en-NZ"/>
              </w:rPr>
            </w:pPr>
            <w:r w:rsidRPr="00EC664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BodyText"/>
              <w:rPr>
                <w:lang w:val="en-NZ"/>
              </w:rPr>
            </w:pPr>
            <w:r w:rsidRPr="00EC6641">
              <w:t>Perfo</w:t>
            </w:r>
            <w:r w:rsidRPr="00EC6641">
              <w:t>rmance criteria describe the performance needed to demonstrate achievement of the element. Where bold italicised text is used, further information is detailed in the range of conditions section.</w:t>
            </w:r>
          </w:p>
        </w:tc>
      </w:tr>
      <w:tr w:rsidTr="00EC66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List"/>
              <w:rPr>
                <w:lang w:val="en-NZ"/>
              </w:rPr>
            </w:pPr>
            <w:r w:rsidRPr="00EC6641">
              <w:rPr>
                <w:rStyle w:val="SpecialBold"/>
              </w:rPr>
              <w:t>1.</w:t>
            </w:r>
            <w:r w:rsidRPr="00EC6641">
              <w:rPr>
                <w:rStyle w:val="SpecialBold"/>
              </w:rPr>
              <w:tab/>
              <w:t>Prepare visual target designation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641" w:rsidP="00EC6641">
            <w:pPr>
              <w:pStyle w:val="List"/>
            </w:pPr>
            <w:r w:rsidRPr="00EC6641">
              <w:t>1.1</w:t>
            </w:r>
            <w:r w:rsidRPr="00EC6641">
              <w:tab/>
              <w:t>Select and w</w:t>
            </w:r>
            <w:r w:rsidRPr="00EC6641">
              <w:t>ear personal protective equipment.</w:t>
            </w:r>
          </w:p>
          <w:p w:rsidR="00000000" w:rsidP="00EC6641">
            <w:pPr>
              <w:pStyle w:val="List"/>
              <w:rPr>
                <w:lang w:val="en-NZ"/>
              </w:rPr>
            </w:pPr>
            <w:r w:rsidRPr="00EC6641">
              <w:t>1.2</w:t>
            </w:r>
            <w:r w:rsidRPr="00EC6641">
              <w:tab/>
              <w:t>Inspect and test target designation system components and report faults.</w:t>
            </w:r>
          </w:p>
        </w:tc>
      </w:tr>
      <w:tr w:rsidTr="00EC66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List"/>
              <w:rPr>
                <w:lang w:val="en-NZ"/>
              </w:rPr>
            </w:pPr>
            <w:r w:rsidRPr="00EC6641">
              <w:rPr>
                <w:rStyle w:val="SpecialBold"/>
              </w:rPr>
              <w:t>2.</w:t>
            </w:r>
            <w:r w:rsidRPr="00EC6641">
              <w:rPr>
                <w:rStyle w:val="SpecialBold"/>
              </w:rPr>
              <w:tab/>
              <w:t>Operate visual target designation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641" w:rsidP="00EC6641">
            <w:pPr>
              <w:pStyle w:val="List"/>
            </w:pPr>
            <w:r w:rsidRPr="00EC6641">
              <w:t>2.1</w:t>
            </w:r>
            <w:r w:rsidRPr="00EC6641">
              <w:tab/>
              <w:t>Collect task requirements and confirm with supervisor.</w:t>
            </w:r>
          </w:p>
          <w:p w:rsidR="00000000" w:rsidRPr="00EC6641" w:rsidP="00EC6641">
            <w:pPr>
              <w:pStyle w:val="List"/>
            </w:pPr>
            <w:r w:rsidRPr="00EC6641">
              <w:t>2.2</w:t>
            </w:r>
            <w:r w:rsidRPr="00EC6641">
              <w:tab/>
            </w:r>
            <w:r w:rsidRPr="00EC6641">
              <w:t>Maintain communication with operations room throughout operations.</w:t>
            </w:r>
          </w:p>
          <w:p w:rsidR="00000000" w:rsidRPr="00EC6641" w:rsidP="00EC6641">
            <w:pPr>
              <w:pStyle w:val="List"/>
            </w:pPr>
            <w:r w:rsidRPr="00EC6641">
              <w:t>2.3</w:t>
            </w:r>
            <w:r w:rsidRPr="00EC6641">
              <w:tab/>
              <w:t>Conduct area search.</w:t>
            </w:r>
          </w:p>
          <w:p w:rsidR="00000000" w:rsidRPr="00EC6641" w:rsidP="00EC6641">
            <w:pPr>
              <w:pStyle w:val="List"/>
            </w:pPr>
            <w:r w:rsidRPr="00EC6641">
              <w:t>2.4</w:t>
            </w:r>
            <w:r w:rsidRPr="00EC6641">
              <w:tab/>
              <w:t>Report collected target information.</w:t>
            </w:r>
          </w:p>
          <w:p w:rsidR="00000000" w:rsidRPr="00EC6641" w:rsidP="00EC6641">
            <w:pPr>
              <w:pStyle w:val="List"/>
            </w:pPr>
            <w:r w:rsidRPr="00EC6641">
              <w:t>2.5</w:t>
            </w:r>
            <w:r w:rsidRPr="00EC6641">
              <w:tab/>
              <w:t>Identify targets and confirm with supervisor.</w:t>
            </w:r>
          </w:p>
          <w:p w:rsidR="00000000" w:rsidRPr="00EC6641" w:rsidP="00EC6641">
            <w:pPr>
              <w:pStyle w:val="List"/>
            </w:pPr>
            <w:r w:rsidRPr="00EC6641">
              <w:t>2.6</w:t>
            </w:r>
            <w:r w:rsidRPr="00EC6641">
              <w:tab/>
              <w:t>Sight and track targets using the system as directed.</w:t>
            </w:r>
          </w:p>
          <w:p w:rsidR="00000000" w:rsidRPr="00EC6641" w:rsidP="00EC6641">
            <w:pPr>
              <w:pStyle w:val="List"/>
            </w:pPr>
            <w:r w:rsidRPr="00EC6641">
              <w:t>2.7</w:t>
            </w:r>
            <w:r w:rsidRPr="00EC6641">
              <w:tab/>
              <w:t>Fire remote</w:t>
            </w:r>
            <w:r w:rsidRPr="00EC6641">
              <w:t xml:space="preserve"> weapon using the system as ordered by supervisor.</w:t>
            </w:r>
          </w:p>
          <w:p w:rsidR="00000000" w:rsidP="00EC6641">
            <w:pPr>
              <w:pStyle w:val="List"/>
              <w:rPr>
                <w:lang w:val="en-NZ"/>
              </w:rPr>
            </w:pPr>
            <w:r w:rsidRPr="00EC6641">
              <w:t>2.8</w:t>
            </w:r>
            <w:r w:rsidRPr="00EC6641">
              <w:tab/>
              <w:t>Respond to emergencies/incidents.</w:t>
            </w:r>
          </w:p>
        </w:tc>
      </w:tr>
      <w:tr w:rsidTr="00EC664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List"/>
              <w:rPr>
                <w:lang w:val="en-NZ"/>
              </w:rPr>
            </w:pPr>
            <w:r w:rsidRPr="00EC6641">
              <w:rPr>
                <w:rStyle w:val="SpecialBold"/>
              </w:rPr>
              <w:t>3.</w:t>
            </w:r>
            <w:r w:rsidRPr="00EC6641">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641" w:rsidP="00EC6641">
            <w:pPr>
              <w:pStyle w:val="List"/>
            </w:pPr>
            <w:r w:rsidRPr="00EC6641">
              <w:t>3.1</w:t>
            </w:r>
            <w:r w:rsidRPr="00EC6641">
              <w:tab/>
              <w:t>Cease or transfer system operation to new operator as directed by supervisor.</w:t>
            </w:r>
          </w:p>
          <w:p w:rsidR="00000000" w:rsidRPr="00EC6641" w:rsidP="00EC6641">
            <w:pPr>
              <w:pStyle w:val="List"/>
            </w:pPr>
            <w:r w:rsidRPr="00EC6641">
              <w:t>3.2</w:t>
            </w:r>
            <w:r w:rsidRPr="00EC6641">
              <w:tab/>
              <w:t>Clean and secure system.</w:t>
            </w:r>
          </w:p>
          <w:p w:rsidR="00000000" w:rsidRPr="00EC6641" w:rsidP="00EC6641">
            <w:pPr>
              <w:pStyle w:val="List"/>
            </w:pPr>
            <w:r w:rsidRPr="00EC6641">
              <w:t>3.3</w:t>
            </w:r>
            <w:r w:rsidRPr="00EC6641">
              <w:tab/>
              <w:t>Report to supervisor on comp</w:t>
            </w:r>
            <w:r w:rsidRPr="00EC6641">
              <w:t>letion.</w:t>
            </w:r>
          </w:p>
        </w:tc>
      </w:tr>
    </w:tbl>
    <w:p w:rsidR="005774B2" w:rsidP="00EC6641">
      <w:pPr>
        <w:pStyle w:val="BodyText"/>
      </w:pPr>
    </w:p>
    <w:p w:rsidR="005774B2" w:rsidP="00EC6641">
      <w:pPr>
        <w:pStyle w:val="BodyText"/>
      </w:pPr>
    </w:p>
    <w:p w:rsidR="00000000" w:rsidRPr="00EC6641" w:rsidP="00EC6641">
      <w:pPr>
        <w:pStyle w:val="Heading1"/>
      </w:pPr>
      <w:bookmarkStart w:id="5" w:name="O_658912"/>
      <w:bookmarkEnd w:id="5"/>
      <w:r w:rsidRPr="00EC6641">
        <w:t>Foundation Skills</w:t>
      </w:r>
    </w:p>
    <w:p w:rsidR="00000000" w:rsidRPr="00EC6641" w:rsidP="005774B2">
      <w:pPr>
        <w:pStyle w:val="BodyText"/>
      </w:pPr>
      <w:r w:rsidRPr="00EC6641">
        <w:t xml:space="preserve">The foundation skills demands of this unit have been mapped for alignment with the Australian Core Skills Framework (ACSF). The following tables outline the performance </w:t>
      </w:r>
      <w:r w:rsidRPr="00EC6641">
        <w:t>levels indicated for successful attainment of the unit.</w:t>
      </w:r>
    </w:p>
    <w:p w:rsidR="00000000" w:rsidRPr="00EC6641" w:rsidP="005774B2">
      <w:pPr>
        <w:pStyle w:val="BodyText"/>
      </w:pPr>
      <w:r w:rsidRPr="00EC6641">
        <w:t>ACSF levels indicative of performance:</w:t>
      </w:r>
    </w:p>
    <w:p w:rsidR="00000000" w:rsidRPr="00EC6641" w:rsidP="00EC6641">
      <w:pPr>
        <w:pStyle w:val="BodyText"/>
      </w:pPr>
      <w:bookmarkStart w:id="6" w:name="O_6614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1.25pt">
            <v:imagedata r:id="rId10" o:title=""/>
          </v:shape>
        </w:pict>
      </w:r>
      <w:bookmarkEnd w:id="6"/>
    </w:p>
    <w:p w:rsidR="00000000" w:rsidRPr="00EC6641" w:rsidP="00EC6641">
      <w:pPr>
        <w:pStyle w:val="BodyText"/>
      </w:pPr>
    </w:p>
    <w:p w:rsidR="005774B2" w:rsidP="005774B2">
      <w:pPr>
        <w:pStyle w:val="BodyText"/>
      </w:pPr>
      <w:r w:rsidRPr="00EC6641">
        <w:t>Further in</w:t>
      </w:r>
      <w:r w:rsidRPr="00EC6641">
        <w:t>formation on ACSF and the foundation skills underpinning this unit can be found in the Foundation Skills Guide on the GSA website.</w:t>
      </w:r>
    </w:p>
    <w:p w:rsidR="00000000" w:rsidRPr="00EC6641" w:rsidP="00EC6641">
      <w:pPr>
        <w:pStyle w:val="Heading1"/>
      </w:pPr>
      <w:bookmarkStart w:id="7" w:name="O_658914"/>
      <w:bookmarkEnd w:id="7"/>
      <w:r w:rsidRPr="00EC6641">
        <w:t>Unit Mapping Information</w:t>
      </w:r>
    </w:p>
    <w:p w:rsidR="00000000" w:rsidRPr="00EC6641" w:rsidP="005774B2">
      <w:pPr>
        <w:pStyle w:val="BodyText"/>
      </w:pPr>
      <w:r w:rsidRPr="00EC6641">
        <w:t>This unit supersedes and is equivalent to DEFBM009A Operate a visual target design</w:t>
      </w:r>
      <w:r w:rsidRPr="00EC6641">
        <w:t>ator system.</w:t>
      </w:r>
    </w:p>
    <w:p w:rsidR="00000000" w:rsidRPr="00EC6641" w:rsidP="00EC6641">
      <w:pPr>
        <w:pStyle w:val="Heading1"/>
      </w:pPr>
      <w:bookmarkStart w:id="8" w:name="O_658921"/>
      <w:bookmarkEnd w:id="8"/>
      <w:r w:rsidRPr="00EC6641">
        <w:t>Links</w:t>
      </w:r>
    </w:p>
    <w:p w:rsidR="00000000" w:rsidRPr="00EC6641" w:rsidP="005774B2">
      <w:pPr>
        <w:pStyle w:val="BodyText"/>
      </w:pPr>
      <w:r w:rsidRPr="00EC66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E77">
        <w:rPr>
          <w:rStyle w:val="Hyperlink"/>
        </w:rPr>
        <w:t>https://vetnet.gov.au/Pages/TrainingDocs.aspx?q=6bdbab1e-11ed-4bc9-9cba-9e1a55d4e4a9</w:t>
      </w:r>
      <w:r>
        <w:fldChar w:fldCharType="end"/>
      </w:r>
    </w:p>
    <w:p w:rsidR="00000000" w:rsidRPr="00EC6641" w:rsidP="005774B2">
      <w:pPr>
        <w:pStyle w:val="BodyText"/>
      </w:pPr>
      <w:r w:rsidRPr="00EC66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E77">
        <w:rPr>
          <w:rStyle w:val="Hyperlink"/>
        </w:rPr>
        <w:t>https://vetnet.gov.au/Pages/TrainingDocs.aspx?q=6bdbab1e-11ed-4bc9-9cba-9e1a55d4e4a9</w:t>
      </w:r>
      <w:r>
        <w:fldChar w:fldCharType="end"/>
      </w:r>
    </w:p>
    <w:p w:rsidR="00000000" w:rsidRPr="00EC6641" w:rsidP="005774B2">
      <w:pPr>
        <w:pStyle w:val="BodyText"/>
      </w:pPr>
      <w:r w:rsidRPr="00EC66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E77">
        <w:rPr>
          <w:rStyle w:val="Hyperlink"/>
        </w:rPr>
        <w:t>https://vetnet.gov.au/Pages/TrainingDocs.aspx?q=6bdbab1e-11ed-4bc9-9cba-9e1a55d4e4a9</w:t>
      </w:r>
      <w:r>
        <w:fldChar w:fldCharType="end"/>
      </w:r>
    </w:p>
    <w:p w:rsidR="00000000" w:rsidRPr="00EC6641" w:rsidP="005774B2">
      <w:pPr>
        <w:pStyle w:val="BodyText"/>
        <w:sectPr w:rsidSect="00EC6641">
          <w:headerReference w:type="default" r:id="rId11"/>
          <w:footerReference w:type="default" r:id="rId12"/>
          <w:pgSz w:w="11908" w:h="16833"/>
          <w:pgMar w:top="1702" w:right="1418" w:bottom="1702" w:left="1418" w:header="992" w:footer="992" w:gutter="0"/>
          <w:cols w:space="720"/>
          <w:noEndnote/>
          <w:docGrid w:linePitch="299"/>
        </w:sectPr>
      </w:pPr>
    </w:p>
    <w:p w:rsidR="00000000" w:rsidRPr="00EC6641" w:rsidP="00EC6641">
      <w:pPr>
        <w:pStyle w:val="SuperHeading"/>
      </w:pPr>
      <w:r w:rsidRPr="00EC6641">
        <w:t>Assessment Requirements for DEFSEA009 Operate a visual target designation system</w:t>
      </w:r>
    </w:p>
    <w:p w:rsidR="00000000" w:rsidRPr="00EC6641" w:rsidP="00EC6641">
      <w:pPr>
        <w:pStyle w:val="Heading1"/>
      </w:pPr>
      <w:bookmarkStart w:id="9" w:name="O_658916"/>
      <w:bookmarkEnd w:id="9"/>
      <w:r w:rsidRPr="00EC6641">
        <w:t>Modification History</w:t>
      </w:r>
    </w:p>
    <w:tbl>
      <w:tblPr>
        <w:tblW w:w="0" w:type="auto"/>
        <w:tblLayout w:type="fixed"/>
        <w:tblCellMar>
          <w:left w:w="62" w:type="dxa"/>
          <w:right w:w="62" w:type="dxa"/>
        </w:tblCellMar>
        <w:tblLook w:val="0000"/>
      </w:tblPr>
      <w:tblGrid>
        <w:gridCol w:w="1134"/>
        <w:gridCol w:w="7937"/>
      </w:tblGrid>
      <w:tr w:rsidTr="005774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TableHeading"/>
              <w:rPr>
                <w:lang w:val="en-NZ"/>
              </w:rPr>
            </w:pPr>
            <w:r w:rsidRPr="00EC66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TableHeading"/>
              <w:rPr>
                <w:lang w:val="en-NZ"/>
              </w:rPr>
            </w:pPr>
            <w:r w:rsidRPr="00EC6641">
              <w:t>Comments</w:t>
            </w:r>
          </w:p>
        </w:tc>
      </w:tr>
      <w:tr w:rsidTr="005774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6641">
            <w:pPr>
              <w:pStyle w:val="BodyText"/>
              <w:rPr>
                <w:lang w:val="en-NZ"/>
              </w:rPr>
            </w:pPr>
            <w:r w:rsidRPr="00EC66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6641" w:rsidP="00EC6641">
            <w:pPr>
              <w:pStyle w:val="BodyText"/>
            </w:pPr>
            <w:r w:rsidRPr="00EC6641">
              <w:t xml:space="preserve">These Assessment Requirements were released in DEF Defence Training Package release 1.0 and meet the Standards for Training Packages. </w:t>
            </w:r>
          </w:p>
          <w:p w:rsidR="00000000" w:rsidRPr="00EC6641" w:rsidP="00EC6641">
            <w:pPr>
              <w:pStyle w:val="BodyText"/>
            </w:pPr>
          </w:p>
          <w:p w:rsidR="00000000" w:rsidRPr="00EC6641" w:rsidP="00EC6641">
            <w:pPr>
              <w:pStyle w:val="ListBullet"/>
            </w:pPr>
            <w:r w:rsidRPr="00EC6641">
              <w:t>Assessment Requirements created drawing upon specified assessment information from superseded unit</w:t>
            </w:r>
          </w:p>
        </w:tc>
      </w:tr>
    </w:tbl>
    <w:p w:rsidR="005774B2" w:rsidP="00EC6641">
      <w:pPr>
        <w:pStyle w:val="BodyText"/>
      </w:pPr>
    </w:p>
    <w:p w:rsidR="005774B2" w:rsidP="00EC6641">
      <w:pPr>
        <w:pStyle w:val="BodyText"/>
      </w:pPr>
    </w:p>
    <w:p w:rsidR="00000000" w:rsidRPr="00EC6641" w:rsidP="00EC6641">
      <w:pPr>
        <w:pStyle w:val="Heading1"/>
      </w:pPr>
      <w:bookmarkStart w:id="10" w:name="O_658917"/>
      <w:bookmarkEnd w:id="10"/>
      <w:r w:rsidRPr="00EC6641">
        <w:t>Performance Evidence</w:t>
      </w:r>
    </w:p>
    <w:p w:rsidR="00000000" w:rsidRPr="00EC6641" w:rsidP="005774B2">
      <w:pPr>
        <w:pStyle w:val="BodyText"/>
      </w:pPr>
      <w:r w:rsidRPr="00EC6641">
        <w:t>Evidence required to demonstrate competence must satisfy all of the requirements of the elements and performance criteria. If not otherwise specified the candidate must demonstrate evidence of performance of the following on at least o</w:t>
      </w:r>
      <w:r w:rsidRPr="00EC6641">
        <w:t>ne occasion.</w:t>
      </w:r>
    </w:p>
    <w:p w:rsidR="00000000" w:rsidRPr="00EC6641" w:rsidP="00EC6641">
      <w:pPr>
        <w:pStyle w:val="ListBullet"/>
      </w:pPr>
      <w:r w:rsidRPr="00EC6641">
        <w:t xml:space="preserve">using correct voice and reporting </w:t>
      </w:r>
    </w:p>
    <w:p w:rsidR="00000000" w:rsidRPr="00EC6641" w:rsidP="00EC6641">
      <w:pPr>
        <w:pStyle w:val="ListBullet"/>
      </w:pPr>
      <w:r w:rsidRPr="00EC6641">
        <w:t>following instructions and responding to directions</w:t>
      </w:r>
    </w:p>
    <w:p w:rsidR="00000000" w:rsidRPr="00EC6641" w:rsidP="00EC6641">
      <w:pPr>
        <w:pStyle w:val="ListBullet"/>
      </w:pPr>
      <w:r w:rsidRPr="00EC6641">
        <w:t>using cleaning equipment</w:t>
      </w:r>
    </w:p>
    <w:p w:rsidR="00000000" w:rsidRPr="00EC6641" w:rsidP="00EC6641">
      <w:pPr>
        <w:pStyle w:val="AllowPageBreak"/>
      </w:pPr>
    </w:p>
    <w:p w:rsidR="00000000" w:rsidRPr="00EC6641" w:rsidP="00EC6641">
      <w:pPr>
        <w:pStyle w:val="Heading1"/>
      </w:pPr>
      <w:bookmarkStart w:id="11" w:name="O_658918"/>
      <w:bookmarkEnd w:id="11"/>
      <w:r w:rsidRPr="00EC6641">
        <w:t>Knowledge Evidence</w:t>
      </w:r>
    </w:p>
    <w:p w:rsidR="00000000" w:rsidRPr="00EC6641" w:rsidP="005774B2">
      <w:pPr>
        <w:pStyle w:val="BodyText"/>
      </w:pPr>
      <w:r w:rsidRPr="00EC6641">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C6641" w:rsidP="00EC6641">
      <w:pPr>
        <w:pStyle w:val="ListBullet"/>
      </w:pPr>
      <w:r w:rsidRPr="00EC6641">
        <w:t>gunnery term</w:t>
      </w:r>
      <w:r w:rsidRPr="00EC6641">
        <w:t>inology</w:t>
      </w:r>
    </w:p>
    <w:p w:rsidR="00000000" w:rsidRPr="00EC6641" w:rsidP="00EC6641">
      <w:pPr>
        <w:pStyle w:val="AllowPageBreak"/>
      </w:pPr>
    </w:p>
    <w:p w:rsidR="00000000" w:rsidRPr="00EC6641" w:rsidP="00EC6641">
      <w:pPr>
        <w:pStyle w:val="Heading1"/>
      </w:pPr>
      <w:bookmarkStart w:id="12" w:name="O_658919"/>
      <w:bookmarkEnd w:id="12"/>
      <w:r w:rsidRPr="00EC6641">
        <w:t>Assessment Conditions</w:t>
      </w:r>
    </w:p>
    <w:p w:rsidR="00000000" w:rsidRPr="00EC6641" w:rsidP="005774B2">
      <w:pPr>
        <w:pStyle w:val="BodyText"/>
      </w:pPr>
      <w:r w:rsidRPr="00EC6641">
        <w:t>Competency should be assessed in an actual workplace or in a simulated environment, with access to equipment and infrastructure appropriate to the outcome. Competency should be demonstrated over time to ensure</w:t>
      </w:r>
      <w:r w:rsidRPr="00EC6641">
        <w:t xml:space="preserve"> the candidate is assessed across a variety of situations.</w:t>
      </w:r>
    </w:p>
    <w:p w:rsidR="005774B2" w:rsidP="005774B2">
      <w:pPr>
        <w:pStyle w:val="BodyText"/>
      </w:pPr>
      <w:r w:rsidRPr="00EC6641">
        <w:t>Assessors must satisfy the NVR/AQTF mandatory competency requirements for assessors.</w:t>
      </w:r>
    </w:p>
    <w:p w:rsidR="00000000" w:rsidRPr="00EC6641" w:rsidP="00EC6641">
      <w:pPr>
        <w:pStyle w:val="Heading1"/>
      </w:pPr>
      <w:bookmarkStart w:id="13" w:name="O_658922"/>
      <w:bookmarkEnd w:id="13"/>
      <w:r w:rsidRPr="00EC6641">
        <w:t>Links</w:t>
      </w:r>
    </w:p>
    <w:p w:rsidR="00000000" w:rsidRPr="00EC6641" w:rsidP="005774B2">
      <w:pPr>
        <w:pStyle w:val="BodyText"/>
      </w:pPr>
      <w:r w:rsidRPr="00EC66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E77">
        <w:rPr>
          <w:rStyle w:val="Hyperlink"/>
        </w:rPr>
        <w:t>https://vetnet.gov.au/Pages/TrainingDocs.aspx?q=6bdbab1e-11ed-4bc9-9cba-9e1a55d4e4a9</w:t>
      </w:r>
      <w:r>
        <w:fldChar w:fldCharType="end"/>
      </w:r>
    </w:p>
    <w:p w:rsidR="00000000" w:rsidRPr="00EC6641" w:rsidP="005774B2">
      <w:pPr>
        <w:pStyle w:val="BodyText"/>
      </w:pPr>
      <w:r w:rsidRPr="00EC664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67E77">
        <w:rPr>
          <w:rStyle w:val="Hyperlink"/>
        </w:rPr>
        <w:t>https://vetnet.gov.au/Pages/TrainingDocs.aspx?q=6bdbab1e-11ed-4bc9-9cba-9e1a55d4e4a9</w:t>
      </w:r>
      <w:r>
        <w:fldChar w:fldCharType="end"/>
      </w:r>
    </w:p>
    <w:p w:rsidR="00000000" w:rsidRPr="00EC6641" w:rsidP="00EC6641"/>
    <w:sectPr w:rsidSect="00EC664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rsidRPr="005774B2" w:rsidP="00577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B2" w:rsidP="00EC6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4B2" w:rsidP="00EC66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774B2" w:rsidP="00EC66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rsidP="00EC6641">
    <w:pPr>
      <w:pStyle w:val="Footer"/>
      <w:framePr w:wrap="around"/>
    </w:pPr>
    <w:r>
      <w:fldChar w:fldCharType="begin"/>
    </w:r>
    <w:r>
      <w:instrText xml:space="preserve"> DOCPROPERTY  Subject  \* MERGEFORMAT </w:instrText>
    </w:r>
    <w:r>
      <w:fldChar w:fldCharType="separate"/>
    </w:r>
    <w:r w:rsidR="005774B2">
      <w:t>Approved</w:t>
    </w:r>
    <w:r w:rsidR="005774B2">
      <w:fldChar w:fldCharType="end"/>
    </w:r>
    <w:r>
      <w:tab/>
      <w:t xml:space="preserve">Page </w:t>
    </w:r>
    <w:r>
      <w:fldChar w:fldCharType="begin"/>
    </w:r>
    <w:r>
      <w:instrText xml:space="preserve"> PAGE  \* Arabic  \* MERGEFORMAT </w:instrText>
    </w:r>
    <w:r>
      <w:fldChar w:fldCharType="separate"/>
    </w:r>
    <w:r w:rsidR="005774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74B2">
      <w:rPr>
        <w:noProof/>
      </w:rPr>
      <w:t>4</w:t>
    </w:r>
    <w:r>
      <w:rPr>
        <w:noProof/>
      </w:rPr>
      <w:fldChar w:fldCharType="end"/>
    </w:r>
  </w:p>
  <w:p w:rsidR="00EC6641" w:rsidP="00EC6641">
    <w:pPr>
      <w:pStyle w:val="Footer"/>
      <w:framePr w:wrap="around"/>
    </w:pPr>
    <w:r>
      <w:t xml:space="preserve">© Commonwealth of Australia, </w:t>
    </w:r>
    <w:r>
      <w:fldChar w:fldCharType="begin"/>
    </w:r>
    <w:r>
      <w:instrText xml:space="preserve"> DATE  \@ "yyyy"  \* MERGEFORMAT </w:instrText>
    </w:r>
    <w:r>
      <w:fldChar w:fldCharType="separate"/>
    </w:r>
    <w:r w:rsidR="005774B2">
      <w:rPr>
        <w:noProof/>
      </w:rPr>
      <w:t>2025</w:t>
    </w:r>
    <w:r>
      <w:fldChar w:fldCharType="end"/>
    </w:r>
    <w:r>
      <w:tab/>
    </w:r>
    <w:r>
      <w:fldChar w:fldCharType="begin"/>
    </w:r>
    <w:r>
      <w:instrText xml:space="preserve"> DOCPROPERTY  Author  \* MERGEFORMAT </w:instrText>
    </w:r>
    <w:r>
      <w:fldChar w:fldCharType="separate"/>
    </w:r>
    <w:r w:rsidR="005774B2">
      <w:t>Public Skills Australia</w:t>
    </w:r>
    <w:r w:rsidR="005774B2">
      <w:fldChar w:fldCharType="end"/>
    </w:r>
  </w:p>
  <w:p w:rsidR="00EC6641" w:rsidP="00EC6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6641" w:rsidRPr="005774B2" w:rsidP="005774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4B2" w:rsidRPr="002D2AF8" w:rsidP="00EC6641">
    <w:pPr>
      <w:pStyle w:val="Header"/>
      <w:framePr w:wrap="around"/>
    </w:pPr>
    <w:r>
      <w:fldChar w:fldCharType="begin"/>
    </w:r>
    <w:r>
      <w:instrText xml:space="preserve"> TITLE   \* MERGEFORMAT </w:instrText>
    </w:r>
    <w:r>
      <w:fldChar w:fldCharType="separate"/>
    </w:r>
    <w:r>
      <w:t>DEFSEA009 Operate a visual target designation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74B2" w:rsidP="00EC66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641" w:rsidRPr="002D2AF8" w:rsidP="00EC6641">
    <w:pPr>
      <w:pStyle w:val="Header"/>
      <w:framePr w:wrap="around"/>
    </w:pPr>
    <w:r>
      <w:fldChar w:fldCharType="begin"/>
    </w:r>
    <w:r>
      <w:instrText xml:space="preserve"> TITLE   \* MERGEFORMAT </w:instrText>
    </w:r>
    <w:r>
      <w:fldChar w:fldCharType="separate"/>
    </w:r>
    <w:r w:rsidR="005774B2">
      <w:t>DEFSEA009 Operate a visual target designation system</w:t>
    </w:r>
    <w:r w:rsidR="005774B2">
      <w:fldChar w:fldCharType="end"/>
    </w:r>
    <w:r>
      <w:tab/>
      <w:t xml:space="preserve">Date this document was generated: </w:t>
    </w:r>
    <w:r>
      <w:fldChar w:fldCharType="begin"/>
    </w:r>
    <w:r>
      <w:instrText xml:space="preserve"> CREATEDATE  \@ "d MMMM yyyy"  \* MERGEFORMAT </w:instrText>
    </w:r>
    <w:r>
      <w:fldChar w:fldCharType="separate"/>
    </w:r>
    <w:r w:rsidR="005774B2">
      <w:rPr>
        <w:noProof/>
      </w:rPr>
      <w:t>2 March 2025</w:t>
    </w:r>
    <w:r>
      <w:fldChar w:fldCharType="end"/>
    </w:r>
  </w:p>
  <w:p w:rsidR="00EC6641" w:rsidP="00EC6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DC9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CE1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641"/>
    <w:pPr>
      <w:spacing w:before="360" w:after="60"/>
      <w:outlineLvl w:val="0"/>
    </w:pPr>
    <w:rPr>
      <w:sz w:val="32"/>
    </w:rPr>
  </w:style>
  <w:style w:type="paragraph" w:styleId="Heading2">
    <w:name w:val="heading 2"/>
    <w:basedOn w:val="HeadingBase"/>
    <w:next w:val="BodyText"/>
    <w:link w:val="Heading2Char"/>
    <w:qFormat/>
    <w:rsid w:val="00EC6641"/>
    <w:pPr>
      <w:keepLines/>
      <w:spacing w:before="240" w:after="120"/>
      <w:outlineLvl w:val="1"/>
    </w:pPr>
    <w:rPr>
      <w:sz w:val="28"/>
      <w:szCs w:val="40"/>
    </w:rPr>
  </w:style>
  <w:style w:type="paragraph" w:styleId="Heading3">
    <w:name w:val="heading 3"/>
    <w:basedOn w:val="HeadingBase"/>
    <w:next w:val="BodyText"/>
    <w:link w:val="Heading3Char"/>
    <w:qFormat/>
    <w:rsid w:val="00EC6641"/>
    <w:pPr>
      <w:spacing w:before="180" w:after="120"/>
      <w:outlineLvl w:val="2"/>
    </w:pPr>
    <w:rPr>
      <w:spacing w:val="-10"/>
      <w:kern w:val="32"/>
    </w:rPr>
  </w:style>
  <w:style w:type="paragraph" w:styleId="Heading4">
    <w:name w:val="heading 4"/>
    <w:basedOn w:val="HeadingBase"/>
    <w:next w:val="BodyText"/>
    <w:link w:val="Heading4Char"/>
    <w:qFormat/>
    <w:rsid w:val="00EC6641"/>
    <w:pPr>
      <w:spacing w:before="160" w:after="120"/>
      <w:outlineLvl w:val="3"/>
    </w:pPr>
    <w:rPr>
      <w:sz w:val="22"/>
    </w:rPr>
  </w:style>
  <w:style w:type="paragraph" w:styleId="Heading5">
    <w:name w:val="heading 5"/>
    <w:basedOn w:val="HeadingBase"/>
    <w:next w:val="Normal"/>
    <w:link w:val="Heading5Char"/>
    <w:qFormat/>
    <w:rsid w:val="00EC6641"/>
    <w:pPr>
      <w:spacing w:before="80"/>
      <w:outlineLvl w:val="4"/>
    </w:pPr>
    <w:rPr>
      <w:color w:val="918585"/>
      <w:sz w:val="20"/>
    </w:rPr>
  </w:style>
  <w:style w:type="paragraph" w:styleId="Heading6">
    <w:name w:val="heading 6"/>
    <w:basedOn w:val="HeadingBase"/>
    <w:next w:val="Normal"/>
    <w:link w:val="Heading6Char"/>
    <w:qFormat/>
    <w:rsid w:val="00EC6641"/>
    <w:pPr>
      <w:spacing w:before="60"/>
      <w:outlineLvl w:val="5"/>
    </w:pPr>
    <w:rPr>
      <w:color w:val="918585"/>
      <w:sz w:val="20"/>
    </w:rPr>
  </w:style>
  <w:style w:type="paragraph" w:styleId="Heading7">
    <w:name w:val="heading 7"/>
    <w:basedOn w:val="Normal"/>
    <w:next w:val="Normal"/>
    <w:link w:val="Heading7Char"/>
    <w:qFormat/>
    <w:rsid w:val="00EC6641"/>
    <w:pPr>
      <w:ind w:left="720"/>
      <w:outlineLvl w:val="6"/>
    </w:pPr>
    <w:rPr>
      <w:i/>
    </w:rPr>
  </w:style>
  <w:style w:type="paragraph" w:styleId="Heading8">
    <w:name w:val="heading 8"/>
    <w:basedOn w:val="Normal"/>
    <w:next w:val="Normal"/>
    <w:link w:val="Heading8Char"/>
    <w:qFormat/>
    <w:rsid w:val="00EC6641"/>
    <w:pPr>
      <w:ind w:left="720"/>
      <w:outlineLvl w:val="7"/>
    </w:pPr>
    <w:rPr>
      <w:i/>
    </w:rPr>
  </w:style>
  <w:style w:type="paragraph" w:styleId="Heading9">
    <w:name w:val="heading 9"/>
    <w:basedOn w:val="Normal"/>
    <w:next w:val="Normal"/>
    <w:link w:val="Heading9Char"/>
    <w:qFormat/>
    <w:rsid w:val="00EC6641"/>
    <w:pPr>
      <w:ind w:left="720"/>
      <w:outlineLvl w:val="8"/>
    </w:pPr>
    <w:rPr>
      <w:i/>
    </w:rPr>
  </w:style>
  <w:style w:type="character" w:default="1" w:styleId="DefaultParagraphFont">
    <w:name w:val="Default Paragraph Font"/>
    <w:uiPriority w:val="1"/>
    <w:unhideWhenUsed/>
    <w:rsid w:val="00EC6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641"/>
  </w:style>
  <w:style w:type="character" w:customStyle="1" w:styleId="Heading1Char">
    <w:name w:val="Heading 1 Char"/>
    <w:basedOn w:val="DefaultParagraphFont"/>
    <w:link w:val="Heading1"/>
    <w:rsid w:val="00EC6641"/>
    <w:rPr>
      <w:rFonts w:ascii="Times New Roman" w:eastAsia="Times New Roman" w:hAnsi="Times New Roman" w:cs="Times New Roman"/>
      <w:b/>
      <w:sz w:val="32"/>
      <w:szCs w:val="20"/>
      <w:lang w:eastAsia="en-US"/>
    </w:rPr>
  </w:style>
  <w:style w:type="paragraph" w:styleId="BodyText">
    <w:name w:val="Body Text"/>
    <w:basedOn w:val="Normal"/>
    <w:link w:val="BodyTextChar"/>
    <w:rsid w:val="00EC6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641"/>
    <w:rPr>
      <w:rFonts w:ascii="Times New Roman" w:eastAsia="Times New Roman" w:hAnsi="Times New Roman" w:cs="Times New Roman"/>
      <w:sz w:val="24"/>
      <w:lang w:eastAsia="en-US"/>
    </w:rPr>
  </w:style>
  <w:style w:type="paragraph" w:styleId="List">
    <w:name w:val="List"/>
    <w:basedOn w:val="BodyText"/>
    <w:next w:val="BodyText"/>
    <w:rsid w:val="00EC6641"/>
    <w:pPr>
      <w:tabs>
        <w:tab w:val="left" w:pos="340"/>
      </w:tabs>
      <w:spacing w:before="60" w:after="60"/>
      <w:ind w:left="340" w:hanging="340"/>
    </w:pPr>
  </w:style>
  <w:style w:type="paragraph" w:styleId="ListBullet">
    <w:name w:val="List Bullet"/>
    <w:basedOn w:val="List"/>
    <w:rsid w:val="00EC6641"/>
    <w:pPr>
      <w:numPr>
        <w:numId w:val="11"/>
      </w:numPr>
      <w:tabs>
        <w:tab w:val="clear" w:pos="340"/>
      </w:tabs>
      <w:spacing w:before="40" w:after="40"/>
    </w:pPr>
  </w:style>
  <w:style w:type="character" w:customStyle="1" w:styleId="SpecialBold">
    <w:name w:val="Special Bold"/>
    <w:basedOn w:val="DefaultParagraphFont"/>
    <w:rsid w:val="00EC6641"/>
    <w:rPr>
      <w:b/>
      <w:spacing w:val="0"/>
    </w:rPr>
  </w:style>
  <w:style w:type="paragraph" w:customStyle="1" w:styleId="SuperHeading">
    <w:name w:val="SuperHeading"/>
    <w:basedOn w:val="Normal"/>
    <w:rsid w:val="00EC6641"/>
    <w:pPr>
      <w:spacing w:before="240" w:after="120"/>
      <w:outlineLvl w:val="0"/>
    </w:pPr>
    <w:rPr>
      <w:rFonts w:ascii="Times New Roman" w:hAnsi="Times New Roman"/>
      <w:b/>
      <w:sz w:val="32"/>
    </w:rPr>
  </w:style>
  <w:style w:type="paragraph" w:customStyle="1" w:styleId="TableHeading">
    <w:name w:val="Table Heading"/>
    <w:basedOn w:val="HeadingBase"/>
    <w:rsid w:val="00EC6641"/>
    <w:pPr>
      <w:keepLines/>
      <w:pBdr>
        <w:bottom w:val="single" w:sz="6" w:space="1" w:color="918585"/>
      </w:pBdr>
      <w:spacing w:before="240"/>
    </w:pPr>
  </w:style>
  <w:style w:type="paragraph" w:customStyle="1" w:styleId="AllowPageBreak">
    <w:name w:val="AllowPageBreak"/>
    <w:rsid w:val="00EC6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6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641"/>
    <w:rPr>
      <w:rFonts w:ascii="Courier New" w:eastAsia="Times New Roman" w:hAnsi="Courier New" w:cs="Times New Roman"/>
      <w:i/>
      <w:szCs w:val="20"/>
      <w:lang w:eastAsia="en-US"/>
    </w:rPr>
  </w:style>
  <w:style w:type="paragraph" w:customStyle="1" w:styleId="HeadingBase">
    <w:name w:val="Heading Base"/>
    <w:rsid w:val="00EC6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641"/>
    <w:pPr>
      <w:tabs>
        <w:tab w:val="right" w:leader="dot" w:pos="9072"/>
      </w:tabs>
      <w:ind w:left="567"/>
    </w:pPr>
    <w:rPr>
      <w:szCs w:val="22"/>
    </w:rPr>
  </w:style>
  <w:style w:type="paragraph" w:customStyle="1" w:styleId="TOCBase">
    <w:name w:val="TOC Base"/>
    <w:rsid w:val="00EC6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641"/>
    <w:pPr>
      <w:tabs>
        <w:tab w:val="right" w:leader="dot" w:pos="9072"/>
      </w:tabs>
      <w:spacing w:before="40" w:after="40"/>
      <w:ind w:left="284"/>
    </w:pPr>
    <w:rPr>
      <w:rFonts w:ascii="Times New Roman" w:hAnsi="Times New Roman"/>
    </w:rPr>
  </w:style>
  <w:style w:type="paragraph" w:styleId="TOC1">
    <w:name w:val="toc 1"/>
    <w:basedOn w:val="TOCBase"/>
    <w:next w:val="Normal"/>
    <w:rsid w:val="00EC6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641"/>
    <w:rPr>
      <w:rFonts w:ascii="Times New Roman" w:eastAsia="Times New Roman" w:hAnsi="Times New Roman" w:cs="Times New Roman"/>
      <w:sz w:val="16"/>
      <w:lang w:eastAsia="en-US"/>
    </w:rPr>
  </w:style>
  <w:style w:type="paragraph" w:styleId="Title">
    <w:name w:val="Title"/>
    <w:basedOn w:val="HeadingBase"/>
    <w:link w:val="TitleChar"/>
    <w:qFormat/>
    <w:rsid w:val="00EC6641"/>
    <w:pPr>
      <w:spacing w:before="5040"/>
      <w:jc w:val="center"/>
    </w:pPr>
    <w:rPr>
      <w:sz w:val="48"/>
      <w:szCs w:val="72"/>
      <w:lang w:val="en-US"/>
    </w:rPr>
  </w:style>
  <w:style w:type="character" w:customStyle="1" w:styleId="TitleChar">
    <w:name w:val="Title Char"/>
    <w:basedOn w:val="DefaultParagraphFont"/>
    <w:link w:val="Title"/>
    <w:rsid w:val="00EC6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641"/>
    <w:pPr>
      <w:tabs>
        <w:tab w:val="left" w:pos="3600"/>
        <w:tab w:val="left" w:pos="3958"/>
      </w:tabs>
    </w:pPr>
  </w:style>
  <w:style w:type="paragraph" w:customStyle="1" w:styleId="Note">
    <w:name w:val="Note"/>
    <w:basedOn w:val="BodyText"/>
    <w:rsid w:val="00EC6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6641"/>
    <w:pPr>
      <w:framePr w:wrap="auto" w:hAnchor="text" w:y="6049"/>
    </w:pPr>
    <w:rPr>
      <w:color w:val="000000"/>
      <w:sz w:val="40"/>
    </w:rPr>
  </w:style>
  <w:style w:type="paragraph" w:customStyle="1" w:styleId="TOCTitle">
    <w:name w:val="TOCTitle"/>
    <w:basedOn w:val="Heading1"/>
    <w:rsid w:val="00EC6641"/>
    <w:pPr>
      <w:spacing w:after="240"/>
      <w:jc w:val="center"/>
      <w:outlineLvl w:val="9"/>
    </w:pPr>
    <w:rPr>
      <w:caps/>
    </w:rPr>
  </w:style>
  <w:style w:type="paragraph" w:customStyle="1" w:styleId="Version">
    <w:name w:val="Version"/>
    <w:rsid w:val="00EC66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641"/>
    <w:pPr>
      <w:numPr>
        <w:numId w:val="12"/>
      </w:numPr>
      <w:tabs>
        <w:tab w:val="clear" w:pos="680"/>
      </w:tabs>
    </w:pPr>
  </w:style>
  <w:style w:type="paragraph" w:styleId="Index1">
    <w:name w:val="index 1"/>
    <w:basedOn w:val="Normal"/>
    <w:next w:val="Normal"/>
    <w:semiHidden/>
    <w:rsid w:val="00EC6641"/>
    <w:pPr>
      <w:keepNext w:val="0"/>
      <w:tabs>
        <w:tab w:val="right" w:pos="4176"/>
      </w:tabs>
      <w:ind w:left="198" w:hanging="198"/>
    </w:pPr>
    <w:rPr>
      <w:rFonts w:ascii="Garamond" w:hAnsi="Garamond"/>
    </w:rPr>
  </w:style>
  <w:style w:type="paragraph" w:styleId="IndexHeading">
    <w:name w:val="index heading"/>
    <w:basedOn w:val="Normal"/>
    <w:next w:val="Index1"/>
    <w:semiHidden/>
    <w:rsid w:val="00EC6641"/>
    <w:pPr>
      <w:spacing w:before="120" w:after="120"/>
    </w:pPr>
    <w:rPr>
      <w:rFonts w:ascii="Arial" w:hAnsi="Arial"/>
      <w:b/>
      <w:color w:val="918585"/>
      <w:sz w:val="24"/>
    </w:rPr>
  </w:style>
  <w:style w:type="paragraph" w:styleId="Header">
    <w:name w:val="header"/>
    <w:basedOn w:val="Normal"/>
    <w:link w:val="HeaderChar"/>
    <w:rsid w:val="00EC6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641"/>
    <w:rPr>
      <w:rFonts w:ascii="Times New Roman" w:eastAsia="Times New Roman" w:hAnsi="Times New Roman" w:cs="Times New Roman"/>
      <w:sz w:val="16"/>
      <w:szCs w:val="20"/>
      <w:lang w:val="en-GB" w:eastAsia="en-US"/>
    </w:rPr>
  </w:style>
  <w:style w:type="paragraph" w:customStyle="1" w:styleId="Chapter">
    <w:name w:val="Chapter"/>
    <w:basedOn w:val="Normal"/>
    <w:rsid w:val="00EC6641"/>
    <w:pPr>
      <w:spacing w:before="240"/>
    </w:pPr>
    <w:rPr>
      <w:rFonts w:ascii="Times New Roman" w:hAnsi="Times New Roman"/>
      <w:smallCaps/>
      <w:spacing w:val="80"/>
      <w:sz w:val="28"/>
    </w:rPr>
  </w:style>
  <w:style w:type="paragraph" w:customStyle="1" w:styleId="InChapter">
    <w:name w:val="InChapter"/>
    <w:basedOn w:val="Heading3"/>
    <w:rsid w:val="00EC6641"/>
    <w:pPr>
      <w:spacing w:after="240"/>
      <w:outlineLvl w:val="9"/>
    </w:pPr>
    <w:rPr>
      <w:noProof/>
    </w:rPr>
  </w:style>
  <w:style w:type="paragraph" w:styleId="Index2">
    <w:name w:val="index 2"/>
    <w:basedOn w:val="Normal"/>
    <w:next w:val="Normal"/>
    <w:semiHidden/>
    <w:rsid w:val="00EC6641"/>
    <w:pPr>
      <w:tabs>
        <w:tab w:val="right" w:pos="4176"/>
      </w:tabs>
      <w:ind w:left="568" w:hanging="284"/>
    </w:pPr>
    <w:rPr>
      <w:rFonts w:ascii="Garamond" w:hAnsi="Garamond"/>
    </w:rPr>
  </w:style>
  <w:style w:type="paragraph" w:customStyle="1" w:styleId="Byline">
    <w:name w:val="Byline"/>
    <w:rsid w:val="00EC6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641"/>
    <w:pPr>
      <w:tabs>
        <w:tab w:val="clear" w:pos="3600"/>
        <w:tab w:val="clear" w:pos="3958"/>
      </w:tabs>
      <w:jc w:val="right"/>
    </w:pPr>
  </w:style>
  <w:style w:type="character" w:styleId="Emphasis">
    <w:name w:val="Emphasis"/>
    <w:basedOn w:val="DefaultParagraphFont"/>
    <w:qFormat/>
    <w:rsid w:val="00EC6641"/>
    <w:rPr>
      <w:i/>
    </w:rPr>
  </w:style>
  <w:style w:type="paragraph" w:styleId="Caption">
    <w:name w:val="caption"/>
    <w:basedOn w:val="BodyText"/>
    <w:next w:val="Normal"/>
    <w:qFormat/>
    <w:rsid w:val="00EC6641"/>
    <w:pPr>
      <w:framePr w:w="2268" w:hSpace="181" w:vSpace="181" w:wrap="around" w:vAnchor="text" w:hAnchor="page" w:x="1135" w:y="285" w:anchorLock="1"/>
    </w:pPr>
    <w:rPr>
      <w:i/>
    </w:rPr>
  </w:style>
  <w:style w:type="paragraph" w:customStyle="1" w:styleId="MiniTOCTitle">
    <w:name w:val="MiniTOCTitle"/>
    <w:basedOn w:val="Heading4"/>
    <w:rsid w:val="00EC6641"/>
    <w:pPr>
      <w:spacing w:before="240"/>
      <w:outlineLvl w:val="9"/>
    </w:pPr>
    <w:rPr>
      <w:noProof/>
      <w:sz w:val="24"/>
    </w:rPr>
  </w:style>
  <w:style w:type="paragraph" w:customStyle="1" w:styleId="MiniTOCItem">
    <w:name w:val="MiniTOCItem"/>
    <w:basedOn w:val="ListBullet"/>
    <w:rsid w:val="00EC6641"/>
    <w:pPr>
      <w:numPr>
        <w:numId w:val="0"/>
      </w:numPr>
      <w:tabs>
        <w:tab w:val="right" w:leader="dot" w:pos="6521"/>
      </w:tabs>
      <w:spacing w:before="0" w:after="0"/>
    </w:pPr>
  </w:style>
  <w:style w:type="paragraph" w:customStyle="1" w:styleId="TOFTitle">
    <w:name w:val="TOFTitle"/>
    <w:basedOn w:val="TOCTitle"/>
    <w:rsid w:val="00EC6641"/>
  </w:style>
  <w:style w:type="paragraph" w:styleId="TableofFigures">
    <w:name w:val="table of figures"/>
    <w:basedOn w:val="Normal"/>
    <w:next w:val="Normal"/>
    <w:semiHidden/>
    <w:rsid w:val="00EC6641"/>
    <w:pPr>
      <w:tabs>
        <w:tab w:val="right" w:leader="dot" w:pos="9072"/>
      </w:tabs>
      <w:ind w:left="970" w:hanging="403"/>
    </w:pPr>
    <w:rPr>
      <w:rFonts w:ascii="Times New Roman" w:hAnsi="Times New Roman"/>
      <w:b/>
    </w:rPr>
  </w:style>
  <w:style w:type="paragraph" w:styleId="ListNumber">
    <w:name w:val="List Number"/>
    <w:basedOn w:val="List"/>
    <w:rsid w:val="00EC6641"/>
    <w:pPr>
      <w:numPr>
        <w:numId w:val="14"/>
      </w:numPr>
      <w:tabs>
        <w:tab w:val="clear" w:pos="340"/>
      </w:tabs>
    </w:pPr>
  </w:style>
  <w:style w:type="character" w:customStyle="1" w:styleId="WingdingSymbols">
    <w:name w:val="Wingding Symbols"/>
    <w:rsid w:val="00EC6641"/>
    <w:rPr>
      <w:rFonts w:ascii="Wingdings" w:hAnsi="Wingdings"/>
    </w:rPr>
  </w:style>
  <w:style w:type="character" w:customStyle="1" w:styleId="HotSpot">
    <w:name w:val="HotSpot"/>
    <w:rsid w:val="00EC6641"/>
    <w:rPr>
      <w:color w:val="0033CC"/>
      <w:u w:val="none"/>
    </w:rPr>
  </w:style>
  <w:style w:type="paragraph" w:customStyle="1" w:styleId="BodyTextRight">
    <w:name w:val="Body Text Right"/>
    <w:basedOn w:val="BodyText"/>
    <w:rsid w:val="00EC6641"/>
    <w:pPr>
      <w:spacing w:before="0" w:after="0"/>
      <w:jc w:val="right"/>
    </w:pPr>
  </w:style>
  <w:style w:type="paragraph" w:styleId="Index3">
    <w:name w:val="index 3"/>
    <w:basedOn w:val="ListNumber2"/>
    <w:next w:val="Normal"/>
    <w:semiHidden/>
    <w:rsid w:val="00EC6641"/>
    <w:pPr>
      <w:numPr>
        <w:numId w:val="0"/>
      </w:numPr>
      <w:tabs>
        <w:tab w:val="right" w:leader="dot" w:pos="4176"/>
      </w:tabs>
    </w:pPr>
  </w:style>
  <w:style w:type="paragraph" w:styleId="ListNumber2">
    <w:name w:val="List Number 2"/>
    <w:basedOn w:val="List2"/>
    <w:rsid w:val="00EC6641"/>
    <w:pPr>
      <w:numPr>
        <w:numId w:val="9"/>
      </w:numPr>
      <w:tabs>
        <w:tab w:val="clear" w:pos="1060"/>
      </w:tabs>
    </w:pPr>
  </w:style>
  <w:style w:type="paragraph" w:customStyle="1" w:styleId="MarginNote">
    <w:name w:val="Margin Note"/>
    <w:basedOn w:val="BodyText"/>
    <w:rsid w:val="00EC6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6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641"/>
    <w:rPr>
      <w:sz w:val="32"/>
    </w:rPr>
  </w:style>
  <w:style w:type="paragraph" w:customStyle="1" w:styleId="HeadingProcedure">
    <w:name w:val="Heading Procedure"/>
    <w:basedOn w:val="HeadingBase"/>
    <w:next w:val="Normal"/>
    <w:rsid w:val="00EC6641"/>
    <w:pPr>
      <w:tabs>
        <w:tab w:val="left" w:pos="0"/>
      </w:tabs>
      <w:spacing w:before="120" w:after="60"/>
    </w:pPr>
    <w:rPr>
      <w:i/>
      <w:color w:val="918585"/>
      <w:sz w:val="22"/>
    </w:rPr>
  </w:style>
  <w:style w:type="paragraph" w:customStyle="1" w:styleId="TableBodyText">
    <w:name w:val="Table Body Text"/>
    <w:basedOn w:val="BodyText"/>
    <w:rsid w:val="00EC6641"/>
    <w:pPr>
      <w:spacing w:before="60" w:after="60"/>
    </w:pPr>
  </w:style>
  <w:style w:type="paragraph" w:styleId="ListContinue">
    <w:name w:val="List Continue"/>
    <w:basedOn w:val="List"/>
    <w:rsid w:val="00EC6641"/>
    <w:pPr>
      <w:ind w:firstLine="0"/>
    </w:pPr>
  </w:style>
  <w:style w:type="paragraph" w:customStyle="1" w:styleId="ListNote">
    <w:name w:val="List Note"/>
    <w:basedOn w:val="List"/>
    <w:rsid w:val="00EC6641"/>
    <w:pPr>
      <w:pBdr>
        <w:top w:val="single" w:sz="6" w:space="2" w:color="918585"/>
        <w:bottom w:val="single" w:sz="6" w:space="2" w:color="918585"/>
      </w:pBdr>
      <w:tabs>
        <w:tab w:val="left" w:pos="1021"/>
      </w:tabs>
      <w:ind w:firstLine="0"/>
    </w:pPr>
  </w:style>
  <w:style w:type="paragraph" w:customStyle="1" w:styleId="Warning">
    <w:name w:val="Warning"/>
    <w:basedOn w:val="BodyText"/>
    <w:rsid w:val="00EC6641"/>
    <w:pPr>
      <w:shd w:val="clear" w:color="auto" w:fill="D9D9D9"/>
      <w:tabs>
        <w:tab w:val="left" w:pos="992"/>
      </w:tabs>
      <w:ind w:left="119" w:right="119"/>
    </w:pPr>
    <w:rPr>
      <w:sz w:val="20"/>
    </w:rPr>
  </w:style>
  <w:style w:type="paragraph" w:customStyle="1" w:styleId="MarginIcons">
    <w:name w:val="Margin Icons"/>
    <w:basedOn w:val="BodyText"/>
    <w:rsid w:val="00EC6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641"/>
    <w:rPr>
      <w:rFonts w:ascii="Courier New" w:hAnsi="Courier New"/>
    </w:rPr>
  </w:style>
  <w:style w:type="paragraph" w:customStyle="1" w:styleId="NoteBullet">
    <w:name w:val="Note Bullet"/>
    <w:basedOn w:val="Note"/>
    <w:rsid w:val="00EC6641"/>
    <w:pPr>
      <w:tabs>
        <w:tab w:val="clear" w:pos="680"/>
      </w:tabs>
      <w:spacing w:before="60" w:after="60"/>
    </w:pPr>
  </w:style>
  <w:style w:type="paragraph" w:customStyle="1" w:styleId="SubHeading2">
    <w:name w:val="SubHeading2"/>
    <w:basedOn w:val="HeadingBase"/>
    <w:rsid w:val="00EC6641"/>
    <w:pPr>
      <w:spacing w:before="240" w:after="60"/>
    </w:pPr>
    <w:rPr>
      <w:sz w:val="20"/>
    </w:rPr>
  </w:style>
  <w:style w:type="paragraph" w:customStyle="1" w:styleId="SubHeading1">
    <w:name w:val="SubHeading1"/>
    <w:basedOn w:val="HeadingBase"/>
    <w:rsid w:val="00EC6641"/>
    <w:pPr>
      <w:spacing w:before="240" w:after="60"/>
    </w:pPr>
    <w:rPr>
      <w:color w:val="918585"/>
      <w:sz w:val="22"/>
    </w:rPr>
  </w:style>
  <w:style w:type="paragraph" w:customStyle="1" w:styleId="SideHeading">
    <w:name w:val="Side Heading"/>
    <w:basedOn w:val="HeadingBase"/>
    <w:rsid w:val="00EC6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641"/>
    <w:pPr>
      <w:numPr>
        <w:numId w:val="10"/>
      </w:numPr>
    </w:pPr>
  </w:style>
  <w:style w:type="paragraph" w:styleId="PlainText">
    <w:name w:val="Plain Text"/>
    <w:basedOn w:val="Normal"/>
    <w:link w:val="PlainTextChar"/>
    <w:rsid w:val="00EC6641"/>
    <w:rPr>
      <w:sz w:val="20"/>
    </w:rPr>
  </w:style>
  <w:style w:type="character" w:customStyle="1" w:styleId="PlainTextChar">
    <w:name w:val="Plain Text Char"/>
    <w:basedOn w:val="DefaultParagraphFont"/>
    <w:link w:val="PlainText"/>
    <w:rsid w:val="00EC6641"/>
    <w:rPr>
      <w:rFonts w:ascii="Courier New" w:eastAsia="Times New Roman" w:hAnsi="Courier New" w:cs="Times New Roman"/>
      <w:sz w:val="20"/>
      <w:szCs w:val="20"/>
      <w:lang w:eastAsia="en-US"/>
    </w:rPr>
  </w:style>
  <w:style w:type="character" w:customStyle="1" w:styleId="MenuOption">
    <w:name w:val="Menu Option"/>
    <w:basedOn w:val="DefaultParagraphFont"/>
    <w:rsid w:val="00EC6641"/>
    <w:rPr>
      <w:b/>
      <w:smallCaps/>
    </w:rPr>
  </w:style>
  <w:style w:type="paragraph" w:customStyle="1" w:styleId="TableListNumber">
    <w:name w:val="Table List Number"/>
    <w:basedOn w:val="ListNumber"/>
    <w:rsid w:val="00EC6641"/>
    <w:pPr>
      <w:numPr>
        <w:numId w:val="0"/>
      </w:numPr>
    </w:pPr>
  </w:style>
  <w:style w:type="paragraph" w:styleId="TOC4">
    <w:name w:val="toc 4"/>
    <w:basedOn w:val="TOCBase"/>
    <w:next w:val="Normal"/>
    <w:semiHidden/>
    <w:rsid w:val="00EC6641"/>
    <w:pPr>
      <w:tabs>
        <w:tab w:val="right" w:leader="dot" w:pos="9071"/>
      </w:tabs>
      <w:ind w:left="1701"/>
    </w:pPr>
  </w:style>
  <w:style w:type="paragraph" w:customStyle="1" w:styleId="ListAlpha">
    <w:name w:val="List Alpha"/>
    <w:basedOn w:val="List"/>
    <w:rsid w:val="00EC6641"/>
    <w:pPr>
      <w:numPr>
        <w:numId w:val="8"/>
      </w:numPr>
    </w:pPr>
  </w:style>
  <w:style w:type="paragraph" w:customStyle="1" w:styleId="ListAlpha2">
    <w:name w:val="List Alpha 2"/>
    <w:basedOn w:val="List2"/>
    <w:rsid w:val="00EC6641"/>
    <w:pPr>
      <w:numPr>
        <w:numId w:val="7"/>
      </w:numPr>
    </w:pPr>
  </w:style>
  <w:style w:type="paragraph" w:styleId="List2">
    <w:name w:val="List 2"/>
    <w:basedOn w:val="BodyText"/>
    <w:rsid w:val="00EC6641"/>
    <w:pPr>
      <w:tabs>
        <w:tab w:val="left" w:pos="680"/>
      </w:tabs>
      <w:spacing w:before="60" w:after="60"/>
      <w:ind w:left="680" w:hanging="340"/>
    </w:pPr>
  </w:style>
  <w:style w:type="paragraph" w:styleId="List3">
    <w:name w:val="List 3"/>
    <w:basedOn w:val="BodyText"/>
    <w:rsid w:val="00EC6641"/>
    <w:pPr>
      <w:tabs>
        <w:tab w:val="left" w:pos="1021"/>
      </w:tabs>
      <w:spacing w:before="60" w:after="60"/>
      <w:ind w:left="1020" w:hanging="340"/>
    </w:pPr>
  </w:style>
  <w:style w:type="paragraph" w:styleId="List4">
    <w:name w:val="List 4"/>
    <w:basedOn w:val="BodyText"/>
    <w:rsid w:val="00EC6641"/>
    <w:pPr>
      <w:tabs>
        <w:tab w:val="left" w:pos="1361"/>
      </w:tabs>
      <w:spacing w:before="60" w:after="60"/>
      <w:ind w:left="1361" w:hanging="340"/>
    </w:pPr>
  </w:style>
  <w:style w:type="paragraph" w:styleId="List5">
    <w:name w:val="List 5"/>
    <w:basedOn w:val="BodyText"/>
    <w:rsid w:val="00EC6641"/>
    <w:pPr>
      <w:tabs>
        <w:tab w:val="left" w:pos="1701"/>
      </w:tabs>
      <w:spacing w:before="60" w:after="60"/>
      <w:ind w:left="1701" w:hanging="340"/>
    </w:pPr>
  </w:style>
  <w:style w:type="paragraph" w:styleId="ListBullet3">
    <w:name w:val="List Bullet 3"/>
    <w:basedOn w:val="List3"/>
    <w:rsid w:val="00EC6641"/>
    <w:pPr>
      <w:numPr>
        <w:numId w:val="13"/>
      </w:numPr>
      <w:tabs>
        <w:tab w:val="clear" w:pos="1021"/>
      </w:tabs>
      <w:ind w:left="1037" w:hanging="357"/>
    </w:pPr>
  </w:style>
  <w:style w:type="paragraph" w:styleId="ListBullet4">
    <w:name w:val="List Bullet 4"/>
    <w:basedOn w:val="List4"/>
    <w:rsid w:val="00EC6641"/>
    <w:pPr>
      <w:numPr>
        <w:numId w:val="2"/>
      </w:numPr>
      <w:tabs>
        <w:tab w:val="clear" w:pos="1361"/>
      </w:tabs>
    </w:pPr>
  </w:style>
  <w:style w:type="paragraph" w:styleId="ListBullet5">
    <w:name w:val="List Bullet 5"/>
    <w:basedOn w:val="List5"/>
    <w:rsid w:val="00EC6641"/>
    <w:pPr>
      <w:numPr>
        <w:numId w:val="3"/>
      </w:numPr>
    </w:pPr>
  </w:style>
  <w:style w:type="paragraph" w:styleId="ListContinue2">
    <w:name w:val="List Continue 2"/>
    <w:basedOn w:val="List2"/>
    <w:rsid w:val="00EC6641"/>
    <w:pPr>
      <w:ind w:firstLine="0"/>
    </w:pPr>
  </w:style>
  <w:style w:type="paragraph" w:styleId="ListContinue3">
    <w:name w:val="List Continue 3"/>
    <w:basedOn w:val="List3"/>
    <w:rsid w:val="00EC6641"/>
    <w:pPr>
      <w:ind w:left="1021" w:firstLine="0"/>
    </w:pPr>
  </w:style>
  <w:style w:type="paragraph" w:styleId="ListContinue4">
    <w:name w:val="List Continue 4"/>
    <w:basedOn w:val="List4"/>
    <w:rsid w:val="00EC6641"/>
    <w:pPr>
      <w:ind w:firstLine="0"/>
    </w:pPr>
  </w:style>
  <w:style w:type="paragraph" w:styleId="ListContinue5">
    <w:name w:val="List Continue 5"/>
    <w:basedOn w:val="List5"/>
    <w:rsid w:val="00EC6641"/>
    <w:pPr>
      <w:ind w:firstLine="0"/>
    </w:pPr>
  </w:style>
  <w:style w:type="paragraph" w:styleId="ListNumber3">
    <w:name w:val="List Number 3"/>
    <w:basedOn w:val="List3"/>
    <w:rsid w:val="00EC6641"/>
    <w:pPr>
      <w:numPr>
        <w:numId w:val="4"/>
      </w:numPr>
    </w:pPr>
  </w:style>
  <w:style w:type="paragraph" w:styleId="ListNumber4">
    <w:name w:val="List Number 4"/>
    <w:basedOn w:val="List4"/>
    <w:rsid w:val="00EC6641"/>
    <w:pPr>
      <w:numPr>
        <w:numId w:val="5"/>
      </w:numPr>
    </w:pPr>
  </w:style>
  <w:style w:type="paragraph" w:styleId="ListNumber5">
    <w:name w:val="List Number 5"/>
    <w:basedOn w:val="List5"/>
    <w:rsid w:val="00EC6641"/>
    <w:pPr>
      <w:numPr>
        <w:numId w:val="6"/>
      </w:numPr>
    </w:pPr>
  </w:style>
  <w:style w:type="paragraph" w:styleId="BlockText">
    <w:name w:val="Block Text"/>
    <w:basedOn w:val="Normal"/>
    <w:rsid w:val="00EC6641"/>
    <w:pPr>
      <w:spacing w:after="120"/>
      <w:ind w:left="1440" w:right="1440"/>
    </w:pPr>
  </w:style>
  <w:style w:type="character" w:customStyle="1" w:styleId="Subscript">
    <w:name w:val="Subscript"/>
    <w:basedOn w:val="DefaultParagraphFont"/>
    <w:rsid w:val="00EC6641"/>
    <w:rPr>
      <w:sz w:val="16"/>
      <w:vertAlign w:val="subscript"/>
    </w:rPr>
  </w:style>
  <w:style w:type="character" w:customStyle="1" w:styleId="Superscript">
    <w:name w:val="Superscript"/>
    <w:basedOn w:val="DefaultParagraphFont"/>
    <w:rsid w:val="00EC6641"/>
    <w:rPr>
      <w:sz w:val="16"/>
      <w:vertAlign w:val="superscript"/>
    </w:rPr>
  </w:style>
  <w:style w:type="character" w:customStyle="1" w:styleId="Symbols">
    <w:name w:val="Symbols"/>
    <w:basedOn w:val="DefaultParagraphFont"/>
    <w:rsid w:val="00EC6641"/>
    <w:rPr>
      <w:rFonts w:ascii="Symbol" w:hAnsi="Symbol"/>
    </w:rPr>
  </w:style>
  <w:style w:type="character" w:customStyle="1" w:styleId="MenuOptions">
    <w:name w:val="Menu Options"/>
    <w:basedOn w:val="DefaultParagraphFont"/>
    <w:rsid w:val="00EC6641"/>
    <w:rPr>
      <w:rFonts w:ascii="Arial Narrow" w:hAnsi="Arial Narrow"/>
      <w:smallCaps/>
    </w:rPr>
  </w:style>
  <w:style w:type="character" w:customStyle="1" w:styleId="Buttons">
    <w:name w:val="Buttons"/>
    <w:basedOn w:val="DefaultParagraphFont"/>
    <w:rsid w:val="00EC6641"/>
    <w:rPr>
      <w:b/>
    </w:rPr>
  </w:style>
  <w:style w:type="character" w:customStyle="1" w:styleId="Underlined">
    <w:name w:val="Underlined"/>
    <w:basedOn w:val="DefaultParagraphFont"/>
    <w:rsid w:val="00EC6641"/>
    <w:rPr>
      <w:u w:val="single"/>
    </w:rPr>
  </w:style>
  <w:style w:type="paragraph" w:customStyle="1" w:styleId="TableBodyTextRight">
    <w:name w:val="Table Body Text Right"/>
    <w:basedOn w:val="TableBodyText"/>
    <w:rsid w:val="00EC6641"/>
    <w:pPr>
      <w:widowControl w:val="0"/>
      <w:autoSpaceDE w:val="0"/>
      <w:autoSpaceDN w:val="0"/>
      <w:adjustRightInd w:val="0"/>
      <w:jc w:val="right"/>
    </w:pPr>
    <w:rPr>
      <w:rFonts w:cs="Arial"/>
      <w:szCs w:val="18"/>
    </w:rPr>
  </w:style>
  <w:style w:type="paragraph" w:customStyle="1" w:styleId="CopyrightText">
    <w:name w:val="Copyright Text"/>
    <w:basedOn w:val="BodyText"/>
    <w:rsid w:val="00EC6641"/>
    <w:rPr>
      <w:sz w:val="18"/>
    </w:rPr>
  </w:style>
  <w:style w:type="paragraph" w:customStyle="1" w:styleId="BodySmallRight">
    <w:name w:val="Body Small Right"/>
    <w:basedOn w:val="BodyTextRight"/>
    <w:rsid w:val="00EC6641"/>
    <w:rPr>
      <w:sz w:val="18"/>
      <w:szCs w:val="18"/>
    </w:rPr>
  </w:style>
  <w:style w:type="paragraph" w:customStyle="1" w:styleId="MarginEdition">
    <w:name w:val="Margin Edition"/>
    <w:basedOn w:val="MarginNote"/>
    <w:rsid w:val="00EC6641"/>
    <w:pPr>
      <w:spacing w:before="0" w:after="0"/>
    </w:pPr>
    <w:rPr>
      <w:rFonts w:ascii="Times New Roman" w:hAnsi="Times New Roman"/>
      <w:color w:val="999999"/>
    </w:rPr>
  </w:style>
  <w:style w:type="paragraph" w:customStyle="1" w:styleId="Spacer">
    <w:name w:val="Spacer"/>
    <w:basedOn w:val="Normal"/>
    <w:rsid w:val="00EC6641"/>
    <w:rPr>
      <w:sz w:val="2"/>
      <w:szCs w:val="2"/>
    </w:rPr>
  </w:style>
  <w:style w:type="character" w:customStyle="1" w:styleId="Small">
    <w:name w:val="Small"/>
    <w:basedOn w:val="DefaultParagraphFont"/>
    <w:rsid w:val="00EC6641"/>
    <w:rPr>
      <w:sz w:val="16"/>
    </w:rPr>
  </w:style>
  <w:style w:type="paragraph" w:customStyle="1" w:styleId="WideTable">
    <w:name w:val="Wide Table"/>
    <w:basedOn w:val="Normal"/>
    <w:rsid w:val="00EC6641"/>
    <w:pPr>
      <w:ind w:left="-1418"/>
    </w:pPr>
    <w:rPr>
      <w:sz w:val="2"/>
      <w:szCs w:val="2"/>
    </w:rPr>
  </w:style>
  <w:style w:type="character" w:styleId="PageNumber">
    <w:name w:val="page number"/>
    <w:basedOn w:val="DefaultParagraphFont"/>
    <w:rsid w:val="00EC6641"/>
  </w:style>
  <w:style w:type="paragraph" w:styleId="Quote">
    <w:name w:val="Quote"/>
    <w:basedOn w:val="Heading1"/>
    <w:link w:val="QuoteChar"/>
    <w:qFormat/>
    <w:rsid w:val="00EC6641"/>
    <w:rPr>
      <w:b w:val="0"/>
      <w:sz w:val="72"/>
      <w:szCs w:val="72"/>
      <w:lang w:val="en-NZ"/>
    </w:rPr>
  </w:style>
  <w:style w:type="character" w:customStyle="1" w:styleId="QuoteChar">
    <w:name w:val="Quote Char"/>
    <w:basedOn w:val="DefaultParagraphFont"/>
    <w:link w:val="Quote"/>
    <w:rsid w:val="00EC6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641"/>
    <w:pPr>
      <w:pageBreakBefore/>
    </w:pPr>
  </w:style>
  <w:style w:type="paragraph" w:customStyle="1" w:styleId="Border">
    <w:name w:val="Border"/>
    <w:basedOn w:val="Normal"/>
    <w:qFormat/>
    <w:rsid w:val="00EC6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641"/>
    <w:rPr>
      <w:b/>
      <w:bCs/>
      <w:i/>
      <w:iCs/>
      <w:color w:val="auto"/>
    </w:rPr>
  </w:style>
  <w:style w:type="paragraph" w:styleId="IntenseQuote">
    <w:name w:val="Intense Quote"/>
    <w:basedOn w:val="Normal"/>
    <w:next w:val="Normal"/>
    <w:link w:val="IntenseQuoteChar"/>
    <w:uiPriority w:val="30"/>
    <w:qFormat/>
    <w:rsid w:val="00EC6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641"/>
    <w:rPr>
      <w:smallCaps/>
      <w:color w:val="auto"/>
      <w:u w:val="single"/>
    </w:rPr>
  </w:style>
  <w:style w:type="character" w:styleId="IntenseReference">
    <w:name w:val="Intense Reference"/>
    <w:basedOn w:val="DefaultParagraphFont"/>
    <w:uiPriority w:val="32"/>
    <w:qFormat/>
    <w:rsid w:val="00EC6641"/>
    <w:rPr>
      <w:b/>
      <w:bCs/>
      <w:smallCaps/>
      <w:color w:val="auto"/>
      <w:spacing w:val="5"/>
      <w:u w:val="single"/>
    </w:rPr>
  </w:style>
  <w:style w:type="paragraph" w:customStyle="1" w:styleId="2ColumnHeading">
    <w:name w:val="2Column Heading"/>
    <w:basedOn w:val="BodyText"/>
    <w:qFormat/>
    <w:rsid w:val="00EC6641"/>
    <w:pPr>
      <w:spacing w:after="60"/>
      <w:ind w:left="-2268"/>
    </w:pPr>
    <w:rPr>
      <w:b/>
    </w:rPr>
  </w:style>
  <w:style w:type="paragraph" w:customStyle="1" w:styleId="Heading1TOC">
    <w:name w:val="Heading1 TOC"/>
    <w:basedOn w:val="Normal"/>
    <w:qFormat/>
    <w:rsid w:val="00EC6641"/>
    <w:pPr>
      <w:spacing w:before="240" w:after="120"/>
    </w:pPr>
    <w:rPr>
      <w:rFonts w:ascii="Times New Roman" w:hAnsi="Times New Roman"/>
      <w:b/>
      <w:sz w:val="32"/>
    </w:rPr>
  </w:style>
  <w:style w:type="paragraph" w:customStyle="1" w:styleId="Heading2TOC">
    <w:name w:val="Heading2 TOC"/>
    <w:basedOn w:val="Normal"/>
    <w:qFormat/>
    <w:rsid w:val="00EC6641"/>
    <w:pPr>
      <w:spacing w:before="240" w:after="60"/>
    </w:pPr>
    <w:rPr>
      <w:rFonts w:ascii="Times New Roman" w:hAnsi="Times New Roman"/>
      <w:b/>
      <w:sz w:val="28"/>
    </w:rPr>
  </w:style>
  <w:style w:type="character" w:customStyle="1" w:styleId="Underline">
    <w:name w:val="Underline"/>
    <w:basedOn w:val="DefaultParagraphFont"/>
    <w:qFormat/>
    <w:rsid w:val="00EC6641"/>
    <w:rPr>
      <w:u w:val="single"/>
    </w:rPr>
  </w:style>
  <w:style w:type="character" w:customStyle="1" w:styleId="BoldandItalics">
    <w:name w:val="Bold and Italics"/>
    <w:qFormat/>
    <w:rsid w:val="00EC6641"/>
    <w:rPr>
      <w:b/>
      <w:i/>
      <w:u w:val="none"/>
    </w:rPr>
  </w:style>
  <w:style w:type="paragraph" w:styleId="BalloonText">
    <w:name w:val="Balloon Text"/>
    <w:basedOn w:val="Normal"/>
    <w:link w:val="BalloonTextChar"/>
    <w:rsid w:val="00EC6641"/>
    <w:rPr>
      <w:rFonts w:ascii="Tahoma" w:hAnsi="Tahoma" w:cs="Tahoma"/>
      <w:sz w:val="16"/>
      <w:szCs w:val="16"/>
    </w:rPr>
  </w:style>
  <w:style w:type="character" w:customStyle="1" w:styleId="BalloonTextChar">
    <w:name w:val="Balloon Text Char"/>
    <w:basedOn w:val="DefaultParagraphFont"/>
    <w:link w:val="BalloonText"/>
    <w:rsid w:val="00EC6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641"/>
    <w:rPr>
      <w:b/>
      <w:color w:val="660033"/>
      <w:spacing w:val="0"/>
    </w:rPr>
  </w:style>
  <w:style w:type="paragraph" w:customStyle="1" w:styleId="Nameditemlist">
    <w:name w:val="Named item list"/>
    <w:basedOn w:val="BodyText"/>
    <w:qFormat/>
    <w:rsid w:val="00EC6641"/>
    <w:pPr>
      <w:tabs>
        <w:tab w:val="left" w:pos="2835"/>
      </w:tabs>
      <w:ind w:left="2835" w:hanging="2835"/>
    </w:pPr>
  </w:style>
  <w:style w:type="paragraph" w:customStyle="1" w:styleId="BodyTextnopadding">
    <w:name w:val="Body Text no padding"/>
    <w:basedOn w:val="BodyText"/>
    <w:qFormat/>
    <w:rsid w:val="00EC6641"/>
    <w:pPr>
      <w:spacing w:before="0" w:after="0"/>
    </w:pPr>
  </w:style>
  <w:style w:type="paragraph" w:customStyle="1" w:styleId="BodyTextBold">
    <w:name w:val="Body Text Bold"/>
    <w:basedOn w:val="BodyText"/>
    <w:qFormat/>
    <w:rsid w:val="00EC6641"/>
    <w:rPr>
      <w:b/>
    </w:rPr>
  </w:style>
  <w:style w:type="character" w:styleId="Hyperlink">
    <w:name w:val="Hyperlink"/>
    <w:basedOn w:val="DefaultParagraphFont"/>
    <w:uiPriority w:val="99"/>
    <w:unhideWhenUsed/>
    <w:rsid w:val="005774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Words>
  <Characters>5123</Characters>
  <Application>Microsoft Office Word</Application>
  <DocSecurity>0</DocSecurity>
  <Lines>160</Lines>
  <Paragraphs>92</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DEFSEA009 Operate a visual target designation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