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F535F" w:rsidP="00AF535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DEFSEA007 Assist in ship navigation</w:t>
      </w:r>
      <w:r>
        <w:fldChar w:fldCharType="end"/>
      </w:r>
    </w:p>
    <w:p w:rsidR="00AF535F" w:rsidP="00AF535F">
      <w:pPr>
        <w:pStyle w:val="Version"/>
        <w:sectPr w:rsidSect="00253B7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53B7B" w:rsidP="00253B7B">
      <w:pPr>
        <w:pStyle w:val="SuperHeading"/>
      </w:pPr>
      <w:r w:rsidRPr="00253B7B">
        <w:t>DEFSEA007 Assist in ship navigation</w:t>
      </w:r>
    </w:p>
    <w:p w:rsidR="00000000" w:rsidRPr="00253B7B" w:rsidP="00253B7B">
      <w:pPr>
        <w:pStyle w:val="Heading1"/>
      </w:pPr>
      <w:bookmarkStart w:id="1" w:name="O_658868"/>
      <w:bookmarkEnd w:id="1"/>
      <w:r w:rsidRPr="00253B7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7937"/>
      </w:tblGrid>
      <w:tr w:rsidTr="00AF53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3B7B">
            <w:pPr>
              <w:pStyle w:val="TableHeading"/>
              <w:rPr>
                <w:lang w:val="en-NZ"/>
              </w:rPr>
            </w:pPr>
            <w:r w:rsidRPr="00253B7B">
              <w:t>Release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3B7B">
            <w:pPr>
              <w:pStyle w:val="TableHeading"/>
              <w:rPr>
                <w:lang w:val="en-NZ"/>
              </w:rPr>
            </w:pPr>
            <w:r w:rsidRPr="00253B7B">
              <w:t>Comments</w:t>
            </w:r>
          </w:p>
        </w:tc>
      </w:tr>
      <w:tr w:rsidTr="00AF53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3B7B">
            <w:pPr>
              <w:pStyle w:val="BodyText"/>
              <w:rPr>
                <w:lang w:val="en-NZ"/>
              </w:rPr>
            </w:pPr>
            <w:r w:rsidRPr="00253B7B">
              <w:t>1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AF535F" w:rsidP="00253B7B">
            <w:pPr>
              <w:pStyle w:val="BodyText"/>
            </w:pPr>
            <w:r w:rsidRPr="00253B7B">
              <w:t xml:space="preserve">This unit was released in DEF Defence Training Package release 1.0 and meets the Standards for Training Packages. </w:t>
            </w:r>
          </w:p>
          <w:p w:rsidR="00AF535F" w:rsidP="00253B7B">
            <w:pPr>
              <w:pStyle w:val="BodyText"/>
            </w:pPr>
          </w:p>
          <w:p w:rsidR="00000000" w:rsidRPr="00253B7B" w:rsidP="00253B7B">
            <w:pPr>
              <w:pStyle w:val="BodyText"/>
            </w:pPr>
            <w:r w:rsidRPr="00253B7B">
              <w:t>This unit supersedes and is equivalent to DEFBM007A Assist in ship navigation.</w:t>
            </w:r>
          </w:p>
          <w:p w:rsidR="00000000" w:rsidRPr="00253B7B" w:rsidP="00253B7B">
            <w:pPr>
              <w:pStyle w:val="ListBullet"/>
            </w:pPr>
            <w:r w:rsidRPr="00253B7B">
              <w:t>Unit code updated</w:t>
            </w:r>
          </w:p>
          <w:p w:rsidR="00000000" w:rsidRPr="00253B7B" w:rsidP="00253B7B">
            <w:pPr>
              <w:pStyle w:val="ListBullet"/>
            </w:pPr>
            <w:r w:rsidRPr="00253B7B">
              <w:t>Content and formatting updated to comply with new standards</w:t>
            </w:r>
          </w:p>
          <w:p w:rsidR="00000000" w:rsidRPr="00253B7B" w:rsidP="00253B7B">
            <w:pPr>
              <w:pStyle w:val="ListBullet"/>
            </w:pPr>
            <w:r w:rsidRPr="00253B7B">
              <w:t>All PC transitioned from passive to active voice</w:t>
            </w:r>
          </w:p>
          <w:p w:rsidR="00000000" w:rsidRPr="00253B7B" w:rsidP="00253B7B">
            <w:pPr>
              <w:pStyle w:val="ListBullet"/>
            </w:pPr>
            <w:r w:rsidRPr="00253B7B">
              <w:t>PC 1.2 removed</w:t>
            </w:r>
          </w:p>
        </w:tc>
      </w:tr>
    </w:tbl>
    <w:p w:rsidR="00AF535F" w:rsidP="00253B7B">
      <w:pPr>
        <w:pStyle w:val="BodyText"/>
      </w:pPr>
    </w:p>
    <w:p w:rsidR="00AF535F" w:rsidP="00253B7B">
      <w:pPr>
        <w:pStyle w:val="BodyText"/>
      </w:pPr>
    </w:p>
    <w:p w:rsidR="00000000" w:rsidRPr="00253B7B" w:rsidP="00253B7B">
      <w:pPr>
        <w:pStyle w:val="Heading1"/>
      </w:pPr>
      <w:bookmarkStart w:id="2" w:name="O_658869"/>
      <w:bookmarkEnd w:id="2"/>
      <w:r w:rsidRPr="00253B7B">
        <w:t>Application</w:t>
      </w:r>
    </w:p>
    <w:p w:rsidR="00000000" w:rsidRPr="00253B7B" w:rsidP="00AF535F">
      <w:pPr>
        <w:pStyle w:val="BodyText"/>
      </w:pPr>
      <w:r w:rsidRPr="00253B7B">
        <w:t>This unit describes the skills required to assist in ship navigation, including storing and maintaining navigational documentation and operating navigational equipment to assist the ship navigator.</w:t>
      </w:r>
    </w:p>
    <w:p w:rsidR="00000000" w:rsidRPr="00253B7B" w:rsidP="00AF535F">
      <w:pPr>
        <w:pStyle w:val="BodyText"/>
      </w:pPr>
      <w:r w:rsidRPr="00253B7B">
        <w:t>This unit would be typically implemented in a Naval Defen</w:t>
      </w:r>
      <w:r w:rsidRPr="00253B7B">
        <w:t>ce environment but is applicable to any individual in this field of work. Tasks are carried out on a ship in a range of conditions that would typically apply to a lengthy operation, while minimising or eliminating environmental stresses and hazards, risk t</w:t>
      </w:r>
      <w:r w:rsidRPr="00253B7B">
        <w:t>o personnel, vessel and the environment, and preserving individual safety.</w:t>
      </w:r>
    </w:p>
    <w:p w:rsidR="00000000" w:rsidRPr="00253B7B" w:rsidP="00AF535F">
      <w:pPr>
        <w:pStyle w:val="BodyText"/>
      </w:pPr>
      <w:r w:rsidRPr="00253B7B">
        <w:t>The skills and knowledge described in this unit must be applied within the legislative, regulatory and policy environment in which they are carried out. Organisational policies and</w:t>
      </w:r>
      <w:r w:rsidRPr="00253B7B">
        <w:t xml:space="preserve"> procedures must be consulted and adhered to.</w:t>
      </w:r>
    </w:p>
    <w:p w:rsidR="00000000" w:rsidRPr="00253B7B" w:rsidP="00AF535F">
      <w:pPr>
        <w:pStyle w:val="BodyText"/>
      </w:pPr>
      <w:r w:rsidRPr="00253B7B">
        <w:t>Those undertaking this unit would generally perform routine tasks as part of a team and under indirect supervision. They would need to be prepared for a wide of range of contexts that could be unfamiliar and h</w:t>
      </w:r>
      <w:r w:rsidRPr="00253B7B">
        <w:t>ighly unpredictable.</w:t>
      </w:r>
    </w:p>
    <w:p w:rsidR="00000000" w:rsidRPr="00253B7B" w:rsidP="00AF535F">
      <w:pPr>
        <w:pStyle w:val="BodyText"/>
      </w:pPr>
      <w:r w:rsidRPr="00253B7B">
        <w:t>No licensing, legislative or certification requirements apply to unit at the time of publication.</w:t>
      </w:r>
    </w:p>
    <w:p w:rsidR="00000000" w:rsidRPr="00253B7B" w:rsidP="00253B7B">
      <w:pPr>
        <w:pStyle w:val="Heading1"/>
      </w:pPr>
      <w:bookmarkStart w:id="3" w:name="O_658871"/>
      <w:bookmarkEnd w:id="3"/>
      <w:r w:rsidRPr="00253B7B">
        <w:t>Competency Field</w:t>
      </w:r>
    </w:p>
    <w:p w:rsidR="00AF535F" w:rsidP="00AF535F">
      <w:pPr>
        <w:pStyle w:val="BodyText"/>
      </w:pPr>
      <w:r w:rsidRPr="00253B7B">
        <w:t>Maritime Operations</w:t>
      </w:r>
    </w:p>
    <w:p w:rsidR="00000000" w:rsidRPr="00253B7B" w:rsidP="00253B7B">
      <w:pPr>
        <w:pStyle w:val="Heading1"/>
      </w:pPr>
      <w:bookmarkStart w:id="4" w:name="O_658873"/>
      <w:bookmarkEnd w:id="4"/>
      <w:r w:rsidRPr="00253B7B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6804"/>
      </w:tblGrid>
      <w:tr w:rsidTr="00253B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3B7B">
            <w:pPr>
              <w:pStyle w:val="TableHeading"/>
              <w:rPr>
                <w:lang w:val="en-NZ"/>
              </w:rPr>
            </w:pPr>
            <w:r w:rsidRPr="00253B7B">
              <w:t>ELEMENTS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3B7B">
            <w:pPr>
              <w:pStyle w:val="TableHeading"/>
              <w:rPr>
                <w:lang w:val="en-NZ"/>
              </w:rPr>
            </w:pPr>
            <w:r w:rsidRPr="00253B7B">
              <w:t>PERFORMANCE CRITERIA</w:t>
            </w:r>
          </w:p>
        </w:tc>
      </w:tr>
      <w:tr w:rsidTr="00253B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3B7B">
            <w:pPr>
              <w:pStyle w:val="BodyText"/>
              <w:rPr>
                <w:lang w:val="en-NZ"/>
              </w:rPr>
            </w:pPr>
            <w:r w:rsidRPr="00253B7B">
              <w:t>Elements describe the essential outcomes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3B7B">
            <w:pPr>
              <w:pStyle w:val="BodyText"/>
              <w:rPr>
                <w:lang w:val="en-NZ"/>
              </w:rPr>
            </w:pPr>
            <w:r w:rsidRPr="00253B7B">
              <w:t>Performance criteria describe the performance needed to demonstrate achievement of the element. Where bold italicised text is used, further information is detailed in the range of conditions section.</w:t>
            </w:r>
          </w:p>
        </w:tc>
      </w:tr>
      <w:tr w:rsidTr="00253B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3B7B">
            <w:pPr>
              <w:pStyle w:val="List"/>
              <w:rPr>
                <w:lang w:val="en-NZ"/>
              </w:rPr>
            </w:pPr>
            <w:r w:rsidRPr="00253B7B">
              <w:rPr>
                <w:rStyle w:val="SpecialBold"/>
              </w:rPr>
              <w:t>1.</w:t>
            </w:r>
            <w:r w:rsidRPr="00253B7B">
              <w:rPr>
                <w:rStyle w:val="SpecialBold"/>
              </w:rPr>
              <w:tab/>
              <w:t>Prepare fo</w:t>
            </w:r>
            <w:r w:rsidRPr="00253B7B">
              <w:rPr>
                <w:rStyle w:val="SpecialBold"/>
              </w:rPr>
              <w:t>r navigational operations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3B7B" w:rsidP="00253B7B">
            <w:pPr>
              <w:pStyle w:val="List"/>
            </w:pPr>
            <w:r w:rsidRPr="00253B7B">
              <w:t>1.1</w:t>
            </w:r>
            <w:r w:rsidRPr="00253B7B">
              <w:tab/>
              <w:t>Collect task requirements and confirm with supervisor.</w:t>
            </w:r>
          </w:p>
          <w:p w:rsidR="00000000" w:rsidRPr="00253B7B" w:rsidP="00253B7B">
            <w:pPr>
              <w:pStyle w:val="List"/>
            </w:pPr>
            <w:r w:rsidRPr="00253B7B">
              <w:t>1.2</w:t>
            </w:r>
            <w:r w:rsidRPr="00253B7B">
              <w:tab/>
              <w:t>Store, update and complete navigational documentation.</w:t>
            </w:r>
          </w:p>
          <w:p w:rsidR="00000000" w:rsidRPr="00253B7B" w:rsidP="00253B7B">
            <w:pPr>
              <w:pStyle w:val="List"/>
            </w:pPr>
            <w:r w:rsidRPr="00253B7B">
              <w:t>1.3</w:t>
            </w:r>
            <w:r w:rsidRPr="00253B7B">
              <w:tab/>
              <w:t>Store, select, inspect and test navigational equipment and report faults.</w:t>
            </w:r>
          </w:p>
          <w:p w:rsidR="00000000" w:rsidP="00253B7B">
            <w:pPr>
              <w:pStyle w:val="List"/>
              <w:rPr>
                <w:lang w:val="en-NZ"/>
              </w:rPr>
            </w:pPr>
            <w:r w:rsidRPr="00253B7B">
              <w:t>1.4</w:t>
            </w:r>
            <w:r w:rsidRPr="00253B7B">
              <w:tab/>
              <w:t>Prepare bridge and navigationa</w:t>
            </w:r>
            <w:r w:rsidRPr="00253B7B">
              <w:t>l spaces for navigational operations.</w:t>
            </w:r>
          </w:p>
        </w:tc>
      </w:tr>
      <w:tr w:rsidTr="00253B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3B7B">
            <w:pPr>
              <w:pStyle w:val="List"/>
              <w:rPr>
                <w:lang w:val="en-NZ"/>
              </w:rPr>
            </w:pPr>
            <w:r w:rsidRPr="00253B7B">
              <w:rPr>
                <w:rStyle w:val="SpecialBold"/>
              </w:rPr>
              <w:t>2.</w:t>
            </w:r>
            <w:r w:rsidRPr="00253B7B">
              <w:rPr>
                <w:rStyle w:val="SpecialBold"/>
              </w:rPr>
              <w:tab/>
              <w:t>Assist in navigation of ship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3B7B" w:rsidP="00253B7B">
            <w:pPr>
              <w:pStyle w:val="List"/>
            </w:pPr>
            <w:r w:rsidRPr="00253B7B">
              <w:t>2.1</w:t>
            </w:r>
            <w:r w:rsidRPr="00253B7B">
              <w:tab/>
              <w:t>Maintain communication with team members throughout navigational operations.</w:t>
            </w:r>
          </w:p>
          <w:p w:rsidR="00000000" w:rsidRPr="00253B7B" w:rsidP="00253B7B">
            <w:pPr>
              <w:pStyle w:val="List"/>
            </w:pPr>
            <w:r w:rsidRPr="00253B7B">
              <w:t>2.2</w:t>
            </w:r>
            <w:r w:rsidRPr="00253B7B">
              <w:tab/>
              <w:t>Obtain, interpret, clarify and complete instructions.</w:t>
            </w:r>
          </w:p>
          <w:p w:rsidR="00000000" w:rsidRPr="00253B7B" w:rsidP="00253B7B">
            <w:pPr>
              <w:pStyle w:val="List"/>
            </w:pPr>
            <w:r w:rsidRPr="00253B7B">
              <w:t>2.3</w:t>
            </w:r>
            <w:r w:rsidRPr="00253B7B">
              <w:tab/>
            </w:r>
            <w:r w:rsidRPr="00253B7B">
              <w:t>Obtain, record and interpret navigational information and use to inform navigational operations.</w:t>
            </w:r>
          </w:p>
          <w:p w:rsidR="00000000" w:rsidRPr="00253B7B" w:rsidP="00253B7B">
            <w:pPr>
              <w:pStyle w:val="List"/>
            </w:pPr>
            <w:r w:rsidRPr="00253B7B">
              <w:t>2.4</w:t>
            </w:r>
            <w:r w:rsidRPr="00253B7B">
              <w:tab/>
              <w:t>Operate navigational equipment.</w:t>
            </w:r>
          </w:p>
          <w:p w:rsidR="00000000" w:rsidRPr="00253B7B" w:rsidP="00253B7B">
            <w:pPr>
              <w:pStyle w:val="List"/>
            </w:pPr>
            <w:r w:rsidRPr="00253B7B">
              <w:t>2.5</w:t>
            </w:r>
            <w:r w:rsidRPr="00253B7B">
              <w:tab/>
              <w:t>Record and plot navigational manoeuvres.</w:t>
            </w:r>
          </w:p>
          <w:p w:rsidR="00000000" w:rsidRPr="00253B7B" w:rsidP="00253B7B">
            <w:pPr>
              <w:pStyle w:val="List"/>
            </w:pPr>
            <w:r w:rsidRPr="00253B7B">
              <w:t>2.6</w:t>
            </w:r>
            <w:r w:rsidRPr="00253B7B">
              <w:tab/>
              <w:t>Use navigational information to assist hydrographical operations.</w:t>
            </w:r>
          </w:p>
          <w:p w:rsidR="00000000" w:rsidRPr="00253B7B" w:rsidP="00253B7B">
            <w:pPr>
              <w:pStyle w:val="List"/>
            </w:pPr>
            <w:r w:rsidRPr="00253B7B">
              <w:t>2.7</w:t>
            </w:r>
            <w:r w:rsidRPr="00253B7B">
              <w:tab/>
              <w:t>Repo</w:t>
            </w:r>
            <w:r w:rsidRPr="00253B7B">
              <w:t>rt issues beyond own level of authority or competence to rectify to supervisor and take action as directed.</w:t>
            </w:r>
          </w:p>
        </w:tc>
      </w:tr>
    </w:tbl>
    <w:p w:rsidR="00AF535F" w:rsidP="00253B7B">
      <w:pPr>
        <w:pStyle w:val="BodyText"/>
      </w:pPr>
    </w:p>
    <w:p w:rsidR="00AF535F" w:rsidP="00253B7B">
      <w:pPr>
        <w:pStyle w:val="BodyText"/>
      </w:pPr>
    </w:p>
    <w:p w:rsidR="00000000" w:rsidRPr="00253B7B" w:rsidP="00253B7B">
      <w:pPr>
        <w:pStyle w:val="Heading1"/>
      </w:pPr>
      <w:bookmarkStart w:id="5" w:name="O_658874"/>
      <w:bookmarkEnd w:id="5"/>
      <w:r w:rsidRPr="00253B7B">
        <w:t>Foundation Skills</w:t>
      </w:r>
    </w:p>
    <w:p w:rsidR="00000000" w:rsidRPr="00253B7B" w:rsidP="00AF535F">
      <w:pPr>
        <w:pStyle w:val="BodyText"/>
      </w:pPr>
      <w:r w:rsidRPr="00253B7B">
        <w:t>The foundation skills demands of this unit have been mapped for alignment with the Australian Core Skills Fram</w:t>
      </w:r>
      <w:r w:rsidRPr="00253B7B">
        <w:t>ework (ACSF). The following tables outline the performance levels indicated for successful attainment of the unit.</w:t>
      </w:r>
    </w:p>
    <w:p w:rsidR="00000000" w:rsidRPr="00253B7B" w:rsidP="00AF535F">
      <w:pPr>
        <w:pStyle w:val="BodyText"/>
      </w:pPr>
      <w:r w:rsidRPr="00253B7B">
        <w:t>ACSF levels indicative of performance:</w:t>
      </w:r>
    </w:p>
    <w:p w:rsidR="00000000" w:rsidRPr="00253B7B" w:rsidP="00253B7B">
      <w:pPr>
        <w:pStyle w:val="BodyText"/>
      </w:pPr>
      <w:bookmarkStart w:id="6" w:name="O_661424"/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height:133.5pt;width:461.25pt">
            <v:imagedata r:id="rId10" o:title=""/>
          </v:shape>
        </w:pict>
      </w:r>
      <w:bookmarkEnd w:id="6"/>
    </w:p>
    <w:p w:rsidR="00000000" w:rsidRPr="00253B7B" w:rsidP="00253B7B">
      <w:pPr>
        <w:pStyle w:val="BodyText"/>
      </w:pPr>
    </w:p>
    <w:p w:rsidR="00AF535F" w:rsidP="00AF535F">
      <w:pPr>
        <w:pStyle w:val="BodyText"/>
      </w:pPr>
      <w:r w:rsidRPr="00253B7B">
        <w:t>Further information on ACSF and the foundation skills underpinning this unit can be found in the Foundation Skills Guide on the GSA website.</w:t>
      </w:r>
    </w:p>
    <w:p w:rsidR="00000000" w:rsidRPr="00253B7B" w:rsidP="00253B7B">
      <w:pPr>
        <w:pStyle w:val="Heading1"/>
      </w:pPr>
      <w:bookmarkStart w:id="7" w:name="O_658876"/>
      <w:bookmarkEnd w:id="7"/>
      <w:r w:rsidRPr="00253B7B">
        <w:t>Unit Mapping Information</w:t>
      </w:r>
    </w:p>
    <w:p w:rsidR="00000000" w:rsidRPr="00253B7B" w:rsidP="00AF535F">
      <w:pPr>
        <w:pStyle w:val="BodyText"/>
      </w:pPr>
      <w:r w:rsidRPr="00253B7B">
        <w:t>This unit supersedes and is equivalent to DEFBM007A Assist in ship navigation.</w:t>
      </w:r>
    </w:p>
    <w:p w:rsidR="00000000" w:rsidRPr="00253B7B" w:rsidP="00253B7B">
      <w:pPr>
        <w:pStyle w:val="Heading1"/>
      </w:pPr>
      <w:bookmarkStart w:id="8" w:name="O_658883"/>
      <w:bookmarkEnd w:id="8"/>
      <w:r w:rsidRPr="00253B7B">
        <w:t>Links</w:t>
      </w:r>
    </w:p>
    <w:p w:rsidR="00000000" w:rsidRPr="00253B7B" w:rsidP="00AF535F">
      <w:pPr>
        <w:pStyle w:val="BodyText"/>
      </w:pPr>
      <w:r w:rsidRPr="00253B7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"https://vetnet.gov.au/Pages/TrainingDocs.aspx?q=6bdbab1e-11ed-4bc9-9cba-9e1a55d4e4a9" </w:instrText>
      </w:r>
      <w:r>
        <w:fldChar w:fldCharType="separate"/>
      </w:r>
      <w:r w:rsidRPr="002C1464">
        <w:rPr>
          <w:rStyle w:val="Hyperlink"/>
        </w:rPr>
        <w:t>https://vetnet.gov.au/Pages/TrainingDocs.aspx?q=6bdbab1e-11ed-4bc9-9cba-9e1a55d4e4a9</w:t>
      </w:r>
      <w:r>
        <w:fldChar w:fldCharType="end"/>
      </w:r>
    </w:p>
    <w:p w:rsidR="00000000" w:rsidRPr="00253B7B" w:rsidP="00AF535F">
      <w:pPr>
        <w:pStyle w:val="BodyText"/>
      </w:pPr>
      <w:r w:rsidRPr="00253B7B">
        <w:t>Companio</w:t>
      </w:r>
      <w:r w:rsidRPr="00253B7B">
        <w:t xml:space="preserve">n Volume implementation guides are found in VETNet - </w:t>
      </w:r>
      <w:r>
        <w:fldChar w:fldCharType="begin"/>
      </w:r>
      <w:r>
        <w:instrText xml:space="preserve"> HYPERLINK "https://vetnet.gov.au/Pages/TrainingDocs.aspx?q=6bdbab1e-11ed-4bc9-9cba-9e1a55d4e4a9" </w:instrText>
      </w:r>
      <w:r>
        <w:fldChar w:fldCharType="separate"/>
      </w:r>
      <w:r w:rsidRPr="002C1464">
        <w:rPr>
          <w:rStyle w:val="Hyperlink"/>
        </w:rPr>
        <w:t>https://vetnet.gov.au/Pages/TrainingDocs.aspx?q=6bdbab1e-11ed-4bc9-9cba-9e1a55d4e4a9</w:t>
      </w:r>
      <w:r>
        <w:fldChar w:fldCharType="end"/>
      </w:r>
    </w:p>
    <w:p w:rsidR="00000000" w:rsidRPr="00253B7B" w:rsidP="00AF535F">
      <w:pPr>
        <w:pStyle w:val="BodyText"/>
      </w:pPr>
      <w:r w:rsidRPr="00253B7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"https://vetnet.gov.au/Pages/TrainingDocs.aspx?q=6bdbab1e-11ed-4bc9-9cba-9e1a55d4e4a9" </w:instrText>
      </w:r>
      <w:r>
        <w:fldChar w:fldCharType="separate"/>
      </w:r>
      <w:r w:rsidRPr="002C1464">
        <w:rPr>
          <w:rStyle w:val="Hyperlink"/>
        </w:rPr>
        <w:t>https://vetnet.gov.au/Pages/TrainingDocs.aspx?q=6bdbab1e-11ed-4bc9-9cba-9e1a55d4e4a9</w:t>
      </w:r>
      <w:r>
        <w:fldChar w:fldCharType="end"/>
      </w:r>
    </w:p>
    <w:p w:rsidR="00000000" w:rsidRPr="00253B7B" w:rsidP="00253B7B"/>
    <w:sectPr w:rsidSect="00253B7B">
      <w:headerReference w:type="default" r:id="rId11"/>
      <w:footerReference w:type="default" r:id="rId12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3B7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3B7B" w:rsidRPr="00AF535F" w:rsidP="00AF535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3B7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535F" w:rsidP="00253B7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F535F" w:rsidP="00253B7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AF535F" w:rsidP="00253B7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3B7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535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53B7B" w:rsidRPr="00AF535F" w:rsidP="00AF535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3B7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535F" w:rsidRPr="002D2AF8" w:rsidP="00253B7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DEFSEA007 Assist in ship navigation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November 2024</w:t>
    </w:r>
    <w:r>
      <w:fldChar w:fldCharType="end"/>
    </w:r>
  </w:p>
  <w:p w:rsidR="00AF535F" w:rsidP="00253B7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10E733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818D6A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53B7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53B7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53B7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53B7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53B7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53B7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53B7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53B7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53B7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53B7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53B7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53B7B"/>
  </w:style>
  <w:style w:type="character" w:customStyle="1" w:styleId="Heading1Char">
    <w:name w:val="Heading 1 Char"/>
    <w:basedOn w:val="DefaultParagraphFont"/>
    <w:link w:val="Heading1"/>
    <w:rsid w:val="00253B7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53B7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53B7B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253B7B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253B7B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53B7B"/>
    <w:rPr>
      <w:b/>
      <w:spacing w:val="0"/>
    </w:rPr>
  </w:style>
  <w:style w:type="paragraph" w:customStyle="1" w:styleId="SuperHeading">
    <w:name w:val="SuperHeading"/>
    <w:basedOn w:val="Normal"/>
    <w:rsid w:val="00253B7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253B7B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253B7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53B7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53B7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53B7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53B7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53B7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53B7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53B7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53B7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53B7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53B7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53B7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53B7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53B7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53B7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53B7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53B7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53B7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53B7B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253B7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53B7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53B7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53B7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53B7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53B7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53B7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53B7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53B7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53B7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53B7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53B7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53B7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53B7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53B7B"/>
    <w:rPr>
      <w:i/>
    </w:rPr>
  </w:style>
  <w:style w:type="paragraph" w:styleId="Caption">
    <w:name w:val="caption"/>
    <w:basedOn w:val="BodyText"/>
    <w:next w:val="Normal"/>
    <w:qFormat/>
    <w:rsid w:val="00253B7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53B7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53B7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53B7B"/>
  </w:style>
  <w:style w:type="paragraph" w:styleId="TableofFigures">
    <w:name w:val="table of figures"/>
    <w:basedOn w:val="Normal"/>
    <w:next w:val="Normal"/>
    <w:semiHidden/>
    <w:rsid w:val="00253B7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53B7B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253B7B"/>
    <w:rPr>
      <w:rFonts w:ascii="Wingdings" w:hAnsi="Wingdings"/>
    </w:rPr>
  </w:style>
  <w:style w:type="character" w:customStyle="1" w:styleId="HotSpot">
    <w:name w:val="HotSpot"/>
    <w:rsid w:val="00253B7B"/>
    <w:rPr>
      <w:color w:val="0033CC"/>
      <w:u w:val="none"/>
    </w:rPr>
  </w:style>
  <w:style w:type="paragraph" w:customStyle="1" w:styleId="BodyTextRight">
    <w:name w:val="Body Text Right"/>
    <w:basedOn w:val="BodyText"/>
    <w:rsid w:val="00253B7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53B7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53B7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53B7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53B7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53B7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53B7B"/>
    <w:rPr>
      <w:sz w:val="32"/>
    </w:rPr>
  </w:style>
  <w:style w:type="paragraph" w:customStyle="1" w:styleId="HeadingProcedure">
    <w:name w:val="Heading Procedure"/>
    <w:basedOn w:val="HeadingBase"/>
    <w:next w:val="Normal"/>
    <w:rsid w:val="00253B7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53B7B"/>
    <w:pPr>
      <w:spacing w:before="60" w:after="60"/>
    </w:pPr>
  </w:style>
  <w:style w:type="paragraph" w:styleId="ListContinue">
    <w:name w:val="List Continue"/>
    <w:basedOn w:val="List"/>
    <w:rsid w:val="00253B7B"/>
    <w:pPr>
      <w:ind w:firstLine="0"/>
    </w:pPr>
  </w:style>
  <w:style w:type="paragraph" w:customStyle="1" w:styleId="ListNote">
    <w:name w:val="List Note"/>
    <w:basedOn w:val="List"/>
    <w:rsid w:val="00253B7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53B7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53B7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53B7B"/>
    <w:rPr>
      <w:rFonts w:ascii="Courier New" w:hAnsi="Courier New"/>
    </w:rPr>
  </w:style>
  <w:style w:type="paragraph" w:customStyle="1" w:styleId="NoteBullet">
    <w:name w:val="Note Bullet"/>
    <w:basedOn w:val="Note"/>
    <w:rsid w:val="00253B7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53B7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53B7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53B7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53B7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53B7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53B7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53B7B"/>
    <w:rPr>
      <w:b/>
      <w:smallCaps/>
    </w:rPr>
  </w:style>
  <w:style w:type="paragraph" w:customStyle="1" w:styleId="TableListNumber">
    <w:name w:val="Table List Number"/>
    <w:basedOn w:val="ListNumber"/>
    <w:rsid w:val="00253B7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53B7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53B7B"/>
    <w:pPr>
      <w:numPr>
        <w:numId w:val="8"/>
      </w:numPr>
    </w:pPr>
  </w:style>
  <w:style w:type="paragraph" w:customStyle="1" w:styleId="ListAlpha2">
    <w:name w:val="List Alpha 2"/>
    <w:basedOn w:val="List2"/>
    <w:rsid w:val="00253B7B"/>
    <w:pPr>
      <w:numPr>
        <w:numId w:val="7"/>
      </w:numPr>
    </w:pPr>
  </w:style>
  <w:style w:type="paragraph" w:styleId="List2">
    <w:name w:val="List 2"/>
    <w:basedOn w:val="BodyText"/>
    <w:rsid w:val="00253B7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53B7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53B7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53B7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53B7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53B7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53B7B"/>
    <w:pPr>
      <w:numPr>
        <w:numId w:val="3"/>
      </w:numPr>
    </w:pPr>
  </w:style>
  <w:style w:type="paragraph" w:styleId="ListContinue2">
    <w:name w:val="List Continue 2"/>
    <w:basedOn w:val="List2"/>
    <w:rsid w:val="00253B7B"/>
    <w:pPr>
      <w:ind w:firstLine="0"/>
    </w:pPr>
  </w:style>
  <w:style w:type="paragraph" w:styleId="ListContinue3">
    <w:name w:val="List Continue 3"/>
    <w:basedOn w:val="List3"/>
    <w:rsid w:val="00253B7B"/>
    <w:pPr>
      <w:ind w:left="1021" w:firstLine="0"/>
    </w:pPr>
  </w:style>
  <w:style w:type="paragraph" w:styleId="ListContinue4">
    <w:name w:val="List Continue 4"/>
    <w:basedOn w:val="List4"/>
    <w:rsid w:val="00253B7B"/>
    <w:pPr>
      <w:ind w:firstLine="0"/>
    </w:pPr>
  </w:style>
  <w:style w:type="paragraph" w:styleId="ListContinue5">
    <w:name w:val="List Continue 5"/>
    <w:basedOn w:val="List5"/>
    <w:rsid w:val="00253B7B"/>
    <w:pPr>
      <w:ind w:firstLine="0"/>
    </w:pPr>
  </w:style>
  <w:style w:type="paragraph" w:styleId="ListNumber3">
    <w:name w:val="List Number 3"/>
    <w:basedOn w:val="List3"/>
    <w:rsid w:val="00253B7B"/>
    <w:pPr>
      <w:numPr>
        <w:numId w:val="4"/>
      </w:numPr>
    </w:pPr>
  </w:style>
  <w:style w:type="paragraph" w:styleId="ListNumber4">
    <w:name w:val="List Number 4"/>
    <w:basedOn w:val="List4"/>
    <w:rsid w:val="00253B7B"/>
    <w:pPr>
      <w:numPr>
        <w:numId w:val="5"/>
      </w:numPr>
    </w:pPr>
  </w:style>
  <w:style w:type="paragraph" w:styleId="ListNumber5">
    <w:name w:val="List Number 5"/>
    <w:basedOn w:val="List5"/>
    <w:rsid w:val="00253B7B"/>
    <w:pPr>
      <w:numPr>
        <w:numId w:val="6"/>
      </w:numPr>
    </w:pPr>
  </w:style>
  <w:style w:type="paragraph" w:styleId="BlockText">
    <w:name w:val="Block Text"/>
    <w:basedOn w:val="Normal"/>
    <w:rsid w:val="00253B7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53B7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53B7B"/>
    <w:rPr>
      <w:sz w:val="16"/>
      <w:vertAlign w:val="superscript"/>
    </w:rPr>
  </w:style>
  <w:style w:type="character" w:customStyle="1" w:styleId="Symbols">
    <w:name w:val="Symbols"/>
    <w:basedOn w:val="DefaultParagraphFont"/>
    <w:rsid w:val="00253B7B"/>
    <w:rPr>
      <w:rFonts w:ascii="Symbol" w:hAnsi="Symbol"/>
    </w:rPr>
  </w:style>
  <w:style w:type="character" w:customStyle="1" w:styleId="MenuOptions">
    <w:name w:val="Menu Options"/>
    <w:basedOn w:val="DefaultParagraphFont"/>
    <w:rsid w:val="00253B7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53B7B"/>
    <w:rPr>
      <w:b/>
    </w:rPr>
  </w:style>
  <w:style w:type="character" w:customStyle="1" w:styleId="Underlined">
    <w:name w:val="Underlined"/>
    <w:basedOn w:val="DefaultParagraphFont"/>
    <w:rsid w:val="00253B7B"/>
    <w:rPr>
      <w:u w:val="single"/>
    </w:rPr>
  </w:style>
  <w:style w:type="paragraph" w:customStyle="1" w:styleId="TableBodyTextRight">
    <w:name w:val="Table Body Text Right"/>
    <w:basedOn w:val="TableBodyText"/>
    <w:rsid w:val="00253B7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53B7B"/>
    <w:rPr>
      <w:sz w:val="18"/>
    </w:rPr>
  </w:style>
  <w:style w:type="paragraph" w:customStyle="1" w:styleId="BodySmallRight">
    <w:name w:val="Body Small Right"/>
    <w:basedOn w:val="BodyTextRight"/>
    <w:rsid w:val="00253B7B"/>
    <w:rPr>
      <w:sz w:val="18"/>
      <w:szCs w:val="18"/>
    </w:rPr>
  </w:style>
  <w:style w:type="paragraph" w:customStyle="1" w:styleId="MarginEdition">
    <w:name w:val="Margin Edition"/>
    <w:basedOn w:val="MarginNote"/>
    <w:rsid w:val="00253B7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53B7B"/>
    <w:rPr>
      <w:sz w:val="2"/>
      <w:szCs w:val="2"/>
    </w:rPr>
  </w:style>
  <w:style w:type="character" w:customStyle="1" w:styleId="Small">
    <w:name w:val="Small"/>
    <w:basedOn w:val="DefaultParagraphFont"/>
    <w:rsid w:val="00253B7B"/>
    <w:rPr>
      <w:sz w:val="16"/>
    </w:rPr>
  </w:style>
  <w:style w:type="paragraph" w:customStyle="1" w:styleId="WideTable">
    <w:name w:val="Wide Table"/>
    <w:basedOn w:val="Normal"/>
    <w:rsid w:val="00253B7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53B7B"/>
  </w:style>
  <w:style w:type="paragraph" w:styleId="Quote">
    <w:name w:val="Quote"/>
    <w:basedOn w:val="Heading1"/>
    <w:link w:val="QuoteChar"/>
    <w:qFormat/>
    <w:rsid w:val="00253B7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53B7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53B7B"/>
    <w:pPr>
      <w:pageBreakBefore/>
    </w:pPr>
  </w:style>
  <w:style w:type="paragraph" w:customStyle="1" w:styleId="Border">
    <w:name w:val="Border"/>
    <w:basedOn w:val="Normal"/>
    <w:qFormat/>
    <w:rsid w:val="00253B7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53B7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53B7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53B7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53B7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53B7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53B7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53B7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53B7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53B7B"/>
    <w:rPr>
      <w:u w:val="single"/>
    </w:rPr>
  </w:style>
  <w:style w:type="character" w:customStyle="1" w:styleId="BoldandItalics">
    <w:name w:val="Bold and Italics"/>
    <w:qFormat/>
    <w:rsid w:val="00253B7B"/>
    <w:rPr>
      <w:b/>
      <w:i/>
      <w:u w:val="none"/>
    </w:rPr>
  </w:style>
  <w:style w:type="paragraph" w:styleId="BalloonText">
    <w:name w:val="Balloon Text"/>
    <w:basedOn w:val="Normal"/>
    <w:link w:val="BalloonTextChar"/>
    <w:rsid w:val="00253B7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53B7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53B7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53B7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53B7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53B7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53B7B"/>
    <w:pPr>
      <w:spacing w:before="0" w:after="0"/>
    </w:pPr>
  </w:style>
  <w:style w:type="paragraph" w:customStyle="1" w:styleId="BodyTextBold">
    <w:name w:val="Body Text Bold"/>
    <w:basedOn w:val="BodyText"/>
    <w:qFormat/>
    <w:rsid w:val="00253B7B"/>
    <w:rPr>
      <w:b/>
    </w:rPr>
  </w:style>
  <w:style w:type="character" w:styleId="Hyperlink">
    <w:name w:val="Hyperlink"/>
    <w:basedOn w:val="DefaultParagraphFont"/>
    <w:uiPriority w:val="99"/>
    <w:unhideWhenUsed/>
    <w:rsid w:val="00AF535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image" Target="media/image2.png" /><Relationship Id="rId11" Type="http://schemas.openxmlformats.org/officeDocument/2006/relationships/header" Target="header4.xml" /><Relationship Id="rId12" Type="http://schemas.openxmlformats.org/officeDocument/2006/relationships/footer" Target="footer4.xml" /><Relationship Id="rId13" Type="http://schemas.openxmlformats.org/officeDocument/2006/relationships/theme" Target="theme/theme1.xml" /><Relationship Id="rId14" Type="http://schemas.openxmlformats.org/officeDocument/2006/relationships/numbering" Target="numbering.xml" /><Relationship Id="rId15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560</Words>
  <Characters>3597</Characters>
  <Application>Microsoft Office Word</Application>
  <DocSecurity>0</DocSecurity>
  <Lines>105</Lines>
  <Paragraphs>62</Paragraphs>
  <ScaleCrop>false</ScaleCrop>
  <Company>Author-it Software Corporation Ltd.</Company>
  <LinksUpToDate>false</LinksUpToDate>
  <CharactersWithSpaces>4095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DEFSEA007 Assist in ship navigation</dc:title>
  <dc:subject>Approved</dc:subject>
  <dc:creator>Public Skills Australia</dc:creator>
  <cp:keywords>Release: 1</cp:keywords>
  <dc:description>Review Date: 12 April 2008</dc:description>
  <cp:lastModifiedBy>HSD_TPCMSd.prod</cp:lastModifiedBy>
  <cp:revision>3</cp:revision>
  <dcterms:created xsi:type="dcterms:W3CDTF">2024-11-07T12:16:00Z</dcterms:created>
  <dcterms:modified xsi:type="dcterms:W3CDTF">2024-11-07T12:16:00Z</dcterms:modified>
</cp:coreProperties>
</file>