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AD1" w:rsidP="007A3AD1">
      <w:pPr>
        <w:pStyle w:val="Title"/>
      </w:pPr>
      <w:r>
        <w:fldChar w:fldCharType="begin"/>
      </w:r>
      <w:r>
        <w:instrText xml:space="preserve"> TITLE   \* MERGEFORMAT </w:instrText>
      </w:r>
      <w:r>
        <w:fldChar w:fldCharType="separate"/>
      </w:r>
      <w:r>
        <w:t>DEFSEA006 Track and engage targets</w:t>
      </w:r>
      <w:r>
        <w:fldChar w:fldCharType="end"/>
      </w:r>
    </w:p>
    <w:p w:rsidR="007A3AD1" w:rsidP="007A3AD1">
      <w:pPr>
        <w:pStyle w:val="Version"/>
        <w:sectPr w:rsidSect="00D62F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F6C" w:rsidP="00D62F6C">
      <w:pPr>
        <w:pStyle w:val="SuperHeading"/>
      </w:pPr>
      <w:r w:rsidRPr="00D62F6C">
        <w:t>DEFSEA006 Track and engage targets</w:t>
      </w:r>
    </w:p>
    <w:p w:rsidR="00000000" w:rsidRPr="00D62F6C" w:rsidP="00D62F6C">
      <w:pPr>
        <w:pStyle w:val="Heading1"/>
      </w:pPr>
      <w:bookmarkStart w:id="1" w:name="O_658849"/>
      <w:bookmarkEnd w:id="1"/>
      <w:r w:rsidRPr="00D62F6C">
        <w:t>Modification History</w:t>
      </w:r>
    </w:p>
    <w:tbl>
      <w:tblPr>
        <w:tblW w:w="0" w:type="auto"/>
        <w:tblLayout w:type="fixed"/>
        <w:tblCellMar>
          <w:left w:w="62" w:type="dxa"/>
          <w:right w:w="62" w:type="dxa"/>
        </w:tblCellMar>
        <w:tblLook w:val="0000"/>
      </w:tblPr>
      <w:tblGrid>
        <w:gridCol w:w="1134"/>
        <w:gridCol w:w="7937"/>
      </w:tblGrid>
      <w:tr w:rsidTr="007A3A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TableHeading"/>
              <w:rPr>
                <w:lang w:val="en-NZ"/>
              </w:rPr>
            </w:pPr>
            <w:r w:rsidRPr="00D62F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TableHeading"/>
              <w:rPr>
                <w:lang w:val="en-NZ"/>
              </w:rPr>
            </w:pPr>
            <w:r w:rsidRPr="00D62F6C">
              <w:t>Comments</w:t>
            </w:r>
          </w:p>
        </w:tc>
      </w:tr>
      <w:tr w:rsidTr="007A3A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BodyText"/>
              <w:rPr>
                <w:lang w:val="en-NZ"/>
              </w:rPr>
            </w:pPr>
            <w:r w:rsidRPr="00D62F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6C" w:rsidP="00D62F6C">
            <w:pPr>
              <w:pStyle w:val="BodyText"/>
            </w:pPr>
            <w:r w:rsidRPr="00D62F6C">
              <w:t xml:space="preserve">This unit was released in DEF Defence Training Package release 1.0 and meets the Standards for Training Packages. </w:t>
            </w:r>
          </w:p>
          <w:p w:rsidR="00000000" w:rsidRPr="00D62F6C" w:rsidP="00D62F6C">
            <w:pPr>
              <w:pStyle w:val="BodyText"/>
            </w:pPr>
          </w:p>
          <w:p w:rsidR="00000000" w:rsidRPr="00D62F6C" w:rsidP="00D62F6C">
            <w:pPr>
              <w:pStyle w:val="BodyText"/>
            </w:pPr>
            <w:r w:rsidRPr="00D62F6C">
              <w:t>This unit supersedes and is equivalent to DEFBM006C Track and engage targets.</w:t>
            </w:r>
          </w:p>
          <w:p w:rsidR="00000000" w:rsidRPr="00D62F6C" w:rsidP="00D62F6C">
            <w:pPr>
              <w:pStyle w:val="BodyText"/>
            </w:pPr>
          </w:p>
          <w:p w:rsidR="00000000" w:rsidRPr="00D62F6C" w:rsidP="00D62F6C">
            <w:pPr>
              <w:pStyle w:val="ListBullet"/>
            </w:pPr>
            <w:r w:rsidRPr="00D62F6C">
              <w:t>Unit code updated</w:t>
            </w:r>
          </w:p>
          <w:p w:rsidR="00000000" w:rsidRPr="00D62F6C" w:rsidP="00D62F6C">
            <w:pPr>
              <w:pStyle w:val="ListBullet"/>
            </w:pPr>
            <w:r w:rsidRPr="00D62F6C">
              <w:t>C</w:t>
            </w:r>
            <w:r w:rsidRPr="00D62F6C">
              <w:t>ontent and formatting updated to comply with new standards</w:t>
            </w:r>
          </w:p>
          <w:p w:rsidR="00000000" w:rsidRPr="00D62F6C" w:rsidP="00D62F6C">
            <w:pPr>
              <w:pStyle w:val="ListBullet"/>
            </w:pPr>
            <w:r w:rsidRPr="00D62F6C">
              <w:t>All PC transitioned from passive to active voice</w:t>
            </w:r>
          </w:p>
          <w:p w:rsidR="00000000" w:rsidRPr="00D62F6C" w:rsidP="00D62F6C">
            <w:pPr>
              <w:pStyle w:val="ListBullet"/>
            </w:pPr>
            <w:r w:rsidRPr="00D62F6C">
              <w:t>Element 1 and 2 merged</w:t>
            </w:r>
          </w:p>
          <w:p w:rsidR="00000000" w:rsidRPr="00D62F6C" w:rsidP="00D62F6C">
            <w:pPr>
              <w:pStyle w:val="ListBullet"/>
            </w:pPr>
            <w:r w:rsidRPr="00D62F6C">
              <w:t>PC 3.1 and 3.2 merged and PC 3.3 and 3.4 merged</w:t>
            </w:r>
          </w:p>
        </w:tc>
      </w:tr>
    </w:tbl>
    <w:p w:rsidR="007A3AD1" w:rsidP="00D62F6C">
      <w:pPr>
        <w:pStyle w:val="BodyText"/>
      </w:pPr>
    </w:p>
    <w:p w:rsidR="007A3AD1" w:rsidP="00D62F6C">
      <w:pPr>
        <w:pStyle w:val="BodyText"/>
      </w:pPr>
    </w:p>
    <w:p w:rsidR="00000000" w:rsidRPr="00D62F6C" w:rsidP="00D62F6C">
      <w:pPr>
        <w:pStyle w:val="Heading1"/>
      </w:pPr>
      <w:bookmarkStart w:id="2" w:name="O_658850"/>
      <w:bookmarkEnd w:id="2"/>
      <w:r w:rsidRPr="00D62F6C">
        <w:t>Application</w:t>
      </w:r>
    </w:p>
    <w:p w:rsidR="00000000" w:rsidRPr="00D62F6C" w:rsidP="007A3AD1">
      <w:pPr>
        <w:pStyle w:val="BodyText"/>
      </w:pPr>
      <w:r w:rsidRPr="00D62F6C">
        <w:t>This unit covers the competency required to track and engage targets, and to maintain a tactical lookout during naval operations.</w:t>
      </w:r>
    </w:p>
    <w:p w:rsidR="00000000" w:rsidRPr="00D62F6C" w:rsidP="007A3AD1">
      <w:pPr>
        <w:pStyle w:val="BodyText"/>
      </w:pPr>
      <w:r w:rsidRPr="00D62F6C">
        <w:t xml:space="preserve">This unit would be typically implemented in a Naval Defence environment but is applicable to any individual in this field of </w:t>
      </w:r>
      <w:r w:rsidRPr="00D62F6C">
        <w:t>work. Tasks are carried out on a ship in a range of conditions that would typically apply to a lengthy operation, while minimising or eliminating environmental stresses and hazards, risk to personnel, vessel and the environment, and preserving individual s</w:t>
      </w:r>
      <w:r w:rsidRPr="00D62F6C">
        <w:t>afety.</w:t>
      </w:r>
    </w:p>
    <w:p w:rsidR="00000000" w:rsidRPr="00D62F6C" w:rsidP="007A3AD1">
      <w:pPr>
        <w:pStyle w:val="BodyText"/>
      </w:pPr>
      <w:r w:rsidRPr="00D62F6C">
        <w:t>The skills and knowledge described in this unit must be applied within the legislative, regulatory and policy environment in which they are carried out. Organisational policies and procedures must be consulted and adhered to.</w:t>
      </w:r>
    </w:p>
    <w:p w:rsidR="00000000" w:rsidRPr="00D62F6C" w:rsidP="007A3AD1">
      <w:pPr>
        <w:pStyle w:val="BodyText"/>
      </w:pPr>
      <w:r w:rsidRPr="00D62F6C">
        <w:t>Those undertaking thi</w:t>
      </w:r>
      <w:r w:rsidRPr="00D62F6C">
        <w:t>s unit would act in a broad range of contexts that could be highly unpredictable, under indirect supervision, as part of a team, while performing routine tasks that can involve less-familiar steps.</w:t>
      </w:r>
    </w:p>
    <w:p w:rsidR="00000000" w:rsidRPr="00D62F6C" w:rsidP="007A3AD1">
      <w:pPr>
        <w:pStyle w:val="BodyText"/>
      </w:pPr>
      <w:r w:rsidRPr="00D62F6C">
        <w:t>No licensing, legislative or certification requirements a</w:t>
      </w:r>
      <w:r w:rsidRPr="00D62F6C">
        <w:t>pply to unit at the time of publication.</w:t>
      </w:r>
    </w:p>
    <w:p w:rsidR="00000000" w:rsidRPr="00D62F6C" w:rsidP="00D62F6C">
      <w:pPr>
        <w:pStyle w:val="Heading1"/>
      </w:pPr>
      <w:bookmarkStart w:id="3" w:name="O_658852"/>
      <w:bookmarkEnd w:id="3"/>
      <w:r w:rsidRPr="00D62F6C">
        <w:t>Competency Field</w:t>
      </w:r>
    </w:p>
    <w:p w:rsidR="007A3AD1" w:rsidP="007A3AD1">
      <w:pPr>
        <w:pStyle w:val="BodyText"/>
      </w:pPr>
      <w:r w:rsidRPr="00D62F6C">
        <w:t>Maritime Operations</w:t>
      </w:r>
    </w:p>
    <w:p w:rsidR="00000000" w:rsidRPr="00D62F6C" w:rsidP="00D62F6C">
      <w:pPr>
        <w:pStyle w:val="Heading1"/>
      </w:pPr>
      <w:bookmarkStart w:id="4" w:name="O_658854"/>
      <w:bookmarkEnd w:id="4"/>
      <w:r w:rsidRPr="00D62F6C">
        <w:t>Elements and Performance Criteria</w:t>
      </w:r>
    </w:p>
    <w:tbl>
      <w:tblPr>
        <w:tblW w:w="0" w:type="auto"/>
        <w:tblLayout w:type="fixed"/>
        <w:tblCellMar>
          <w:left w:w="62" w:type="dxa"/>
          <w:right w:w="62" w:type="dxa"/>
        </w:tblCellMar>
        <w:tblLook w:val="0000"/>
      </w:tblPr>
      <w:tblGrid>
        <w:gridCol w:w="2206"/>
        <w:gridCol w:w="6804"/>
      </w:tblGrid>
      <w:tr w:rsidTr="00D62F6C">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TableHeading"/>
              <w:rPr>
                <w:lang w:val="en-NZ"/>
              </w:rPr>
            </w:pPr>
            <w:r w:rsidRPr="00D62F6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TableHeading"/>
              <w:rPr>
                <w:lang w:val="en-NZ"/>
              </w:rPr>
            </w:pPr>
            <w:r w:rsidRPr="00D62F6C">
              <w:t>PERFORMANCE CRITERIA</w:t>
            </w:r>
          </w:p>
        </w:tc>
      </w:tr>
      <w:tr w:rsidTr="00D62F6C">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BodyText"/>
              <w:rPr>
                <w:lang w:val="en-NZ"/>
              </w:rPr>
            </w:pPr>
            <w:r w:rsidRPr="00D62F6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BodyText"/>
              <w:rPr>
                <w:lang w:val="en-NZ"/>
              </w:rPr>
            </w:pPr>
            <w:r w:rsidRPr="00D62F6C">
              <w:t>Performance criteria describe the performance needed to demonstrate achievement of the element. Where bold italicised text is used, further information is detailed in the range of conditions section.</w:t>
            </w:r>
          </w:p>
        </w:tc>
      </w:tr>
      <w:tr w:rsidTr="00D62F6C">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List"/>
              <w:rPr>
                <w:lang w:val="en-NZ"/>
              </w:rPr>
            </w:pPr>
            <w:r w:rsidRPr="00D62F6C">
              <w:rPr>
                <w:rStyle w:val="SpecialBold"/>
              </w:rPr>
              <w:t>1.</w:t>
            </w:r>
            <w:r w:rsidRPr="00D62F6C">
              <w:rPr>
                <w:rStyle w:val="SpecialBold"/>
              </w:rPr>
              <w:tab/>
              <w:t>Search/track designated sector using tracking equipm</w:t>
            </w:r>
            <w:r w:rsidRPr="00D62F6C">
              <w:rPr>
                <w:rStyle w:val="SpecialBold"/>
              </w:rPr>
              <w:t>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6C" w:rsidP="00D62F6C">
            <w:pPr>
              <w:pStyle w:val="List"/>
            </w:pPr>
            <w:r w:rsidRPr="00D62F6C">
              <w:t>1.1</w:t>
            </w:r>
            <w:r w:rsidRPr="00D62F6C">
              <w:tab/>
              <w:t>Test, clean and maintain lookout and tracking equipment.</w:t>
            </w:r>
          </w:p>
          <w:p w:rsidR="00000000" w:rsidRPr="00D62F6C" w:rsidP="00D62F6C">
            <w:pPr>
              <w:pStyle w:val="List"/>
            </w:pPr>
            <w:r w:rsidRPr="00D62F6C">
              <w:t>1.2</w:t>
            </w:r>
            <w:r w:rsidRPr="00D62F6C">
              <w:tab/>
              <w:t>Acknowledge orders from attended briefing.</w:t>
            </w:r>
          </w:p>
          <w:p w:rsidR="00000000" w:rsidRPr="00D62F6C" w:rsidP="00D62F6C">
            <w:pPr>
              <w:pStyle w:val="List"/>
            </w:pPr>
            <w:r w:rsidRPr="00D62F6C">
              <w:t>1.3</w:t>
            </w:r>
            <w:r w:rsidRPr="00D62F6C">
              <w:tab/>
              <w:t>Identify and record designated sector.</w:t>
            </w:r>
          </w:p>
          <w:p w:rsidR="00000000" w:rsidRPr="00D62F6C" w:rsidP="00D62F6C">
            <w:pPr>
              <w:pStyle w:val="List"/>
            </w:pPr>
            <w:r w:rsidRPr="00D62F6C">
              <w:t>1.4</w:t>
            </w:r>
            <w:r w:rsidRPr="00D62F6C">
              <w:tab/>
              <w:t>Select, use and operate tracking equipment.</w:t>
            </w:r>
          </w:p>
          <w:p w:rsidR="00000000" w:rsidRPr="00D62F6C" w:rsidP="00D62F6C">
            <w:pPr>
              <w:pStyle w:val="List"/>
            </w:pPr>
            <w:r w:rsidRPr="00D62F6C">
              <w:t>1.5</w:t>
            </w:r>
            <w:r w:rsidRPr="00D62F6C">
              <w:tab/>
              <w:t>Search designated sector.</w:t>
            </w:r>
          </w:p>
          <w:p w:rsidR="00000000" w:rsidRPr="00D62F6C" w:rsidP="00D62F6C">
            <w:pPr>
              <w:pStyle w:val="List"/>
            </w:pPr>
            <w:r w:rsidRPr="00D62F6C">
              <w:t>1.6</w:t>
            </w:r>
            <w:r w:rsidRPr="00D62F6C">
              <w:tab/>
            </w:r>
            <w:r w:rsidRPr="00D62F6C">
              <w:t>Identify and confirm potential threats/targets.</w:t>
            </w:r>
          </w:p>
          <w:p w:rsidR="00000000" w:rsidRPr="00D62F6C" w:rsidP="00D62F6C">
            <w:pPr>
              <w:pStyle w:val="List"/>
            </w:pPr>
            <w:r w:rsidRPr="00D62F6C">
              <w:t>1.7</w:t>
            </w:r>
            <w:r w:rsidRPr="00D62F6C">
              <w:tab/>
              <w:t>Maintain target track.</w:t>
            </w:r>
          </w:p>
          <w:p w:rsidR="00000000" w:rsidRPr="00D62F6C" w:rsidP="00D62F6C">
            <w:pPr>
              <w:pStyle w:val="List"/>
            </w:pPr>
            <w:r w:rsidRPr="00D62F6C">
              <w:t>1.8</w:t>
            </w:r>
            <w:r w:rsidRPr="00D62F6C">
              <w:tab/>
              <w:t>Report target.</w:t>
            </w:r>
          </w:p>
          <w:p w:rsidR="00000000" w:rsidP="00D62F6C">
            <w:pPr>
              <w:pStyle w:val="List"/>
              <w:rPr>
                <w:lang w:val="en-NZ"/>
              </w:rPr>
            </w:pPr>
            <w:r w:rsidRPr="00D62F6C">
              <w:t>1.9</w:t>
            </w:r>
            <w:r w:rsidRPr="00D62F6C">
              <w:tab/>
              <w:t>Update target information.</w:t>
            </w:r>
          </w:p>
        </w:tc>
      </w:tr>
      <w:tr w:rsidTr="00D62F6C">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6C">
            <w:pPr>
              <w:pStyle w:val="List"/>
              <w:rPr>
                <w:lang w:val="en-NZ"/>
              </w:rPr>
            </w:pPr>
            <w:r w:rsidRPr="00D62F6C">
              <w:rPr>
                <w:rStyle w:val="SpecialBold"/>
              </w:rPr>
              <w:t>2.</w:t>
            </w:r>
            <w:r w:rsidRPr="00D62F6C">
              <w:rPr>
                <w:rStyle w:val="SpecialBold"/>
              </w:rPr>
              <w:tab/>
              <w:t>Engage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6C" w:rsidP="00D62F6C">
            <w:pPr>
              <w:pStyle w:val="List"/>
            </w:pPr>
            <w:r w:rsidRPr="00D62F6C">
              <w:t>2.1</w:t>
            </w:r>
            <w:r w:rsidRPr="00D62F6C">
              <w:tab/>
              <w:t xml:space="preserve">Select required ammunition type and load weapon (close range or medium range). </w:t>
            </w:r>
          </w:p>
          <w:p w:rsidR="00000000" w:rsidRPr="00D62F6C" w:rsidP="00D62F6C">
            <w:pPr>
              <w:pStyle w:val="List"/>
            </w:pPr>
            <w:r w:rsidRPr="00D62F6C">
              <w:t>2.2</w:t>
            </w:r>
            <w:r w:rsidRPr="00D62F6C">
              <w:tab/>
              <w:t>Receive and acknowledge o</w:t>
            </w:r>
            <w:r w:rsidRPr="00D62F6C">
              <w:t>rders and engage target.</w:t>
            </w:r>
          </w:p>
          <w:p w:rsidR="00000000" w:rsidRPr="00D62F6C" w:rsidP="00D62F6C">
            <w:pPr>
              <w:pStyle w:val="List"/>
            </w:pPr>
            <w:r w:rsidRPr="00D62F6C">
              <w:t>2.3</w:t>
            </w:r>
            <w:r w:rsidRPr="00D62F6C">
              <w:tab/>
              <w:t>Report on target and weapon state to command.</w:t>
            </w:r>
          </w:p>
        </w:tc>
      </w:tr>
    </w:tbl>
    <w:p w:rsidR="007A3AD1" w:rsidP="00D62F6C">
      <w:pPr>
        <w:pStyle w:val="BodyText"/>
      </w:pPr>
    </w:p>
    <w:p w:rsidR="007A3AD1" w:rsidP="00D62F6C">
      <w:pPr>
        <w:pStyle w:val="BodyText"/>
      </w:pPr>
    </w:p>
    <w:p w:rsidR="00000000" w:rsidRPr="00D62F6C" w:rsidP="00D62F6C">
      <w:pPr>
        <w:pStyle w:val="Heading1"/>
      </w:pPr>
      <w:bookmarkStart w:id="5" w:name="O_658855"/>
      <w:bookmarkEnd w:id="5"/>
      <w:r w:rsidRPr="00D62F6C">
        <w:t>Foundation Skills</w:t>
      </w:r>
    </w:p>
    <w:p w:rsidR="00000000" w:rsidRPr="00D62F6C" w:rsidP="007A3AD1">
      <w:pPr>
        <w:pStyle w:val="BodyText"/>
      </w:pPr>
      <w:r w:rsidRPr="00D62F6C">
        <w:t>The foundation skills demands of this unit have been mapped for alignment with the Australian Core Skills Framework (ACSF). The following table</w:t>
      </w:r>
      <w:r w:rsidRPr="00D62F6C">
        <w:t>s outline the performance levels indicated for successful attainment of the unit.</w:t>
      </w:r>
    </w:p>
    <w:p w:rsidR="00000000" w:rsidRPr="00D62F6C" w:rsidP="007A3AD1">
      <w:pPr>
        <w:pStyle w:val="BodyText"/>
      </w:pPr>
      <w:r w:rsidRPr="00D62F6C">
        <w:t>ACSF levels indicative of performance:</w:t>
      </w:r>
    </w:p>
    <w:p w:rsidR="00000000" w:rsidRPr="00D62F6C" w:rsidP="00D62F6C">
      <w:pPr>
        <w:pStyle w:val="BodyText"/>
      </w:pPr>
      <w:bookmarkStart w:id="6" w:name="O_6607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1.25pt">
            <v:imagedata r:id="rId10" o:title=""/>
          </v:shape>
        </w:pict>
      </w:r>
      <w:bookmarkEnd w:id="6"/>
    </w:p>
    <w:p w:rsidR="00000000" w:rsidRPr="00D62F6C" w:rsidP="00D62F6C">
      <w:pPr>
        <w:pStyle w:val="BodyText"/>
      </w:pPr>
    </w:p>
    <w:p w:rsidR="007A3AD1" w:rsidP="007A3AD1">
      <w:pPr>
        <w:pStyle w:val="BodyText"/>
      </w:pPr>
      <w:r w:rsidRPr="00D62F6C">
        <w:t>Further in</w:t>
      </w:r>
      <w:r w:rsidRPr="00D62F6C">
        <w:t>formation on ACSF and the foundation skills underpinning this unit can be found in the Foundation Skills Guide on the GSA website.</w:t>
      </w:r>
    </w:p>
    <w:p w:rsidR="00000000" w:rsidRPr="00D62F6C" w:rsidP="00D62F6C">
      <w:pPr>
        <w:pStyle w:val="Heading1"/>
      </w:pPr>
      <w:bookmarkStart w:id="7" w:name="O_658857"/>
      <w:bookmarkEnd w:id="7"/>
      <w:r w:rsidRPr="00D62F6C">
        <w:t>Unit Mapping Information</w:t>
      </w:r>
    </w:p>
    <w:p w:rsidR="00000000" w:rsidRPr="00D62F6C" w:rsidP="007A3AD1">
      <w:pPr>
        <w:pStyle w:val="BodyText"/>
      </w:pPr>
      <w:r w:rsidRPr="00D62F6C">
        <w:t>This unit supersedes and is equivalent to DEFBM006C Track and engage targets.</w:t>
      </w:r>
    </w:p>
    <w:p w:rsidR="00000000" w:rsidRPr="00D62F6C" w:rsidP="00D62F6C">
      <w:pPr>
        <w:pStyle w:val="Heading1"/>
      </w:pPr>
      <w:bookmarkStart w:id="8" w:name="O_658864"/>
      <w:bookmarkEnd w:id="8"/>
      <w:r w:rsidRPr="00D62F6C">
        <w:t>Links</w:t>
      </w:r>
    </w:p>
    <w:p w:rsidR="00000000" w:rsidRPr="00D62F6C" w:rsidP="007A3AD1">
      <w:pPr>
        <w:pStyle w:val="BodyText"/>
      </w:pPr>
      <w:r w:rsidRPr="00D62F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3137">
        <w:rPr>
          <w:rStyle w:val="Hyperlink"/>
        </w:rPr>
        <w:t>https://vetnet.gov.au/Pages/TrainingDocs.aspx?q=6bdbab1e-11ed-4bc9-9cba-9e1a55d4e4a9</w:t>
      </w:r>
      <w:r>
        <w:fldChar w:fldCharType="end"/>
      </w:r>
    </w:p>
    <w:p w:rsidR="00000000" w:rsidRPr="00D62F6C" w:rsidP="007A3AD1">
      <w:pPr>
        <w:pStyle w:val="BodyText"/>
      </w:pPr>
      <w:r w:rsidRPr="00D62F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3137">
        <w:rPr>
          <w:rStyle w:val="Hyperlink"/>
        </w:rPr>
        <w:t>https://vetnet.gov.au/Pages/TrainingDocs.aspx?q=6bdbab1e-11ed-4bc9-9cba-9e1a55d4e4a9</w:t>
      </w:r>
      <w:r>
        <w:fldChar w:fldCharType="end"/>
      </w:r>
    </w:p>
    <w:p w:rsidR="00000000" w:rsidRPr="00D62F6C" w:rsidP="007A3AD1">
      <w:pPr>
        <w:pStyle w:val="BodyText"/>
      </w:pPr>
      <w:r w:rsidRPr="00D62F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D3137">
        <w:rPr>
          <w:rStyle w:val="Hyperlink"/>
        </w:rPr>
        <w:t>https://vetnet.gov.au/Pages/TrainingDocs.aspx?q=6bdbab1e-11ed-4bc9-9cba-9e1a55d4e4a9</w:t>
      </w:r>
      <w:r>
        <w:fldChar w:fldCharType="end"/>
      </w:r>
    </w:p>
    <w:p w:rsidR="00000000" w:rsidRPr="00D62F6C" w:rsidP="00D62F6C"/>
    <w:sectPr w:rsidSect="00D62F6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6C" w:rsidRPr="007A3AD1" w:rsidP="007A3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D1" w:rsidP="00D62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AD1" w:rsidP="00D62F6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A3AD1" w:rsidP="00D62F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F6C" w:rsidRPr="007A3AD1" w:rsidP="007A3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AD1" w:rsidRPr="002D2AF8" w:rsidP="00D62F6C">
    <w:pPr>
      <w:pStyle w:val="Header"/>
      <w:framePr w:wrap="around"/>
    </w:pPr>
    <w:r>
      <w:fldChar w:fldCharType="begin"/>
    </w:r>
    <w:r>
      <w:instrText xml:space="preserve"> TITLE   \* MERGEFORMAT </w:instrText>
    </w:r>
    <w:r>
      <w:fldChar w:fldCharType="separate"/>
    </w:r>
    <w:r>
      <w:t>DEFSEA006 Track and engage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A3AD1" w:rsidP="00D62F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426A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A0E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F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F6C"/>
    <w:pPr>
      <w:spacing w:before="360" w:after="60"/>
      <w:outlineLvl w:val="0"/>
    </w:pPr>
    <w:rPr>
      <w:sz w:val="32"/>
    </w:rPr>
  </w:style>
  <w:style w:type="paragraph" w:styleId="Heading2">
    <w:name w:val="heading 2"/>
    <w:basedOn w:val="HeadingBase"/>
    <w:next w:val="BodyText"/>
    <w:link w:val="Heading2Char"/>
    <w:qFormat/>
    <w:rsid w:val="00D62F6C"/>
    <w:pPr>
      <w:keepLines/>
      <w:spacing w:before="240" w:after="120"/>
      <w:outlineLvl w:val="1"/>
    </w:pPr>
    <w:rPr>
      <w:sz w:val="28"/>
      <w:szCs w:val="40"/>
    </w:rPr>
  </w:style>
  <w:style w:type="paragraph" w:styleId="Heading3">
    <w:name w:val="heading 3"/>
    <w:basedOn w:val="HeadingBase"/>
    <w:next w:val="BodyText"/>
    <w:link w:val="Heading3Char"/>
    <w:qFormat/>
    <w:rsid w:val="00D62F6C"/>
    <w:pPr>
      <w:spacing w:before="180" w:after="120"/>
      <w:outlineLvl w:val="2"/>
    </w:pPr>
    <w:rPr>
      <w:spacing w:val="-10"/>
      <w:kern w:val="32"/>
    </w:rPr>
  </w:style>
  <w:style w:type="paragraph" w:styleId="Heading4">
    <w:name w:val="heading 4"/>
    <w:basedOn w:val="HeadingBase"/>
    <w:next w:val="BodyText"/>
    <w:link w:val="Heading4Char"/>
    <w:qFormat/>
    <w:rsid w:val="00D62F6C"/>
    <w:pPr>
      <w:spacing w:before="160" w:after="120"/>
      <w:outlineLvl w:val="3"/>
    </w:pPr>
    <w:rPr>
      <w:sz w:val="22"/>
    </w:rPr>
  </w:style>
  <w:style w:type="paragraph" w:styleId="Heading5">
    <w:name w:val="heading 5"/>
    <w:basedOn w:val="HeadingBase"/>
    <w:next w:val="Normal"/>
    <w:link w:val="Heading5Char"/>
    <w:qFormat/>
    <w:rsid w:val="00D62F6C"/>
    <w:pPr>
      <w:spacing w:before="80"/>
      <w:outlineLvl w:val="4"/>
    </w:pPr>
    <w:rPr>
      <w:color w:val="918585"/>
      <w:sz w:val="20"/>
    </w:rPr>
  </w:style>
  <w:style w:type="paragraph" w:styleId="Heading6">
    <w:name w:val="heading 6"/>
    <w:basedOn w:val="HeadingBase"/>
    <w:next w:val="Normal"/>
    <w:link w:val="Heading6Char"/>
    <w:qFormat/>
    <w:rsid w:val="00D62F6C"/>
    <w:pPr>
      <w:spacing w:before="60"/>
      <w:outlineLvl w:val="5"/>
    </w:pPr>
    <w:rPr>
      <w:color w:val="918585"/>
      <w:sz w:val="20"/>
    </w:rPr>
  </w:style>
  <w:style w:type="paragraph" w:styleId="Heading7">
    <w:name w:val="heading 7"/>
    <w:basedOn w:val="Normal"/>
    <w:next w:val="Normal"/>
    <w:link w:val="Heading7Char"/>
    <w:qFormat/>
    <w:rsid w:val="00D62F6C"/>
    <w:pPr>
      <w:ind w:left="720"/>
      <w:outlineLvl w:val="6"/>
    </w:pPr>
    <w:rPr>
      <w:i/>
    </w:rPr>
  </w:style>
  <w:style w:type="paragraph" w:styleId="Heading8">
    <w:name w:val="heading 8"/>
    <w:basedOn w:val="Normal"/>
    <w:next w:val="Normal"/>
    <w:link w:val="Heading8Char"/>
    <w:qFormat/>
    <w:rsid w:val="00D62F6C"/>
    <w:pPr>
      <w:ind w:left="720"/>
      <w:outlineLvl w:val="7"/>
    </w:pPr>
    <w:rPr>
      <w:i/>
    </w:rPr>
  </w:style>
  <w:style w:type="paragraph" w:styleId="Heading9">
    <w:name w:val="heading 9"/>
    <w:basedOn w:val="Normal"/>
    <w:next w:val="Normal"/>
    <w:link w:val="Heading9Char"/>
    <w:qFormat/>
    <w:rsid w:val="00D62F6C"/>
    <w:pPr>
      <w:ind w:left="720"/>
      <w:outlineLvl w:val="8"/>
    </w:pPr>
    <w:rPr>
      <w:i/>
    </w:rPr>
  </w:style>
  <w:style w:type="character" w:default="1" w:styleId="DefaultParagraphFont">
    <w:name w:val="Default Paragraph Font"/>
    <w:uiPriority w:val="1"/>
    <w:unhideWhenUsed/>
    <w:rsid w:val="00D62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F6C"/>
  </w:style>
  <w:style w:type="character" w:customStyle="1" w:styleId="Heading1Char">
    <w:name w:val="Heading 1 Char"/>
    <w:basedOn w:val="DefaultParagraphFont"/>
    <w:link w:val="Heading1"/>
    <w:rsid w:val="00D62F6C"/>
    <w:rPr>
      <w:rFonts w:ascii="Times New Roman" w:eastAsia="Times New Roman" w:hAnsi="Times New Roman" w:cs="Times New Roman"/>
      <w:b/>
      <w:sz w:val="32"/>
      <w:szCs w:val="20"/>
      <w:lang w:eastAsia="en-US"/>
    </w:rPr>
  </w:style>
  <w:style w:type="paragraph" w:styleId="BodyText">
    <w:name w:val="Body Text"/>
    <w:basedOn w:val="Normal"/>
    <w:link w:val="BodyTextChar"/>
    <w:rsid w:val="00D62F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F6C"/>
    <w:rPr>
      <w:rFonts w:ascii="Times New Roman" w:eastAsia="Times New Roman" w:hAnsi="Times New Roman" w:cs="Times New Roman"/>
      <w:sz w:val="24"/>
      <w:lang w:eastAsia="en-US"/>
    </w:rPr>
  </w:style>
  <w:style w:type="paragraph" w:styleId="List">
    <w:name w:val="List"/>
    <w:basedOn w:val="BodyText"/>
    <w:next w:val="BodyText"/>
    <w:rsid w:val="00D62F6C"/>
    <w:pPr>
      <w:tabs>
        <w:tab w:val="left" w:pos="340"/>
      </w:tabs>
      <w:spacing w:before="60" w:after="60"/>
      <w:ind w:left="340" w:hanging="340"/>
    </w:pPr>
  </w:style>
  <w:style w:type="paragraph" w:styleId="ListBullet">
    <w:name w:val="List Bullet"/>
    <w:basedOn w:val="List"/>
    <w:rsid w:val="00D62F6C"/>
    <w:pPr>
      <w:numPr>
        <w:numId w:val="11"/>
      </w:numPr>
      <w:tabs>
        <w:tab w:val="clear" w:pos="340"/>
      </w:tabs>
      <w:spacing w:before="40" w:after="40"/>
    </w:pPr>
  </w:style>
  <w:style w:type="character" w:customStyle="1" w:styleId="SpecialBold">
    <w:name w:val="Special Bold"/>
    <w:basedOn w:val="DefaultParagraphFont"/>
    <w:rsid w:val="00D62F6C"/>
    <w:rPr>
      <w:b/>
      <w:spacing w:val="0"/>
    </w:rPr>
  </w:style>
  <w:style w:type="paragraph" w:customStyle="1" w:styleId="SuperHeading">
    <w:name w:val="SuperHeading"/>
    <w:basedOn w:val="Normal"/>
    <w:rsid w:val="00D62F6C"/>
    <w:pPr>
      <w:spacing w:before="240" w:after="120"/>
      <w:outlineLvl w:val="0"/>
    </w:pPr>
    <w:rPr>
      <w:rFonts w:ascii="Times New Roman" w:hAnsi="Times New Roman"/>
      <w:b/>
      <w:sz w:val="32"/>
    </w:rPr>
  </w:style>
  <w:style w:type="paragraph" w:customStyle="1" w:styleId="TableHeading">
    <w:name w:val="Table Heading"/>
    <w:basedOn w:val="HeadingBase"/>
    <w:rsid w:val="00D62F6C"/>
    <w:pPr>
      <w:keepLines/>
      <w:pBdr>
        <w:bottom w:val="single" w:sz="6" w:space="1" w:color="918585"/>
      </w:pBdr>
      <w:spacing w:before="240"/>
    </w:pPr>
  </w:style>
  <w:style w:type="paragraph" w:customStyle="1" w:styleId="AllowPageBreak">
    <w:name w:val="AllowPageBreak"/>
    <w:rsid w:val="00D62F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F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F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F6C"/>
    <w:rPr>
      <w:rFonts w:ascii="Courier New" w:eastAsia="Times New Roman" w:hAnsi="Courier New" w:cs="Times New Roman"/>
      <w:i/>
      <w:szCs w:val="20"/>
      <w:lang w:eastAsia="en-US"/>
    </w:rPr>
  </w:style>
  <w:style w:type="paragraph" w:customStyle="1" w:styleId="HeadingBase">
    <w:name w:val="Heading Base"/>
    <w:rsid w:val="00D62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F6C"/>
    <w:pPr>
      <w:tabs>
        <w:tab w:val="right" w:leader="dot" w:pos="9072"/>
      </w:tabs>
      <w:ind w:left="567"/>
    </w:pPr>
    <w:rPr>
      <w:szCs w:val="22"/>
    </w:rPr>
  </w:style>
  <w:style w:type="paragraph" w:customStyle="1" w:styleId="TOCBase">
    <w:name w:val="TOC Base"/>
    <w:rsid w:val="00D62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F6C"/>
    <w:pPr>
      <w:tabs>
        <w:tab w:val="right" w:leader="dot" w:pos="9072"/>
      </w:tabs>
      <w:spacing w:before="40" w:after="40"/>
      <w:ind w:left="284"/>
    </w:pPr>
    <w:rPr>
      <w:rFonts w:ascii="Times New Roman" w:hAnsi="Times New Roman"/>
    </w:rPr>
  </w:style>
  <w:style w:type="paragraph" w:styleId="TOC1">
    <w:name w:val="toc 1"/>
    <w:basedOn w:val="TOCBase"/>
    <w:next w:val="Normal"/>
    <w:rsid w:val="00D62F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F6C"/>
    <w:rPr>
      <w:rFonts w:ascii="Times New Roman" w:eastAsia="Times New Roman" w:hAnsi="Times New Roman" w:cs="Times New Roman"/>
      <w:sz w:val="16"/>
      <w:lang w:eastAsia="en-US"/>
    </w:rPr>
  </w:style>
  <w:style w:type="paragraph" w:styleId="Title">
    <w:name w:val="Title"/>
    <w:basedOn w:val="HeadingBase"/>
    <w:link w:val="TitleChar"/>
    <w:qFormat/>
    <w:rsid w:val="00D62F6C"/>
    <w:pPr>
      <w:spacing w:before="5040"/>
      <w:jc w:val="center"/>
    </w:pPr>
    <w:rPr>
      <w:sz w:val="48"/>
      <w:szCs w:val="72"/>
      <w:lang w:val="en-US"/>
    </w:rPr>
  </w:style>
  <w:style w:type="character" w:customStyle="1" w:styleId="TitleChar">
    <w:name w:val="Title Char"/>
    <w:basedOn w:val="DefaultParagraphFont"/>
    <w:link w:val="Title"/>
    <w:rsid w:val="00D62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F6C"/>
    <w:pPr>
      <w:tabs>
        <w:tab w:val="left" w:pos="3600"/>
        <w:tab w:val="left" w:pos="3958"/>
      </w:tabs>
    </w:pPr>
  </w:style>
  <w:style w:type="paragraph" w:customStyle="1" w:styleId="Note">
    <w:name w:val="Note"/>
    <w:basedOn w:val="BodyText"/>
    <w:rsid w:val="00D62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F6C"/>
    <w:pPr>
      <w:framePr w:wrap="auto" w:hAnchor="text" w:y="6049"/>
    </w:pPr>
    <w:rPr>
      <w:color w:val="000000"/>
      <w:sz w:val="40"/>
    </w:rPr>
  </w:style>
  <w:style w:type="paragraph" w:customStyle="1" w:styleId="TOCTitle">
    <w:name w:val="TOCTitle"/>
    <w:basedOn w:val="Heading1"/>
    <w:rsid w:val="00D62F6C"/>
    <w:pPr>
      <w:spacing w:after="240"/>
      <w:jc w:val="center"/>
      <w:outlineLvl w:val="9"/>
    </w:pPr>
    <w:rPr>
      <w:caps/>
    </w:rPr>
  </w:style>
  <w:style w:type="paragraph" w:customStyle="1" w:styleId="Version">
    <w:name w:val="Version"/>
    <w:rsid w:val="00D62F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F6C"/>
    <w:pPr>
      <w:numPr>
        <w:numId w:val="12"/>
      </w:numPr>
      <w:tabs>
        <w:tab w:val="clear" w:pos="680"/>
      </w:tabs>
    </w:pPr>
  </w:style>
  <w:style w:type="paragraph" w:styleId="Index1">
    <w:name w:val="index 1"/>
    <w:basedOn w:val="Normal"/>
    <w:next w:val="Normal"/>
    <w:semiHidden/>
    <w:rsid w:val="00D62F6C"/>
    <w:pPr>
      <w:keepNext w:val="0"/>
      <w:tabs>
        <w:tab w:val="right" w:pos="4176"/>
      </w:tabs>
      <w:ind w:left="198" w:hanging="198"/>
    </w:pPr>
    <w:rPr>
      <w:rFonts w:ascii="Garamond" w:hAnsi="Garamond"/>
    </w:rPr>
  </w:style>
  <w:style w:type="paragraph" w:styleId="IndexHeading">
    <w:name w:val="index heading"/>
    <w:basedOn w:val="Normal"/>
    <w:next w:val="Index1"/>
    <w:semiHidden/>
    <w:rsid w:val="00D62F6C"/>
    <w:pPr>
      <w:spacing w:before="120" w:after="120"/>
    </w:pPr>
    <w:rPr>
      <w:rFonts w:ascii="Arial" w:hAnsi="Arial"/>
      <w:b/>
      <w:color w:val="918585"/>
      <w:sz w:val="24"/>
    </w:rPr>
  </w:style>
  <w:style w:type="paragraph" w:styleId="Header">
    <w:name w:val="header"/>
    <w:basedOn w:val="Normal"/>
    <w:link w:val="HeaderChar"/>
    <w:rsid w:val="00D62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F6C"/>
    <w:rPr>
      <w:rFonts w:ascii="Times New Roman" w:eastAsia="Times New Roman" w:hAnsi="Times New Roman" w:cs="Times New Roman"/>
      <w:sz w:val="16"/>
      <w:szCs w:val="20"/>
      <w:lang w:val="en-GB" w:eastAsia="en-US"/>
    </w:rPr>
  </w:style>
  <w:style w:type="paragraph" w:customStyle="1" w:styleId="Chapter">
    <w:name w:val="Chapter"/>
    <w:basedOn w:val="Normal"/>
    <w:rsid w:val="00D62F6C"/>
    <w:pPr>
      <w:spacing w:before="240"/>
    </w:pPr>
    <w:rPr>
      <w:rFonts w:ascii="Times New Roman" w:hAnsi="Times New Roman"/>
      <w:smallCaps/>
      <w:spacing w:val="80"/>
      <w:sz w:val="28"/>
    </w:rPr>
  </w:style>
  <w:style w:type="paragraph" w:customStyle="1" w:styleId="InChapter">
    <w:name w:val="InChapter"/>
    <w:basedOn w:val="Heading3"/>
    <w:rsid w:val="00D62F6C"/>
    <w:pPr>
      <w:spacing w:after="240"/>
      <w:outlineLvl w:val="9"/>
    </w:pPr>
    <w:rPr>
      <w:noProof/>
    </w:rPr>
  </w:style>
  <w:style w:type="paragraph" w:styleId="Index2">
    <w:name w:val="index 2"/>
    <w:basedOn w:val="Normal"/>
    <w:next w:val="Normal"/>
    <w:semiHidden/>
    <w:rsid w:val="00D62F6C"/>
    <w:pPr>
      <w:tabs>
        <w:tab w:val="right" w:pos="4176"/>
      </w:tabs>
      <w:ind w:left="568" w:hanging="284"/>
    </w:pPr>
    <w:rPr>
      <w:rFonts w:ascii="Garamond" w:hAnsi="Garamond"/>
    </w:rPr>
  </w:style>
  <w:style w:type="paragraph" w:customStyle="1" w:styleId="Byline">
    <w:name w:val="Byline"/>
    <w:rsid w:val="00D62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F6C"/>
    <w:pPr>
      <w:tabs>
        <w:tab w:val="clear" w:pos="3600"/>
        <w:tab w:val="clear" w:pos="3958"/>
      </w:tabs>
      <w:jc w:val="right"/>
    </w:pPr>
  </w:style>
  <w:style w:type="character" w:styleId="Emphasis">
    <w:name w:val="Emphasis"/>
    <w:basedOn w:val="DefaultParagraphFont"/>
    <w:qFormat/>
    <w:rsid w:val="00D62F6C"/>
    <w:rPr>
      <w:i/>
    </w:rPr>
  </w:style>
  <w:style w:type="paragraph" w:styleId="Caption">
    <w:name w:val="caption"/>
    <w:basedOn w:val="BodyText"/>
    <w:next w:val="Normal"/>
    <w:qFormat/>
    <w:rsid w:val="00D62F6C"/>
    <w:pPr>
      <w:framePr w:w="2268" w:hSpace="181" w:vSpace="181" w:wrap="around" w:vAnchor="text" w:hAnchor="page" w:x="1135" w:y="285" w:anchorLock="1"/>
    </w:pPr>
    <w:rPr>
      <w:i/>
    </w:rPr>
  </w:style>
  <w:style w:type="paragraph" w:customStyle="1" w:styleId="MiniTOCTitle">
    <w:name w:val="MiniTOCTitle"/>
    <w:basedOn w:val="Heading4"/>
    <w:rsid w:val="00D62F6C"/>
    <w:pPr>
      <w:spacing w:before="240"/>
      <w:outlineLvl w:val="9"/>
    </w:pPr>
    <w:rPr>
      <w:noProof/>
      <w:sz w:val="24"/>
    </w:rPr>
  </w:style>
  <w:style w:type="paragraph" w:customStyle="1" w:styleId="MiniTOCItem">
    <w:name w:val="MiniTOCItem"/>
    <w:basedOn w:val="ListBullet"/>
    <w:rsid w:val="00D62F6C"/>
    <w:pPr>
      <w:numPr>
        <w:numId w:val="0"/>
      </w:numPr>
      <w:tabs>
        <w:tab w:val="right" w:leader="dot" w:pos="6521"/>
      </w:tabs>
      <w:spacing w:before="0" w:after="0"/>
    </w:pPr>
  </w:style>
  <w:style w:type="paragraph" w:customStyle="1" w:styleId="TOFTitle">
    <w:name w:val="TOFTitle"/>
    <w:basedOn w:val="TOCTitle"/>
    <w:rsid w:val="00D62F6C"/>
  </w:style>
  <w:style w:type="paragraph" w:styleId="TableofFigures">
    <w:name w:val="table of figures"/>
    <w:basedOn w:val="Normal"/>
    <w:next w:val="Normal"/>
    <w:semiHidden/>
    <w:rsid w:val="00D62F6C"/>
    <w:pPr>
      <w:tabs>
        <w:tab w:val="right" w:leader="dot" w:pos="9072"/>
      </w:tabs>
      <w:ind w:left="970" w:hanging="403"/>
    </w:pPr>
    <w:rPr>
      <w:rFonts w:ascii="Times New Roman" w:hAnsi="Times New Roman"/>
      <w:b/>
    </w:rPr>
  </w:style>
  <w:style w:type="paragraph" w:styleId="ListNumber">
    <w:name w:val="List Number"/>
    <w:basedOn w:val="List"/>
    <w:rsid w:val="00D62F6C"/>
    <w:pPr>
      <w:numPr>
        <w:numId w:val="14"/>
      </w:numPr>
      <w:tabs>
        <w:tab w:val="clear" w:pos="340"/>
      </w:tabs>
    </w:pPr>
  </w:style>
  <w:style w:type="character" w:customStyle="1" w:styleId="WingdingSymbols">
    <w:name w:val="Wingding Symbols"/>
    <w:rsid w:val="00D62F6C"/>
    <w:rPr>
      <w:rFonts w:ascii="Wingdings" w:hAnsi="Wingdings"/>
    </w:rPr>
  </w:style>
  <w:style w:type="character" w:customStyle="1" w:styleId="HotSpot">
    <w:name w:val="HotSpot"/>
    <w:rsid w:val="00D62F6C"/>
    <w:rPr>
      <w:color w:val="0033CC"/>
      <w:u w:val="none"/>
    </w:rPr>
  </w:style>
  <w:style w:type="paragraph" w:customStyle="1" w:styleId="BodyTextRight">
    <w:name w:val="Body Text Right"/>
    <w:basedOn w:val="BodyText"/>
    <w:rsid w:val="00D62F6C"/>
    <w:pPr>
      <w:spacing w:before="0" w:after="0"/>
      <w:jc w:val="right"/>
    </w:pPr>
  </w:style>
  <w:style w:type="paragraph" w:styleId="Index3">
    <w:name w:val="index 3"/>
    <w:basedOn w:val="ListNumber2"/>
    <w:next w:val="Normal"/>
    <w:semiHidden/>
    <w:rsid w:val="00D62F6C"/>
    <w:pPr>
      <w:numPr>
        <w:numId w:val="0"/>
      </w:numPr>
      <w:tabs>
        <w:tab w:val="right" w:leader="dot" w:pos="4176"/>
      </w:tabs>
    </w:pPr>
  </w:style>
  <w:style w:type="paragraph" w:styleId="ListNumber2">
    <w:name w:val="List Number 2"/>
    <w:basedOn w:val="List2"/>
    <w:rsid w:val="00D62F6C"/>
    <w:pPr>
      <w:numPr>
        <w:numId w:val="9"/>
      </w:numPr>
      <w:tabs>
        <w:tab w:val="clear" w:pos="1060"/>
      </w:tabs>
    </w:pPr>
  </w:style>
  <w:style w:type="paragraph" w:customStyle="1" w:styleId="MarginNote">
    <w:name w:val="Margin Note"/>
    <w:basedOn w:val="BodyText"/>
    <w:rsid w:val="00D62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F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F6C"/>
    <w:rPr>
      <w:sz w:val="32"/>
    </w:rPr>
  </w:style>
  <w:style w:type="paragraph" w:customStyle="1" w:styleId="HeadingProcedure">
    <w:name w:val="Heading Procedure"/>
    <w:basedOn w:val="HeadingBase"/>
    <w:next w:val="Normal"/>
    <w:rsid w:val="00D62F6C"/>
    <w:pPr>
      <w:tabs>
        <w:tab w:val="left" w:pos="0"/>
      </w:tabs>
      <w:spacing w:before="120" w:after="60"/>
    </w:pPr>
    <w:rPr>
      <w:i/>
      <w:color w:val="918585"/>
      <w:sz w:val="22"/>
    </w:rPr>
  </w:style>
  <w:style w:type="paragraph" w:customStyle="1" w:styleId="TableBodyText">
    <w:name w:val="Table Body Text"/>
    <w:basedOn w:val="BodyText"/>
    <w:rsid w:val="00D62F6C"/>
    <w:pPr>
      <w:spacing w:before="60" w:after="60"/>
    </w:pPr>
  </w:style>
  <w:style w:type="paragraph" w:styleId="ListContinue">
    <w:name w:val="List Continue"/>
    <w:basedOn w:val="List"/>
    <w:rsid w:val="00D62F6C"/>
    <w:pPr>
      <w:ind w:firstLine="0"/>
    </w:pPr>
  </w:style>
  <w:style w:type="paragraph" w:customStyle="1" w:styleId="ListNote">
    <w:name w:val="List Note"/>
    <w:basedOn w:val="List"/>
    <w:rsid w:val="00D62F6C"/>
    <w:pPr>
      <w:pBdr>
        <w:top w:val="single" w:sz="6" w:space="2" w:color="918585"/>
        <w:bottom w:val="single" w:sz="6" w:space="2" w:color="918585"/>
      </w:pBdr>
      <w:tabs>
        <w:tab w:val="left" w:pos="1021"/>
      </w:tabs>
      <w:ind w:firstLine="0"/>
    </w:pPr>
  </w:style>
  <w:style w:type="paragraph" w:customStyle="1" w:styleId="Warning">
    <w:name w:val="Warning"/>
    <w:basedOn w:val="BodyText"/>
    <w:rsid w:val="00D62F6C"/>
    <w:pPr>
      <w:shd w:val="clear" w:color="auto" w:fill="D9D9D9"/>
      <w:tabs>
        <w:tab w:val="left" w:pos="992"/>
      </w:tabs>
      <w:ind w:left="119" w:right="119"/>
    </w:pPr>
    <w:rPr>
      <w:sz w:val="20"/>
    </w:rPr>
  </w:style>
  <w:style w:type="paragraph" w:customStyle="1" w:styleId="MarginIcons">
    <w:name w:val="Margin Icons"/>
    <w:basedOn w:val="BodyText"/>
    <w:rsid w:val="00D62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F6C"/>
    <w:rPr>
      <w:rFonts w:ascii="Courier New" w:hAnsi="Courier New"/>
    </w:rPr>
  </w:style>
  <w:style w:type="paragraph" w:customStyle="1" w:styleId="NoteBullet">
    <w:name w:val="Note Bullet"/>
    <w:basedOn w:val="Note"/>
    <w:rsid w:val="00D62F6C"/>
    <w:pPr>
      <w:tabs>
        <w:tab w:val="clear" w:pos="680"/>
      </w:tabs>
      <w:spacing w:before="60" w:after="60"/>
    </w:pPr>
  </w:style>
  <w:style w:type="paragraph" w:customStyle="1" w:styleId="SubHeading2">
    <w:name w:val="SubHeading2"/>
    <w:basedOn w:val="HeadingBase"/>
    <w:rsid w:val="00D62F6C"/>
    <w:pPr>
      <w:spacing w:before="240" w:after="60"/>
    </w:pPr>
    <w:rPr>
      <w:sz w:val="20"/>
    </w:rPr>
  </w:style>
  <w:style w:type="paragraph" w:customStyle="1" w:styleId="SubHeading1">
    <w:name w:val="SubHeading1"/>
    <w:basedOn w:val="HeadingBase"/>
    <w:rsid w:val="00D62F6C"/>
    <w:pPr>
      <w:spacing w:before="240" w:after="60"/>
    </w:pPr>
    <w:rPr>
      <w:color w:val="918585"/>
      <w:sz w:val="22"/>
    </w:rPr>
  </w:style>
  <w:style w:type="paragraph" w:customStyle="1" w:styleId="SideHeading">
    <w:name w:val="Side Heading"/>
    <w:basedOn w:val="HeadingBase"/>
    <w:rsid w:val="00D62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F6C"/>
    <w:pPr>
      <w:numPr>
        <w:numId w:val="10"/>
      </w:numPr>
    </w:pPr>
  </w:style>
  <w:style w:type="paragraph" w:styleId="PlainText">
    <w:name w:val="Plain Text"/>
    <w:basedOn w:val="Normal"/>
    <w:link w:val="PlainTextChar"/>
    <w:rsid w:val="00D62F6C"/>
    <w:rPr>
      <w:sz w:val="20"/>
    </w:rPr>
  </w:style>
  <w:style w:type="character" w:customStyle="1" w:styleId="PlainTextChar">
    <w:name w:val="Plain Text Char"/>
    <w:basedOn w:val="DefaultParagraphFont"/>
    <w:link w:val="PlainText"/>
    <w:rsid w:val="00D62F6C"/>
    <w:rPr>
      <w:rFonts w:ascii="Courier New" w:eastAsia="Times New Roman" w:hAnsi="Courier New" w:cs="Times New Roman"/>
      <w:sz w:val="20"/>
      <w:szCs w:val="20"/>
      <w:lang w:eastAsia="en-US"/>
    </w:rPr>
  </w:style>
  <w:style w:type="character" w:customStyle="1" w:styleId="MenuOption">
    <w:name w:val="Menu Option"/>
    <w:basedOn w:val="DefaultParagraphFont"/>
    <w:rsid w:val="00D62F6C"/>
    <w:rPr>
      <w:b/>
      <w:smallCaps/>
    </w:rPr>
  </w:style>
  <w:style w:type="paragraph" w:customStyle="1" w:styleId="TableListNumber">
    <w:name w:val="Table List Number"/>
    <w:basedOn w:val="ListNumber"/>
    <w:rsid w:val="00D62F6C"/>
    <w:pPr>
      <w:numPr>
        <w:numId w:val="0"/>
      </w:numPr>
    </w:pPr>
  </w:style>
  <w:style w:type="paragraph" w:styleId="TOC4">
    <w:name w:val="toc 4"/>
    <w:basedOn w:val="TOCBase"/>
    <w:next w:val="Normal"/>
    <w:semiHidden/>
    <w:rsid w:val="00D62F6C"/>
    <w:pPr>
      <w:tabs>
        <w:tab w:val="right" w:leader="dot" w:pos="9071"/>
      </w:tabs>
      <w:ind w:left="1701"/>
    </w:pPr>
  </w:style>
  <w:style w:type="paragraph" w:customStyle="1" w:styleId="ListAlpha">
    <w:name w:val="List Alpha"/>
    <w:basedOn w:val="List"/>
    <w:rsid w:val="00D62F6C"/>
    <w:pPr>
      <w:numPr>
        <w:numId w:val="8"/>
      </w:numPr>
    </w:pPr>
  </w:style>
  <w:style w:type="paragraph" w:customStyle="1" w:styleId="ListAlpha2">
    <w:name w:val="List Alpha 2"/>
    <w:basedOn w:val="List2"/>
    <w:rsid w:val="00D62F6C"/>
    <w:pPr>
      <w:numPr>
        <w:numId w:val="7"/>
      </w:numPr>
    </w:pPr>
  </w:style>
  <w:style w:type="paragraph" w:styleId="List2">
    <w:name w:val="List 2"/>
    <w:basedOn w:val="BodyText"/>
    <w:rsid w:val="00D62F6C"/>
    <w:pPr>
      <w:tabs>
        <w:tab w:val="left" w:pos="680"/>
      </w:tabs>
      <w:spacing w:before="60" w:after="60"/>
      <w:ind w:left="680" w:hanging="340"/>
    </w:pPr>
  </w:style>
  <w:style w:type="paragraph" w:styleId="List3">
    <w:name w:val="List 3"/>
    <w:basedOn w:val="BodyText"/>
    <w:rsid w:val="00D62F6C"/>
    <w:pPr>
      <w:tabs>
        <w:tab w:val="left" w:pos="1021"/>
      </w:tabs>
      <w:spacing w:before="60" w:after="60"/>
      <w:ind w:left="1020" w:hanging="340"/>
    </w:pPr>
  </w:style>
  <w:style w:type="paragraph" w:styleId="List4">
    <w:name w:val="List 4"/>
    <w:basedOn w:val="BodyText"/>
    <w:rsid w:val="00D62F6C"/>
    <w:pPr>
      <w:tabs>
        <w:tab w:val="left" w:pos="1361"/>
      </w:tabs>
      <w:spacing w:before="60" w:after="60"/>
      <w:ind w:left="1361" w:hanging="340"/>
    </w:pPr>
  </w:style>
  <w:style w:type="paragraph" w:styleId="List5">
    <w:name w:val="List 5"/>
    <w:basedOn w:val="BodyText"/>
    <w:rsid w:val="00D62F6C"/>
    <w:pPr>
      <w:tabs>
        <w:tab w:val="left" w:pos="1701"/>
      </w:tabs>
      <w:spacing w:before="60" w:after="60"/>
      <w:ind w:left="1701" w:hanging="340"/>
    </w:pPr>
  </w:style>
  <w:style w:type="paragraph" w:styleId="ListBullet3">
    <w:name w:val="List Bullet 3"/>
    <w:basedOn w:val="List3"/>
    <w:rsid w:val="00D62F6C"/>
    <w:pPr>
      <w:numPr>
        <w:numId w:val="13"/>
      </w:numPr>
      <w:tabs>
        <w:tab w:val="clear" w:pos="1021"/>
      </w:tabs>
      <w:ind w:left="1037" w:hanging="357"/>
    </w:pPr>
  </w:style>
  <w:style w:type="paragraph" w:styleId="ListBullet4">
    <w:name w:val="List Bullet 4"/>
    <w:basedOn w:val="List4"/>
    <w:rsid w:val="00D62F6C"/>
    <w:pPr>
      <w:numPr>
        <w:numId w:val="2"/>
      </w:numPr>
      <w:tabs>
        <w:tab w:val="clear" w:pos="1361"/>
      </w:tabs>
    </w:pPr>
  </w:style>
  <w:style w:type="paragraph" w:styleId="ListBullet5">
    <w:name w:val="List Bullet 5"/>
    <w:basedOn w:val="List5"/>
    <w:rsid w:val="00D62F6C"/>
    <w:pPr>
      <w:numPr>
        <w:numId w:val="3"/>
      </w:numPr>
    </w:pPr>
  </w:style>
  <w:style w:type="paragraph" w:styleId="ListContinue2">
    <w:name w:val="List Continue 2"/>
    <w:basedOn w:val="List2"/>
    <w:rsid w:val="00D62F6C"/>
    <w:pPr>
      <w:ind w:firstLine="0"/>
    </w:pPr>
  </w:style>
  <w:style w:type="paragraph" w:styleId="ListContinue3">
    <w:name w:val="List Continue 3"/>
    <w:basedOn w:val="List3"/>
    <w:rsid w:val="00D62F6C"/>
    <w:pPr>
      <w:ind w:left="1021" w:firstLine="0"/>
    </w:pPr>
  </w:style>
  <w:style w:type="paragraph" w:styleId="ListContinue4">
    <w:name w:val="List Continue 4"/>
    <w:basedOn w:val="List4"/>
    <w:rsid w:val="00D62F6C"/>
    <w:pPr>
      <w:ind w:firstLine="0"/>
    </w:pPr>
  </w:style>
  <w:style w:type="paragraph" w:styleId="ListContinue5">
    <w:name w:val="List Continue 5"/>
    <w:basedOn w:val="List5"/>
    <w:rsid w:val="00D62F6C"/>
    <w:pPr>
      <w:ind w:firstLine="0"/>
    </w:pPr>
  </w:style>
  <w:style w:type="paragraph" w:styleId="ListNumber3">
    <w:name w:val="List Number 3"/>
    <w:basedOn w:val="List3"/>
    <w:rsid w:val="00D62F6C"/>
    <w:pPr>
      <w:numPr>
        <w:numId w:val="4"/>
      </w:numPr>
    </w:pPr>
  </w:style>
  <w:style w:type="paragraph" w:styleId="ListNumber4">
    <w:name w:val="List Number 4"/>
    <w:basedOn w:val="List4"/>
    <w:rsid w:val="00D62F6C"/>
    <w:pPr>
      <w:numPr>
        <w:numId w:val="5"/>
      </w:numPr>
    </w:pPr>
  </w:style>
  <w:style w:type="paragraph" w:styleId="ListNumber5">
    <w:name w:val="List Number 5"/>
    <w:basedOn w:val="List5"/>
    <w:rsid w:val="00D62F6C"/>
    <w:pPr>
      <w:numPr>
        <w:numId w:val="6"/>
      </w:numPr>
    </w:pPr>
  </w:style>
  <w:style w:type="paragraph" w:styleId="BlockText">
    <w:name w:val="Block Text"/>
    <w:basedOn w:val="Normal"/>
    <w:rsid w:val="00D62F6C"/>
    <w:pPr>
      <w:spacing w:after="120"/>
      <w:ind w:left="1440" w:right="1440"/>
    </w:pPr>
  </w:style>
  <w:style w:type="character" w:customStyle="1" w:styleId="Subscript">
    <w:name w:val="Subscript"/>
    <w:basedOn w:val="DefaultParagraphFont"/>
    <w:rsid w:val="00D62F6C"/>
    <w:rPr>
      <w:sz w:val="16"/>
      <w:vertAlign w:val="subscript"/>
    </w:rPr>
  </w:style>
  <w:style w:type="character" w:customStyle="1" w:styleId="Superscript">
    <w:name w:val="Superscript"/>
    <w:basedOn w:val="DefaultParagraphFont"/>
    <w:rsid w:val="00D62F6C"/>
    <w:rPr>
      <w:sz w:val="16"/>
      <w:vertAlign w:val="superscript"/>
    </w:rPr>
  </w:style>
  <w:style w:type="character" w:customStyle="1" w:styleId="Symbols">
    <w:name w:val="Symbols"/>
    <w:basedOn w:val="DefaultParagraphFont"/>
    <w:rsid w:val="00D62F6C"/>
    <w:rPr>
      <w:rFonts w:ascii="Symbol" w:hAnsi="Symbol"/>
    </w:rPr>
  </w:style>
  <w:style w:type="character" w:customStyle="1" w:styleId="MenuOptions">
    <w:name w:val="Menu Options"/>
    <w:basedOn w:val="DefaultParagraphFont"/>
    <w:rsid w:val="00D62F6C"/>
    <w:rPr>
      <w:rFonts w:ascii="Arial Narrow" w:hAnsi="Arial Narrow"/>
      <w:smallCaps/>
    </w:rPr>
  </w:style>
  <w:style w:type="character" w:customStyle="1" w:styleId="Buttons">
    <w:name w:val="Buttons"/>
    <w:basedOn w:val="DefaultParagraphFont"/>
    <w:rsid w:val="00D62F6C"/>
    <w:rPr>
      <w:b/>
    </w:rPr>
  </w:style>
  <w:style w:type="character" w:customStyle="1" w:styleId="Underlined">
    <w:name w:val="Underlined"/>
    <w:basedOn w:val="DefaultParagraphFont"/>
    <w:rsid w:val="00D62F6C"/>
    <w:rPr>
      <w:u w:val="single"/>
    </w:rPr>
  </w:style>
  <w:style w:type="paragraph" w:customStyle="1" w:styleId="TableBodyTextRight">
    <w:name w:val="Table Body Text Right"/>
    <w:basedOn w:val="TableBodyText"/>
    <w:rsid w:val="00D62F6C"/>
    <w:pPr>
      <w:widowControl w:val="0"/>
      <w:autoSpaceDE w:val="0"/>
      <w:autoSpaceDN w:val="0"/>
      <w:adjustRightInd w:val="0"/>
      <w:jc w:val="right"/>
    </w:pPr>
    <w:rPr>
      <w:rFonts w:cs="Arial"/>
      <w:szCs w:val="18"/>
    </w:rPr>
  </w:style>
  <w:style w:type="paragraph" w:customStyle="1" w:styleId="CopyrightText">
    <w:name w:val="Copyright Text"/>
    <w:basedOn w:val="BodyText"/>
    <w:rsid w:val="00D62F6C"/>
    <w:rPr>
      <w:sz w:val="18"/>
    </w:rPr>
  </w:style>
  <w:style w:type="paragraph" w:customStyle="1" w:styleId="BodySmallRight">
    <w:name w:val="Body Small Right"/>
    <w:basedOn w:val="BodyTextRight"/>
    <w:rsid w:val="00D62F6C"/>
    <w:rPr>
      <w:sz w:val="18"/>
      <w:szCs w:val="18"/>
    </w:rPr>
  </w:style>
  <w:style w:type="paragraph" w:customStyle="1" w:styleId="MarginEdition">
    <w:name w:val="Margin Edition"/>
    <w:basedOn w:val="MarginNote"/>
    <w:rsid w:val="00D62F6C"/>
    <w:pPr>
      <w:spacing w:before="0" w:after="0"/>
    </w:pPr>
    <w:rPr>
      <w:rFonts w:ascii="Times New Roman" w:hAnsi="Times New Roman"/>
      <w:color w:val="999999"/>
    </w:rPr>
  </w:style>
  <w:style w:type="paragraph" w:customStyle="1" w:styleId="Spacer">
    <w:name w:val="Spacer"/>
    <w:basedOn w:val="Normal"/>
    <w:rsid w:val="00D62F6C"/>
    <w:rPr>
      <w:sz w:val="2"/>
      <w:szCs w:val="2"/>
    </w:rPr>
  </w:style>
  <w:style w:type="character" w:customStyle="1" w:styleId="Small">
    <w:name w:val="Small"/>
    <w:basedOn w:val="DefaultParagraphFont"/>
    <w:rsid w:val="00D62F6C"/>
    <w:rPr>
      <w:sz w:val="16"/>
    </w:rPr>
  </w:style>
  <w:style w:type="paragraph" w:customStyle="1" w:styleId="WideTable">
    <w:name w:val="Wide Table"/>
    <w:basedOn w:val="Normal"/>
    <w:rsid w:val="00D62F6C"/>
    <w:pPr>
      <w:ind w:left="-1418"/>
    </w:pPr>
    <w:rPr>
      <w:sz w:val="2"/>
      <w:szCs w:val="2"/>
    </w:rPr>
  </w:style>
  <w:style w:type="character" w:styleId="PageNumber">
    <w:name w:val="page number"/>
    <w:basedOn w:val="DefaultParagraphFont"/>
    <w:rsid w:val="00D62F6C"/>
  </w:style>
  <w:style w:type="paragraph" w:styleId="Quote">
    <w:name w:val="Quote"/>
    <w:basedOn w:val="Heading1"/>
    <w:link w:val="QuoteChar"/>
    <w:qFormat/>
    <w:rsid w:val="00D62F6C"/>
    <w:rPr>
      <w:b w:val="0"/>
      <w:sz w:val="72"/>
      <w:szCs w:val="72"/>
      <w:lang w:val="en-NZ"/>
    </w:rPr>
  </w:style>
  <w:style w:type="character" w:customStyle="1" w:styleId="QuoteChar">
    <w:name w:val="Quote Char"/>
    <w:basedOn w:val="DefaultParagraphFont"/>
    <w:link w:val="Quote"/>
    <w:rsid w:val="00D62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F6C"/>
    <w:pPr>
      <w:pageBreakBefore/>
    </w:pPr>
  </w:style>
  <w:style w:type="paragraph" w:customStyle="1" w:styleId="Border">
    <w:name w:val="Border"/>
    <w:basedOn w:val="Normal"/>
    <w:qFormat/>
    <w:rsid w:val="00D62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F6C"/>
    <w:rPr>
      <w:b/>
      <w:bCs/>
      <w:i/>
      <w:iCs/>
      <w:color w:val="auto"/>
    </w:rPr>
  </w:style>
  <w:style w:type="paragraph" w:styleId="IntenseQuote">
    <w:name w:val="Intense Quote"/>
    <w:basedOn w:val="Normal"/>
    <w:next w:val="Normal"/>
    <w:link w:val="IntenseQuoteChar"/>
    <w:uiPriority w:val="30"/>
    <w:qFormat/>
    <w:rsid w:val="00D62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F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F6C"/>
    <w:rPr>
      <w:smallCaps/>
      <w:color w:val="auto"/>
      <w:u w:val="single"/>
    </w:rPr>
  </w:style>
  <w:style w:type="character" w:styleId="IntenseReference">
    <w:name w:val="Intense Reference"/>
    <w:basedOn w:val="DefaultParagraphFont"/>
    <w:uiPriority w:val="32"/>
    <w:qFormat/>
    <w:rsid w:val="00D62F6C"/>
    <w:rPr>
      <w:b/>
      <w:bCs/>
      <w:smallCaps/>
      <w:color w:val="auto"/>
      <w:spacing w:val="5"/>
      <w:u w:val="single"/>
    </w:rPr>
  </w:style>
  <w:style w:type="paragraph" w:customStyle="1" w:styleId="2ColumnHeading">
    <w:name w:val="2Column Heading"/>
    <w:basedOn w:val="BodyText"/>
    <w:qFormat/>
    <w:rsid w:val="00D62F6C"/>
    <w:pPr>
      <w:spacing w:after="60"/>
      <w:ind w:left="-2268"/>
    </w:pPr>
    <w:rPr>
      <w:b/>
    </w:rPr>
  </w:style>
  <w:style w:type="paragraph" w:customStyle="1" w:styleId="Heading1TOC">
    <w:name w:val="Heading1 TOC"/>
    <w:basedOn w:val="Normal"/>
    <w:qFormat/>
    <w:rsid w:val="00D62F6C"/>
    <w:pPr>
      <w:spacing w:before="240" w:after="120"/>
    </w:pPr>
    <w:rPr>
      <w:rFonts w:ascii="Times New Roman" w:hAnsi="Times New Roman"/>
      <w:b/>
      <w:sz w:val="32"/>
    </w:rPr>
  </w:style>
  <w:style w:type="paragraph" w:customStyle="1" w:styleId="Heading2TOC">
    <w:name w:val="Heading2 TOC"/>
    <w:basedOn w:val="Normal"/>
    <w:qFormat/>
    <w:rsid w:val="00D62F6C"/>
    <w:pPr>
      <w:spacing w:before="240" w:after="60"/>
    </w:pPr>
    <w:rPr>
      <w:rFonts w:ascii="Times New Roman" w:hAnsi="Times New Roman"/>
      <w:b/>
      <w:sz w:val="28"/>
    </w:rPr>
  </w:style>
  <w:style w:type="character" w:customStyle="1" w:styleId="Underline">
    <w:name w:val="Underline"/>
    <w:basedOn w:val="DefaultParagraphFont"/>
    <w:qFormat/>
    <w:rsid w:val="00D62F6C"/>
    <w:rPr>
      <w:u w:val="single"/>
    </w:rPr>
  </w:style>
  <w:style w:type="character" w:customStyle="1" w:styleId="BoldandItalics">
    <w:name w:val="Bold and Italics"/>
    <w:qFormat/>
    <w:rsid w:val="00D62F6C"/>
    <w:rPr>
      <w:b/>
      <w:i/>
      <w:u w:val="none"/>
    </w:rPr>
  </w:style>
  <w:style w:type="paragraph" w:styleId="BalloonText">
    <w:name w:val="Balloon Text"/>
    <w:basedOn w:val="Normal"/>
    <w:link w:val="BalloonTextChar"/>
    <w:rsid w:val="00D62F6C"/>
    <w:rPr>
      <w:rFonts w:ascii="Tahoma" w:hAnsi="Tahoma" w:cs="Tahoma"/>
      <w:sz w:val="16"/>
      <w:szCs w:val="16"/>
    </w:rPr>
  </w:style>
  <w:style w:type="character" w:customStyle="1" w:styleId="BalloonTextChar">
    <w:name w:val="Balloon Text Char"/>
    <w:basedOn w:val="DefaultParagraphFont"/>
    <w:link w:val="BalloonText"/>
    <w:rsid w:val="00D62F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F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F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F6C"/>
    <w:rPr>
      <w:b/>
      <w:color w:val="660033"/>
      <w:spacing w:val="0"/>
    </w:rPr>
  </w:style>
  <w:style w:type="paragraph" w:customStyle="1" w:styleId="Nameditemlist">
    <w:name w:val="Named item list"/>
    <w:basedOn w:val="BodyText"/>
    <w:qFormat/>
    <w:rsid w:val="00D62F6C"/>
    <w:pPr>
      <w:tabs>
        <w:tab w:val="left" w:pos="2835"/>
      </w:tabs>
      <w:ind w:left="2835" w:hanging="2835"/>
    </w:pPr>
  </w:style>
  <w:style w:type="paragraph" w:customStyle="1" w:styleId="BodyTextnopadding">
    <w:name w:val="Body Text no padding"/>
    <w:basedOn w:val="BodyText"/>
    <w:qFormat/>
    <w:rsid w:val="00D62F6C"/>
    <w:pPr>
      <w:spacing w:before="0" w:after="0"/>
    </w:pPr>
  </w:style>
  <w:style w:type="paragraph" w:customStyle="1" w:styleId="BodyTextBold">
    <w:name w:val="Body Text Bold"/>
    <w:basedOn w:val="BodyText"/>
    <w:qFormat/>
    <w:rsid w:val="00D62F6C"/>
    <w:rPr>
      <w:b/>
    </w:rPr>
  </w:style>
  <w:style w:type="character" w:styleId="Hyperlink">
    <w:name w:val="Hyperlink"/>
    <w:basedOn w:val="DefaultParagraphFont"/>
    <w:uiPriority w:val="99"/>
    <w:unhideWhenUsed/>
    <w:rsid w:val="007A3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3365</Characters>
  <Application>Microsoft Office Word</Application>
  <DocSecurity>0</DocSecurity>
  <Lines>108</Lines>
  <Paragraphs>65</Paragraphs>
  <ScaleCrop>false</ScaleCrop>
  <Company>Author-it Software Corporation Ltd.</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DEFSEA006 Track and engage targets</dc:title>
  <dc:subject>Approved</dc:subject>
  <dc:creator>Public Skills Australia</dc:creator>
  <cp:keywords>Release: 1</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