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17F" w:rsidP="0021317F">
      <w:pPr>
        <w:pStyle w:val="Title"/>
      </w:pPr>
      <w:r>
        <w:fldChar w:fldCharType="begin"/>
      </w:r>
      <w:r>
        <w:instrText xml:space="preserve"> TITLE   \* MERGEFORMAT </w:instrText>
      </w:r>
      <w:r>
        <w:fldChar w:fldCharType="separate"/>
      </w:r>
      <w:r>
        <w:t>DEFSEA004 Defend persons using firearms</w:t>
      </w:r>
      <w:r>
        <w:fldChar w:fldCharType="end"/>
      </w:r>
    </w:p>
    <w:p w:rsidR="0021317F" w:rsidP="0021317F">
      <w:pPr>
        <w:pStyle w:val="Version"/>
        <w:sectPr w:rsidSect="00BD3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AA6" w:rsidP="00BD3AA6">
      <w:pPr>
        <w:pStyle w:val="SuperHeading"/>
      </w:pPr>
      <w:r w:rsidRPr="00BD3AA6">
        <w:t>DEFSEA004 Defend persons using firearms</w:t>
      </w:r>
    </w:p>
    <w:p w:rsidR="00000000" w:rsidRPr="00BD3AA6" w:rsidP="00BD3AA6">
      <w:pPr>
        <w:pStyle w:val="Heading1"/>
      </w:pPr>
      <w:bookmarkStart w:id="1" w:name="O_658811"/>
      <w:bookmarkEnd w:id="1"/>
      <w:r w:rsidRPr="00BD3AA6">
        <w:t>Modification History</w:t>
      </w:r>
    </w:p>
    <w:tbl>
      <w:tblPr>
        <w:tblW w:w="0" w:type="auto"/>
        <w:tblLayout w:type="fixed"/>
        <w:tblCellMar>
          <w:left w:w="62" w:type="dxa"/>
          <w:right w:w="62" w:type="dxa"/>
        </w:tblCellMar>
        <w:tblLook w:val="0000"/>
      </w:tblPr>
      <w:tblGrid>
        <w:gridCol w:w="1134"/>
        <w:gridCol w:w="7937"/>
      </w:tblGrid>
      <w:tr w:rsidTr="002131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TableHeading"/>
              <w:rPr>
                <w:lang w:val="en-NZ"/>
              </w:rPr>
            </w:pPr>
            <w:r w:rsidRPr="00BD3AA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TableHeading"/>
              <w:rPr>
                <w:lang w:val="en-NZ"/>
              </w:rPr>
            </w:pPr>
            <w:r w:rsidRPr="00BD3AA6">
              <w:t>Comments</w:t>
            </w:r>
          </w:p>
        </w:tc>
      </w:tr>
      <w:tr w:rsidTr="002131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BodyText"/>
              <w:rPr>
                <w:lang w:val="en-NZ"/>
              </w:rPr>
            </w:pPr>
            <w:r w:rsidRPr="00BD3AA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A6" w:rsidP="00BD3AA6">
            <w:pPr>
              <w:pStyle w:val="BodyText"/>
            </w:pPr>
            <w:r w:rsidRPr="00BD3AA6">
              <w:t xml:space="preserve">This unit was released in DEF Defence Training Package release 1.0 and meets the Standards for Training Packages. </w:t>
            </w:r>
          </w:p>
          <w:p w:rsidR="00000000" w:rsidRPr="00BD3AA6" w:rsidP="00BD3AA6">
            <w:pPr>
              <w:pStyle w:val="BodyText"/>
            </w:pPr>
          </w:p>
          <w:p w:rsidR="00000000" w:rsidRPr="00BD3AA6" w:rsidP="00BD3AA6">
            <w:pPr>
              <w:pStyle w:val="BodyText"/>
            </w:pPr>
            <w:r w:rsidRPr="00BD3AA6">
              <w:t>This unit supersedes and is equivalent to DEFBM004C Defend persons using firearms.</w:t>
            </w:r>
          </w:p>
          <w:p w:rsidR="00000000" w:rsidRPr="00BD3AA6" w:rsidP="00BD3AA6">
            <w:pPr>
              <w:pStyle w:val="BodyText"/>
            </w:pPr>
          </w:p>
          <w:p w:rsidR="00000000" w:rsidRPr="00BD3AA6" w:rsidP="00BD3AA6">
            <w:pPr>
              <w:pStyle w:val="ListBullet"/>
            </w:pPr>
            <w:r w:rsidRPr="00BD3AA6">
              <w:t>Unit code upda</w:t>
            </w:r>
            <w:r w:rsidRPr="00BD3AA6">
              <w:t>ted</w:t>
            </w:r>
          </w:p>
          <w:p w:rsidR="00000000" w:rsidRPr="00BD3AA6" w:rsidP="00BD3AA6">
            <w:pPr>
              <w:pStyle w:val="ListBullet"/>
            </w:pPr>
            <w:r w:rsidRPr="00BD3AA6">
              <w:t>Content and formatting updated to comply with new standards</w:t>
            </w:r>
          </w:p>
          <w:p w:rsidR="00000000" w:rsidRPr="00BD3AA6" w:rsidP="00BD3AA6">
            <w:pPr>
              <w:pStyle w:val="ListBullet"/>
            </w:pPr>
            <w:r w:rsidRPr="00BD3AA6">
              <w:t>All PC transitioned from passive to active voice</w:t>
            </w:r>
          </w:p>
          <w:p w:rsidR="00000000" w:rsidRPr="00BD3AA6" w:rsidP="00BD3AA6">
            <w:pPr>
              <w:pStyle w:val="ListBullet"/>
            </w:pPr>
            <w:r w:rsidRPr="00BD3AA6">
              <w:t>PC 1.1 and 1.2 merged and PC 5.1 and 5.2 merged</w:t>
            </w:r>
          </w:p>
          <w:p w:rsidR="00000000" w:rsidRPr="00BD3AA6" w:rsidP="00BD3AA6">
            <w:pPr>
              <w:pStyle w:val="ListBullet"/>
            </w:pPr>
            <w:r w:rsidRPr="00BD3AA6">
              <w:t>All PC in element 2 revised</w:t>
            </w:r>
          </w:p>
          <w:p w:rsidR="00000000" w:rsidRPr="00BD3AA6" w:rsidP="00BD3AA6">
            <w:pPr>
              <w:pStyle w:val="ListBullet"/>
            </w:pPr>
            <w:r w:rsidRPr="00BD3AA6">
              <w:t>PC added to element 3</w:t>
            </w:r>
          </w:p>
          <w:p w:rsidR="00000000" w:rsidRPr="00BD3AA6" w:rsidP="00BD3AA6">
            <w:pPr>
              <w:pStyle w:val="ListBullet"/>
            </w:pPr>
            <w:r w:rsidRPr="00BD3AA6">
              <w:t>PC 4.4 removed</w:t>
            </w:r>
          </w:p>
          <w:p w:rsidR="00000000" w:rsidRPr="00BD3AA6" w:rsidP="00BD3AA6">
            <w:pPr>
              <w:pStyle w:val="ListBullet"/>
            </w:pPr>
            <w:r w:rsidRPr="00BD3AA6">
              <w:t>PC 4.3 revised</w:t>
            </w:r>
          </w:p>
        </w:tc>
      </w:tr>
    </w:tbl>
    <w:p w:rsidR="0021317F" w:rsidP="00BD3AA6">
      <w:pPr>
        <w:pStyle w:val="BodyText"/>
      </w:pPr>
    </w:p>
    <w:p w:rsidR="0021317F" w:rsidP="00BD3AA6">
      <w:pPr>
        <w:pStyle w:val="BodyText"/>
      </w:pPr>
    </w:p>
    <w:p w:rsidR="00000000" w:rsidRPr="00BD3AA6" w:rsidP="00BD3AA6">
      <w:pPr>
        <w:pStyle w:val="Heading1"/>
      </w:pPr>
      <w:bookmarkStart w:id="2" w:name="O_658812"/>
      <w:bookmarkEnd w:id="2"/>
      <w:r w:rsidRPr="00BD3AA6">
        <w:t>Application</w:t>
      </w:r>
    </w:p>
    <w:p w:rsidR="00000000" w:rsidRPr="00BD3AA6" w:rsidP="0021317F">
      <w:pPr>
        <w:pStyle w:val="BodyText"/>
      </w:pPr>
      <w:r w:rsidRPr="00BD3AA6">
        <w:t>This unit describes the skills and evaluates the requirements to deploy firearms effectively to protect persons in an operational situation, minimising risk to self and others. This includes justifying judgements about use of firearms.</w:t>
      </w:r>
    </w:p>
    <w:p w:rsidR="00000000" w:rsidRPr="00BD3AA6" w:rsidP="0021317F">
      <w:pPr>
        <w:pStyle w:val="BodyText"/>
      </w:pPr>
      <w:r w:rsidRPr="00BD3AA6">
        <w:t>This unit was written for a Naval Defence environment but is applicable to any individual in this field of work. Tasks are carried out on a ship in a range of conditions that would typically apply to a lengthy operation, while minimising or eliminating en</w:t>
      </w:r>
      <w:r w:rsidRPr="00BD3AA6">
        <w:t>vironmental stresses and hazards, risk to personnel, vessel and the environment, and preserving individual safety.</w:t>
      </w:r>
    </w:p>
    <w:p w:rsidR="00000000" w:rsidRPr="00BD3AA6" w:rsidP="0021317F">
      <w:pPr>
        <w:pStyle w:val="BodyText"/>
      </w:pPr>
      <w:r w:rsidRPr="00BD3AA6">
        <w:t xml:space="preserve">The skills and knowledge described in this unit must be applied within the legislative, regulatory and policy environment in which they are </w:t>
      </w:r>
      <w:r w:rsidRPr="00BD3AA6">
        <w:t>carried out. Organisational policies and procedures must be consulted and adhered to.</w:t>
      </w:r>
    </w:p>
    <w:p w:rsidR="00000000" w:rsidRPr="00BD3AA6" w:rsidP="0021317F">
      <w:pPr>
        <w:pStyle w:val="BodyText"/>
      </w:pPr>
      <w:r w:rsidRPr="00BD3AA6">
        <w:t xml:space="preserve">Those undertaking this unit would generally perform routine tasks as part of a team and under indirect supervision. They would </w:t>
      </w:r>
      <w:r w:rsidRPr="00BD3AA6">
        <w:t>need to be prepared for a wide of range of contexts that could be unfamiliar and highly unpredictable.</w:t>
      </w:r>
    </w:p>
    <w:p w:rsidR="00000000" w:rsidRPr="00BD3AA6" w:rsidP="0021317F">
      <w:pPr>
        <w:pStyle w:val="BodyText"/>
      </w:pPr>
      <w:r w:rsidRPr="00BD3AA6">
        <w:t>No licensing, legislative or certification requirements apply to unit at the time of publication.</w:t>
      </w:r>
    </w:p>
    <w:p w:rsidR="00000000" w:rsidRPr="00BD3AA6" w:rsidP="00BD3AA6">
      <w:pPr>
        <w:pStyle w:val="Heading1"/>
      </w:pPr>
      <w:bookmarkStart w:id="3" w:name="O_658814"/>
      <w:bookmarkEnd w:id="3"/>
      <w:r w:rsidRPr="00BD3AA6">
        <w:t>Competency Field</w:t>
      </w:r>
    </w:p>
    <w:p w:rsidR="00000000" w:rsidRPr="00BD3AA6" w:rsidP="0021317F">
      <w:pPr>
        <w:pStyle w:val="BodyText"/>
      </w:pPr>
      <w:r w:rsidRPr="00BD3AA6">
        <w:t>Maritime Operations</w:t>
      </w:r>
    </w:p>
    <w:p w:rsidR="00000000" w:rsidRPr="00BD3AA6" w:rsidP="00BD3AA6">
      <w:pPr>
        <w:pStyle w:val="Heading1"/>
      </w:pPr>
      <w:bookmarkStart w:id="4" w:name="O_658816"/>
      <w:bookmarkEnd w:id="4"/>
      <w:r w:rsidRPr="00BD3AA6">
        <w:t>Elements and Performance Criteria</w:t>
      </w:r>
    </w:p>
    <w:tbl>
      <w:tblPr>
        <w:tblW w:w="0" w:type="auto"/>
        <w:tblLayout w:type="fixed"/>
        <w:tblCellMar>
          <w:left w:w="62" w:type="dxa"/>
          <w:right w:w="62" w:type="dxa"/>
        </w:tblCellMar>
        <w:tblLook w:val="0000"/>
      </w:tblPr>
      <w:tblGrid>
        <w:gridCol w:w="2268"/>
        <w:gridCol w:w="6804"/>
      </w:tblGrid>
      <w:tr w:rsidTr="00BD3A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TableHeading"/>
              <w:rPr>
                <w:lang w:val="en-NZ"/>
              </w:rPr>
            </w:pPr>
            <w:r w:rsidRPr="00BD3AA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TableHeading"/>
              <w:rPr>
                <w:lang w:val="en-NZ"/>
              </w:rPr>
            </w:pPr>
            <w:r w:rsidRPr="00BD3AA6">
              <w:t>PERFORMANCE CRITERIA</w:t>
            </w:r>
          </w:p>
        </w:tc>
      </w:tr>
      <w:tr w:rsidTr="00BD3A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BodyText"/>
              <w:rPr>
                <w:lang w:val="en-NZ"/>
              </w:rPr>
            </w:pPr>
            <w:r w:rsidRPr="00BD3AA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BodyText"/>
              <w:rPr>
                <w:lang w:val="en-NZ"/>
              </w:rPr>
            </w:pPr>
            <w:r w:rsidRPr="00BD3AA6">
              <w:t>Performance criteria describe the performance needed to demonstrate achievement of the element. Where bold italicised text is used, f</w:t>
            </w:r>
            <w:r w:rsidRPr="00BD3AA6">
              <w:t>urther information is detailed in the range of conditions section.</w:t>
            </w:r>
          </w:p>
        </w:tc>
      </w:tr>
      <w:tr w:rsidTr="00BD3A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List"/>
              <w:rPr>
                <w:lang w:val="en-NZ"/>
              </w:rPr>
            </w:pPr>
            <w:r w:rsidRPr="00BD3AA6">
              <w:rPr>
                <w:rStyle w:val="SpecialBold"/>
              </w:rPr>
              <w:t>1.</w:t>
            </w:r>
            <w:r w:rsidRPr="00BD3AA6">
              <w:rPr>
                <w:rStyle w:val="SpecialBold"/>
              </w:rPr>
              <w:tab/>
              <w:t>Perform pre-operational checks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A6" w:rsidP="00BD3AA6">
            <w:pPr>
              <w:pStyle w:val="List"/>
            </w:pPr>
            <w:r w:rsidRPr="00BD3AA6">
              <w:t>1.1</w:t>
            </w:r>
            <w:r w:rsidRPr="00BD3AA6">
              <w:tab/>
              <w:t>Perform firearm checks by drawing, inspecting and proofing weapon.</w:t>
            </w:r>
          </w:p>
          <w:p w:rsidR="00000000" w:rsidRPr="00BD3AA6" w:rsidP="00BD3AA6">
            <w:pPr>
              <w:pStyle w:val="List"/>
            </w:pPr>
            <w:r w:rsidRPr="00BD3AA6">
              <w:t>1.2</w:t>
            </w:r>
            <w:r w:rsidRPr="00BD3AA6">
              <w:tab/>
              <w:t>Issue ammunition.</w:t>
            </w:r>
          </w:p>
          <w:p w:rsidR="00000000" w:rsidP="00BD3AA6">
            <w:pPr>
              <w:pStyle w:val="List"/>
              <w:rPr>
                <w:lang w:val="en-NZ"/>
              </w:rPr>
            </w:pPr>
            <w:r w:rsidRPr="00BD3AA6">
              <w:t>1.3</w:t>
            </w:r>
            <w:r w:rsidRPr="00BD3AA6">
              <w:tab/>
              <w:t>Receive and acknowledge an operational brief.</w:t>
            </w:r>
          </w:p>
        </w:tc>
      </w:tr>
      <w:tr w:rsidTr="00BD3A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List"/>
              <w:rPr>
                <w:lang w:val="en-NZ"/>
              </w:rPr>
            </w:pPr>
            <w:r w:rsidRPr="00BD3AA6">
              <w:rPr>
                <w:rStyle w:val="SpecialBold"/>
              </w:rPr>
              <w:t>2.</w:t>
            </w:r>
            <w:r w:rsidRPr="00BD3AA6">
              <w:rPr>
                <w:rStyle w:val="SpecialBold"/>
              </w:rPr>
              <w:tab/>
            </w:r>
            <w:r w:rsidRPr="00BD3AA6">
              <w:rPr>
                <w:rStyle w:val="SpecialBold"/>
              </w:rPr>
              <w:t>Assess the need to use firearms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A6" w:rsidP="00BD3AA6">
            <w:pPr>
              <w:pStyle w:val="List"/>
            </w:pPr>
            <w:r w:rsidRPr="00BD3AA6">
              <w:t>2.1</w:t>
            </w:r>
            <w:r w:rsidRPr="00BD3AA6">
              <w:tab/>
              <w:t>Evaluate use of firearm against Use of force guidelines, legal requirements and organisational policy and procedures.</w:t>
            </w:r>
          </w:p>
          <w:p w:rsidR="00000000" w:rsidRPr="00BD3AA6" w:rsidP="00BD3AA6">
            <w:pPr>
              <w:pStyle w:val="List"/>
            </w:pPr>
            <w:r w:rsidRPr="00BD3AA6">
              <w:t>2.2</w:t>
            </w:r>
            <w:r w:rsidRPr="00BD3AA6">
              <w:tab/>
              <w:t>Determine person’s intentions by assessing risk factors and opportunities.</w:t>
            </w:r>
          </w:p>
          <w:p w:rsidR="00000000" w:rsidP="00BD3AA6">
            <w:pPr>
              <w:pStyle w:val="List"/>
              <w:rPr>
                <w:lang w:val="en-NZ"/>
              </w:rPr>
            </w:pPr>
            <w:r w:rsidRPr="00BD3AA6">
              <w:t>2.3</w:t>
            </w:r>
            <w:r w:rsidRPr="00BD3AA6">
              <w:tab/>
              <w:t>Consider capacity t</w:t>
            </w:r>
            <w:r w:rsidRPr="00BD3AA6">
              <w:t>o complete action prior to commencement and assess viability of alternative actions.</w:t>
            </w:r>
          </w:p>
        </w:tc>
      </w:tr>
      <w:tr w:rsidTr="00BD3A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List"/>
              <w:rPr>
                <w:lang w:val="en-NZ"/>
              </w:rPr>
            </w:pPr>
            <w:r w:rsidRPr="00BD3AA6">
              <w:rPr>
                <w:rStyle w:val="SpecialBold"/>
              </w:rPr>
              <w:t>3.</w:t>
            </w:r>
            <w:r w:rsidRPr="00BD3AA6">
              <w:rPr>
                <w:rStyle w:val="SpecialBold"/>
              </w:rPr>
              <w:tab/>
              <w:t>Use firearms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A6" w:rsidP="00BD3AA6">
            <w:pPr>
              <w:pStyle w:val="List"/>
            </w:pPr>
            <w:r w:rsidRPr="00BD3AA6">
              <w:t>3.1</w:t>
            </w:r>
            <w:r w:rsidRPr="00BD3AA6">
              <w:tab/>
              <w:t>Identify situations requiring assistance and request support.</w:t>
            </w:r>
          </w:p>
          <w:p w:rsidR="00000000" w:rsidRPr="00BD3AA6" w:rsidP="00BD3AA6">
            <w:pPr>
              <w:pStyle w:val="List"/>
            </w:pPr>
            <w:r w:rsidRPr="00BD3AA6">
              <w:t>3.2</w:t>
            </w:r>
            <w:r w:rsidRPr="00BD3AA6">
              <w:tab/>
              <w:t>Secure, protect and provide access to firearm carriage.</w:t>
            </w:r>
          </w:p>
          <w:p w:rsidR="00000000" w:rsidRPr="00BD3AA6" w:rsidP="00BD3AA6">
            <w:pPr>
              <w:pStyle w:val="List"/>
            </w:pPr>
            <w:r w:rsidRPr="00BD3AA6">
              <w:t>3.3</w:t>
            </w:r>
            <w:r w:rsidRPr="00BD3AA6">
              <w:tab/>
              <w:t>Maintain tactical positi</w:t>
            </w:r>
            <w:r w:rsidRPr="00BD3AA6">
              <w:t>oning consistent with the assessment of person’s intentions and anticipated range of possible actions.</w:t>
            </w:r>
          </w:p>
          <w:p w:rsidR="00000000" w:rsidRPr="00BD3AA6" w:rsidP="00BD3AA6">
            <w:pPr>
              <w:pStyle w:val="List"/>
            </w:pPr>
            <w:r w:rsidRPr="00BD3AA6">
              <w:t>3.4</w:t>
            </w:r>
            <w:r w:rsidRPr="00BD3AA6">
              <w:tab/>
              <w:t>Maintain weapons.</w:t>
            </w:r>
          </w:p>
          <w:p w:rsidR="00000000" w:rsidRPr="00BD3AA6" w:rsidP="00BD3AA6">
            <w:pPr>
              <w:pStyle w:val="List"/>
            </w:pPr>
            <w:r w:rsidRPr="00BD3AA6">
              <w:t>3.5</w:t>
            </w:r>
            <w:r w:rsidRPr="00BD3AA6">
              <w:tab/>
              <w:t>Justify judgements on the use of firearms.</w:t>
            </w:r>
          </w:p>
          <w:p w:rsidR="00000000" w:rsidRPr="00BD3AA6" w:rsidP="00BD3AA6">
            <w:pPr>
              <w:pStyle w:val="List"/>
            </w:pPr>
            <w:r w:rsidRPr="00BD3AA6">
              <w:t>3.6</w:t>
            </w:r>
            <w:r w:rsidRPr="00BD3AA6">
              <w:tab/>
              <w:t>Select ammunition.</w:t>
            </w:r>
          </w:p>
          <w:p w:rsidR="00000000" w:rsidRPr="00BD3AA6" w:rsidP="00BD3AA6">
            <w:pPr>
              <w:pStyle w:val="List"/>
            </w:pPr>
            <w:r w:rsidRPr="00BD3AA6">
              <w:t>3.7</w:t>
            </w:r>
            <w:r w:rsidRPr="00BD3AA6">
              <w:tab/>
              <w:t>Select protective equipment.</w:t>
            </w:r>
          </w:p>
          <w:p w:rsidR="00000000" w:rsidP="00BD3AA6">
            <w:pPr>
              <w:pStyle w:val="List"/>
              <w:rPr>
                <w:lang w:val="en-NZ"/>
              </w:rPr>
            </w:pPr>
            <w:r w:rsidRPr="00BD3AA6">
              <w:t>3.8</w:t>
            </w:r>
            <w:r w:rsidRPr="00BD3AA6">
              <w:tab/>
              <w:t>Discharge firearm only t</w:t>
            </w:r>
            <w:r w:rsidRPr="00BD3AA6">
              <w:t>o stop the progress of life-threatening situations.</w:t>
            </w:r>
          </w:p>
        </w:tc>
      </w:tr>
      <w:tr w:rsidTr="00BD3A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List"/>
              <w:rPr>
                <w:lang w:val="en-NZ"/>
              </w:rPr>
            </w:pPr>
            <w:r w:rsidRPr="00BD3AA6">
              <w:rPr>
                <w:rStyle w:val="SpecialBold"/>
              </w:rPr>
              <w:t>4.</w:t>
            </w:r>
            <w:r w:rsidRPr="00BD3AA6">
              <w:rPr>
                <w:rStyle w:val="SpecialBold"/>
              </w:rPr>
              <w:tab/>
              <w:t>Contain incident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A6" w:rsidP="00BD3AA6">
            <w:pPr>
              <w:pStyle w:val="List"/>
            </w:pPr>
            <w:r w:rsidRPr="00BD3AA6">
              <w:t>4.1</w:t>
            </w:r>
            <w:r w:rsidRPr="00BD3AA6">
              <w:tab/>
              <w:t>Adjust or discontinue response with changing circumstances.</w:t>
            </w:r>
          </w:p>
          <w:p w:rsidR="00000000" w:rsidRPr="00BD3AA6" w:rsidP="00BD3AA6">
            <w:pPr>
              <w:pStyle w:val="List"/>
            </w:pPr>
            <w:r w:rsidRPr="00BD3AA6">
              <w:t>4.2</w:t>
            </w:r>
            <w:r w:rsidRPr="00BD3AA6">
              <w:tab/>
              <w:t>Confirm resolution and isolation of threat by constantly monitoring person’s positions and behaviour.</w:t>
            </w:r>
          </w:p>
          <w:p w:rsidR="00000000" w:rsidRPr="00BD3AA6" w:rsidP="00BD3AA6">
            <w:pPr>
              <w:pStyle w:val="List"/>
            </w:pPr>
            <w:r w:rsidRPr="00BD3AA6">
              <w:t>4.3</w:t>
            </w:r>
            <w:r w:rsidRPr="00BD3AA6">
              <w:tab/>
              <w:t>Detain pe</w:t>
            </w:r>
            <w:r w:rsidRPr="00BD3AA6">
              <w:t>rsons.</w:t>
            </w:r>
          </w:p>
          <w:p w:rsidR="00000000" w:rsidP="00BD3AA6">
            <w:pPr>
              <w:pStyle w:val="List"/>
              <w:rPr>
                <w:lang w:val="en-NZ"/>
              </w:rPr>
            </w:pPr>
            <w:r w:rsidRPr="00BD3AA6">
              <w:t>4.4</w:t>
            </w:r>
            <w:r w:rsidRPr="00BD3AA6">
              <w:tab/>
              <w:t>Monitor and provide adequate aftercare to persons injured by firearms discharge.</w:t>
            </w:r>
          </w:p>
        </w:tc>
      </w:tr>
      <w:tr w:rsidTr="00BD3A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A6">
            <w:pPr>
              <w:pStyle w:val="List"/>
              <w:rPr>
                <w:lang w:val="en-NZ"/>
              </w:rPr>
            </w:pPr>
            <w:r w:rsidRPr="00BD3AA6">
              <w:rPr>
                <w:rStyle w:val="SpecialBold"/>
              </w:rPr>
              <w:t>5.</w:t>
            </w:r>
            <w:r w:rsidRPr="00BD3AA6">
              <w:rPr>
                <w:rStyle w:val="SpecialBold"/>
              </w:rPr>
              <w:tab/>
              <w:t>Evaluate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A6" w:rsidP="00BD3AA6">
            <w:pPr>
              <w:pStyle w:val="List"/>
            </w:pPr>
            <w:r w:rsidRPr="00BD3AA6">
              <w:t>5.1</w:t>
            </w:r>
            <w:r w:rsidRPr="00BD3AA6">
              <w:tab/>
              <w:t>Review and evaluate effectiveness of response by providing observations of the incident.</w:t>
            </w:r>
          </w:p>
          <w:p w:rsidR="00000000" w:rsidRPr="00BD3AA6" w:rsidP="00BD3AA6">
            <w:pPr>
              <w:pStyle w:val="List"/>
            </w:pPr>
            <w:r w:rsidRPr="00BD3AA6">
              <w:t>5.2</w:t>
            </w:r>
            <w:r w:rsidRPr="00BD3AA6">
              <w:tab/>
            </w:r>
            <w:r w:rsidRPr="00BD3AA6">
              <w:t>Maintain system, records and reporting procedures.</w:t>
            </w:r>
          </w:p>
          <w:p w:rsidR="00000000" w:rsidRPr="00BD3AA6" w:rsidP="00BD3AA6">
            <w:pPr>
              <w:pStyle w:val="List"/>
            </w:pPr>
            <w:r w:rsidRPr="00BD3AA6">
              <w:t>5.3</w:t>
            </w:r>
            <w:r w:rsidRPr="00BD3AA6">
              <w:tab/>
              <w:t>Recognise effects of stress on self and use stress management techniques to diffuse.</w:t>
            </w:r>
          </w:p>
        </w:tc>
      </w:tr>
    </w:tbl>
    <w:p w:rsidR="0021317F" w:rsidP="00BD3AA6">
      <w:pPr>
        <w:pStyle w:val="BodyText"/>
      </w:pPr>
    </w:p>
    <w:p w:rsidR="0021317F" w:rsidP="00BD3AA6">
      <w:pPr>
        <w:pStyle w:val="BodyText"/>
      </w:pPr>
    </w:p>
    <w:p w:rsidR="00000000" w:rsidRPr="00BD3AA6" w:rsidP="00BD3AA6">
      <w:pPr>
        <w:pStyle w:val="Heading1"/>
      </w:pPr>
      <w:bookmarkStart w:id="5" w:name="O_658817"/>
      <w:bookmarkEnd w:id="5"/>
      <w:r w:rsidRPr="00BD3AA6">
        <w:t>Foundation Skills</w:t>
      </w:r>
    </w:p>
    <w:p w:rsidR="00000000" w:rsidRPr="00BD3AA6" w:rsidP="0021317F">
      <w:pPr>
        <w:pStyle w:val="BodyText"/>
      </w:pPr>
      <w:r w:rsidRPr="00BD3AA6">
        <w:t>The foundation skills demands of this unit have been mapped for alignment with</w:t>
      </w:r>
      <w:r w:rsidRPr="00BD3AA6">
        <w:t xml:space="preserve"> the Australian Core Skills Framework (ACSF). The following tables outline the performance levels indicated for successful attainment of the unit.</w:t>
      </w:r>
    </w:p>
    <w:p w:rsidR="00000000" w:rsidRPr="00BD3AA6" w:rsidP="0021317F">
      <w:pPr>
        <w:pStyle w:val="BodyText"/>
      </w:pPr>
      <w:r w:rsidRPr="00BD3AA6">
        <w:t>ACSF levels indicative of performance:</w:t>
      </w:r>
    </w:p>
    <w:p w:rsidR="00000000" w:rsidRPr="00BD3AA6" w:rsidP="00BD3AA6">
      <w:pPr>
        <w:pStyle w:val="BodyText"/>
      </w:pPr>
      <w:bookmarkStart w:id="6" w:name="O_66142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7.5pt;width:460.5pt">
            <v:imagedata r:id="rId10" o:title=""/>
          </v:shape>
        </w:pict>
      </w:r>
      <w:bookmarkEnd w:id="6"/>
    </w:p>
    <w:p w:rsidR="00000000" w:rsidRPr="00BD3AA6" w:rsidP="00BD3AA6">
      <w:pPr>
        <w:pStyle w:val="BodyText"/>
      </w:pPr>
    </w:p>
    <w:p w:rsidR="00000000" w:rsidRPr="00BD3AA6" w:rsidP="0021317F">
      <w:pPr>
        <w:pStyle w:val="BodyText"/>
      </w:pPr>
      <w:r w:rsidRPr="00BD3AA6">
        <w:t>Further information on ACSF and the foundation skills underpinning this unit can be found in the Foundation Skills Guide on the GSA website.</w:t>
      </w:r>
    </w:p>
    <w:p w:rsidR="00000000" w:rsidRPr="00BD3AA6" w:rsidP="00BD3AA6">
      <w:pPr>
        <w:pStyle w:val="Heading1"/>
      </w:pPr>
      <w:bookmarkStart w:id="7" w:name="O_658819"/>
      <w:bookmarkEnd w:id="7"/>
      <w:r w:rsidRPr="00BD3AA6">
        <w:t>Unit Mapping Information</w:t>
      </w:r>
    </w:p>
    <w:p w:rsidR="00000000" w:rsidRPr="00BD3AA6" w:rsidP="0021317F">
      <w:pPr>
        <w:pStyle w:val="BodyText"/>
      </w:pPr>
      <w:r w:rsidRPr="00BD3AA6">
        <w:t>This unit sup</w:t>
      </w:r>
      <w:r w:rsidRPr="00BD3AA6">
        <w:t>ersedes and is equivalent to DEFBM004C Defend persons using firearms.</w:t>
      </w:r>
    </w:p>
    <w:p w:rsidR="00000000" w:rsidRPr="00BD3AA6" w:rsidP="00BD3AA6">
      <w:pPr>
        <w:pStyle w:val="Heading1"/>
      </w:pPr>
      <w:bookmarkStart w:id="8" w:name="O_658826"/>
      <w:bookmarkEnd w:id="8"/>
      <w:r w:rsidRPr="00BD3AA6">
        <w:t>Links</w:t>
      </w:r>
    </w:p>
    <w:p w:rsidR="00000000" w:rsidRPr="00BD3AA6" w:rsidP="0021317F">
      <w:pPr>
        <w:pStyle w:val="BodyText"/>
      </w:pPr>
      <w:r w:rsidRPr="00BD3AA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D7A96">
        <w:rPr>
          <w:rStyle w:val="Hyperlink"/>
        </w:rPr>
        <w:t>https://vetnet.gov.au/Pages/TrainingDocs.aspx?q=6bdbab1e-11ed-4bc9-9cba-9e1a55d4e4a9</w:t>
      </w:r>
      <w:r>
        <w:fldChar w:fldCharType="end"/>
      </w:r>
    </w:p>
    <w:p w:rsidR="00000000" w:rsidRPr="00BD3AA6" w:rsidP="0021317F">
      <w:pPr>
        <w:pStyle w:val="BodyText"/>
      </w:pPr>
      <w:r w:rsidRPr="00BD3AA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D7A96">
        <w:rPr>
          <w:rStyle w:val="Hyperlink"/>
        </w:rPr>
        <w:t>https://vetnet.gov.au/Pages/TrainingDocs.aspx?q=6bdbab1e-11ed-4bc9-9cba-9e1a55d4e4a9</w:t>
      </w:r>
      <w:r>
        <w:fldChar w:fldCharType="end"/>
      </w:r>
    </w:p>
    <w:p w:rsidR="00000000" w:rsidRPr="00BD3AA6" w:rsidP="0021317F">
      <w:pPr>
        <w:pStyle w:val="BodyText"/>
      </w:pPr>
      <w:r w:rsidRPr="00BD3AA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D7A96">
        <w:rPr>
          <w:rStyle w:val="Hyperlink"/>
        </w:rPr>
        <w:t>https://vetnet.gov.au/Pages/TrainingDocs.aspx?q=6bdbab1e-11ed-4bc9-9cba-9e1a55d4e4a9</w:t>
      </w:r>
      <w:r>
        <w:fldChar w:fldCharType="end"/>
      </w:r>
    </w:p>
    <w:p w:rsidR="00000000" w:rsidRPr="00BD3AA6" w:rsidP="00BD3AA6"/>
    <w:sectPr w:rsidSect="00BD3AA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A6" w:rsidRPr="0021317F" w:rsidP="00213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7F" w:rsidP="00BD3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317F" w:rsidP="00BD3A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1317F" w:rsidP="00BD3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AA6" w:rsidRPr="0021317F" w:rsidP="002131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7F" w:rsidRPr="002D2AF8" w:rsidP="00BD3AA6">
    <w:pPr>
      <w:pStyle w:val="Header"/>
      <w:framePr w:wrap="around"/>
    </w:pPr>
    <w:r>
      <w:fldChar w:fldCharType="begin"/>
    </w:r>
    <w:r>
      <w:instrText xml:space="preserve"> TITLE   \* MERGEFORMAT </w:instrText>
    </w:r>
    <w:r>
      <w:fldChar w:fldCharType="separate"/>
    </w:r>
    <w:r>
      <w:t>DEFSEA004 Defend persons using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1317F" w:rsidP="00BD3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708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3CD5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AA6"/>
    <w:pPr>
      <w:spacing w:before="360" w:after="60"/>
      <w:outlineLvl w:val="0"/>
    </w:pPr>
    <w:rPr>
      <w:sz w:val="32"/>
    </w:rPr>
  </w:style>
  <w:style w:type="paragraph" w:styleId="Heading2">
    <w:name w:val="heading 2"/>
    <w:basedOn w:val="HeadingBase"/>
    <w:next w:val="BodyText"/>
    <w:link w:val="Heading2Char"/>
    <w:qFormat/>
    <w:rsid w:val="00BD3AA6"/>
    <w:pPr>
      <w:keepLines/>
      <w:spacing w:before="240" w:after="120"/>
      <w:outlineLvl w:val="1"/>
    </w:pPr>
    <w:rPr>
      <w:sz w:val="28"/>
      <w:szCs w:val="40"/>
    </w:rPr>
  </w:style>
  <w:style w:type="paragraph" w:styleId="Heading3">
    <w:name w:val="heading 3"/>
    <w:basedOn w:val="HeadingBase"/>
    <w:next w:val="BodyText"/>
    <w:link w:val="Heading3Char"/>
    <w:qFormat/>
    <w:rsid w:val="00BD3AA6"/>
    <w:pPr>
      <w:spacing w:before="180" w:after="120"/>
      <w:outlineLvl w:val="2"/>
    </w:pPr>
    <w:rPr>
      <w:spacing w:val="-10"/>
      <w:kern w:val="32"/>
    </w:rPr>
  </w:style>
  <w:style w:type="paragraph" w:styleId="Heading4">
    <w:name w:val="heading 4"/>
    <w:basedOn w:val="HeadingBase"/>
    <w:next w:val="BodyText"/>
    <w:link w:val="Heading4Char"/>
    <w:qFormat/>
    <w:rsid w:val="00BD3AA6"/>
    <w:pPr>
      <w:spacing w:before="160" w:after="120"/>
      <w:outlineLvl w:val="3"/>
    </w:pPr>
    <w:rPr>
      <w:sz w:val="22"/>
    </w:rPr>
  </w:style>
  <w:style w:type="paragraph" w:styleId="Heading5">
    <w:name w:val="heading 5"/>
    <w:basedOn w:val="HeadingBase"/>
    <w:next w:val="Normal"/>
    <w:link w:val="Heading5Char"/>
    <w:qFormat/>
    <w:rsid w:val="00BD3AA6"/>
    <w:pPr>
      <w:spacing w:before="80"/>
      <w:outlineLvl w:val="4"/>
    </w:pPr>
    <w:rPr>
      <w:color w:val="918585"/>
      <w:sz w:val="20"/>
    </w:rPr>
  </w:style>
  <w:style w:type="paragraph" w:styleId="Heading6">
    <w:name w:val="heading 6"/>
    <w:basedOn w:val="HeadingBase"/>
    <w:next w:val="Normal"/>
    <w:link w:val="Heading6Char"/>
    <w:qFormat/>
    <w:rsid w:val="00BD3AA6"/>
    <w:pPr>
      <w:spacing w:before="60"/>
      <w:outlineLvl w:val="5"/>
    </w:pPr>
    <w:rPr>
      <w:color w:val="918585"/>
      <w:sz w:val="20"/>
    </w:rPr>
  </w:style>
  <w:style w:type="paragraph" w:styleId="Heading7">
    <w:name w:val="heading 7"/>
    <w:basedOn w:val="Normal"/>
    <w:next w:val="Normal"/>
    <w:link w:val="Heading7Char"/>
    <w:qFormat/>
    <w:rsid w:val="00BD3AA6"/>
    <w:pPr>
      <w:ind w:left="720"/>
      <w:outlineLvl w:val="6"/>
    </w:pPr>
    <w:rPr>
      <w:i/>
    </w:rPr>
  </w:style>
  <w:style w:type="paragraph" w:styleId="Heading8">
    <w:name w:val="heading 8"/>
    <w:basedOn w:val="Normal"/>
    <w:next w:val="Normal"/>
    <w:link w:val="Heading8Char"/>
    <w:qFormat/>
    <w:rsid w:val="00BD3AA6"/>
    <w:pPr>
      <w:ind w:left="720"/>
      <w:outlineLvl w:val="7"/>
    </w:pPr>
    <w:rPr>
      <w:i/>
    </w:rPr>
  </w:style>
  <w:style w:type="paragraph" w:styleId="Heading9">
    <w:name w:val="heading 9"/>
    <w:basedOn w:val="Normal"/>
    <w:next w:val="Normal"/>
    <w:link w:val="Heading9Char"/>
    <w:qFormat/>
    <w:rsid w:val="00BD3AA6"/>
    <w:pPr>
      <w:ind w:left="720"/>
      <w:outlineLvl w:val="8"/>
    </w:pPr>
    <w:rPr>
      <w:i/>
    </w:rPr>
  </w:style>
  <w:style w:type="character" w:default="1" w:styleId="DefaultParagraphFont">
    <w:name w:val="Default Paragraph Font"/>
    <w:uiPriority w:val="1"/>
    <w:unhideWhenUsed/>
    <w:rsid w:val="00BD3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AA6"/>
  </w:style>
  <w:style w:type="character" w:customStyle="1" w:styleId="Heading1Char">
    <w:name w:val="Heading 1 Char"/>
    <w:basedOn w:val="DefaultParagraphFont"/>
    <w:link w:val="Heading1"/>
    <w:rsid w:val="00BD3AA6"/>
    <w:rPr>
      <w:rFonts w:ascii="Times New Roman" w:eastAsia="Times New Roman" w:hAnsi="Times New Roman" w:cs="Times New Roman"/>
      <w:b/>
      <w:sz w:val="32"/>
      <w:szCs w:val="20"/>
      <w:lang w:eastAsia="en-US"/>
    </w:rPr>
  </w:style>
  <w:style w:type="paragraph" w:styleId="BodyText">
    <w:name w:val="Body Text"/>
    <w:basedOn w:val="Normal"/>
    <w:link w:val="BodyTextChar"/>
    <w:rsid w:val="00BD3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AA6"/>
    <w:rPr>
      <w:rFonts w:ascii="Times New Roman" w:eastAsia="Times New Roman" w:hAnsi="Times New Roman" w:cs="Times New Roman"/>
      <w:sz w:val="24"/>
      <w:lang w:eastAsia="en-US"/>
    </w:rPr>
  </w:style>
  <w:style w:type="paragraph" w:styleId="List">
    <w:name w:val="List"/>
    <w:basedOn w:val="BodyText"/>
    <w:next w:val="BodyText"/>
    <w:rsid w:val="00BD3AA6"/>
    <w:pPr>
      <w:tabs>
        <w:tab w:val="left" w:pos="340"/>
      </w:tabs>
      <w:spacing w:before="60" w:after="60"/>
      <w:ind w:left="340" w:hanging="340"/>
    </w:pPr>
  </w:style>
  <w:style w:type="paragraph" w:styleId="ListBullet">
    <w:name w:val="List Bullet"/>
    <w:basedOn w:val="List"/>
    <w:rsid w:val="00BD3AA6"/>
    <w:pPr>
      <w:numPr>
        <w:numId w:val="11"/>
      </w:numPr>
      <w:tabs>
        <w:tab w:val="clear" w:pos="340"/>
      </w:tabs>
      <w:spacing w:before="40" w:after="40"/>
    </w:pPr>
  </w:style>
  <w:style w:type="character" w:customStyle="1" w:styleId="SpecialBold">
    <w:name w:val="Special Bold"/>
    <w:basedOn w:val="DefaultParagraphFont"/>
    <w:rsid w:val="00BD3AA6"/>
    <w:rPr>
      <w:b/>
      <w:spacing w:val="0"/>
    </w:rPr>
  </w:style>
  <w:style w:type="paragraph" w:customStyle="1" w:styleId="SuperHeading">
    <w:name w:val="SuperHeading"/>
    <w:basedOn w:val="Normal"/>
    <w:rsid w:val="00BD3AA6"/>
    <w:pPr>
      <w:spacing w:before="240" w:after="120"/>
      <w:outlineLvl w:val="0"/>
    </w:pPr>
    <w:rPr>
      <w:rFonts w:ascii="Times New Roman" w:hAnsi="Times New Roman"/>
      <w:b/>
      <w:sz w:val="32"/>
    </w:rPr>
  </w:style>
  <w:style w:type="paragraph" w:customStyle="1" w:styleId="TableHeading">
    <w:name w:val="Table Heading"/>
    <w:basedOn w:val="HeadingBase"/>
    <w:rsid w:val="00BD3AA6"/>
    <w:pPr>
      <w:keepLines/>
      <w:pBdr>
        <w:bottom w:val="single" w:sz="6" w:space="1" w:color="918585"/>
      </w:pBdr>
      <w:spacing w:before="240"/>
    </w:pPr>
  </w:style>
  <w:style w:type="paragraph" w:customStyle="1" w:styleId="AllowPageBreak">
    <w:name w:val="AllowPageBreak"/>
    <w:rsid w:val="00BD3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AA6"/>
    <w:rPr>
      <w:rFonts w:ascii="Courier New" w:eastAsia="Times New Roman" w:hAnsi="Courier New" w:cs="Times New Roman"/>
      <w:i/>
      <w:szCs w:val="20"/>
      <w:lang w:eastAsia="en-US"/>
    </w:rPr>
  </w:style>
  <w:style w:type="paragraph" w:customStyle="1" w:styleId="HeadingBase">
    <w:name w:val="Heading Base"/>
    <w:rsid w:val="00BD3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AA6"/>
    <w:pPr>
      <w:tabs>
        <w:tab w:val="right" w:leader="dot" w:pos="9072"/>
      </w:tabs>
      <w:ind w:left="567"/>
    </w:pPr>
    <w:rPr>
      <w:szCs w:val="22"/>
    </w:rPr>
  </w:style>
  <w:style w:type="paragraph" w:customStyle="1" w:styleId="TOCBase">
    <w:name w:val="TOC Base"/>
    <w:rsid w:val="00BD3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AA6"/>
    <w:pPr>
      <w:tabs>
        <w:tab w:val="right" w:leader="dot" w:pos="9072"/>
      </w:tabs>
      <w:spacing w:before="40" w:after="40"/>
      <w:ind w:left="284"/>
    </w:pPr>
    <w:rPr>
      <w:rFonts w:ascii="Times New Roman" w:hAnsi="Times New Roman"/>
    </w:rPr>
  </w:style>
  <w:style w:type="paragraph" w:styleId="TOC1">
    <w:name w:val="toc 1"/>
    <w:basedOn w:val="TOCBase"/>
    <w:next w:val="Normal"/>
    <w:rsid w:val="00BD3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AA6"/>
    <w:rPr>
      <w:rFonts w:ascii="Times New Roman" w:eastAsia="Times New Roman" w:hAnsi="Times New Roman" w:cs="Times New Roman"/>
      <w:sz w:val="16"/>
      <w:lang w:eastAsia="en-US"/>
    </w:rPr>
  </w:style>
  <w:style w:type="paragraph" w:styleId="Title">
    <w:name w:val="Title"/>
    <w:basedOn w:val="HeadingBase"/>
    <w:link w:val="TitleChar"/>
    <w:qFormat/>
    <w:rsid w:val="00BD3AA6"/>
    <w:pPr>
      <w:spacing w:before="5040"/>
      <w:jc w:val="center"/>
    </w:pPr>
    <w:rPr>
      <w:sz w:val="48"/>
      <w:szCs w:val="72"/>
      <w:lang w:val="en-US"/>
    </w:rPr>
  </w:style>
  <w:style w:type="character" w:customStyle="1" w:styleId="TitleChar">
    <w:name w:val="Title Char"/>
    <w:basedOn w:val="DefaultParagraphFont"/>
    <w:link w:val="Title"/>
    <w:rsid w:val="00BD3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AA6"/>
    <w:pPr>
      <w:tabs>
        <w:tab w:val="left" w:pos="3600"/>
        <w:tab w:val="left" w:pos="3958"/>
      </w:tabs>
    </w:pPr>
  </w:style>
  <w:style w:type="paragraph" w:customStyle="1" w:styleId="Note">
    <w:name w:val="Note"/>
    <w:basedOn w:val="BodyText"/>
    <w:rsid w:val="00BD3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AA6"/>
    <w:pPr>
      <w:framePr w:wrap="auto" w:hAnchor="text" w:y="6049"/>
    </w:pPr>
    <w:rPr>
      <w:color w:val="000000"/>
      <w:sz w:val="40"/>
    </w:rPr>
  </w:style>
  <w:style w:type="paragraph" w:customStyle="1" w:styleId="TOCTitle">
    <w:name w:val="TOCTitle"/>
    <w:basedOn w:val="Heading1"/>
    <w:rsid w:val="00BD3AA6"/>
    <w:pPr>
      <w:spacing w:after="240"/>
      <w:jc w:val="center"/>
      <w:outlineLvl w:val="9"/>
    </w:pPr>
    <w:rPr>
      <w:caps/>
    </w:rPr>
  </w:style>
  <w:style w:type="paragraph" w:customStyle="1" w:styleId="Version">
    <w:name w:val="Version"/>
    <w:rsid w:val="00BD3A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AA6"/>
    <w:pPr>
      <w:numPr>
        <w:numId w:val="12"/>
      </w:numPr>
      <w:tabs>
        <w:tab w:val="clear" w:pos="680"/>
      </w:tabs>
    </w:pPr>
  </w:style>
  <w:style w:type="paragraph" w:styleId="Index1">
    <w:name w:val="index 1"/>
    <w:basedOn w:val="Normal"/>
    <w:next w:val="Normal"/>
    <w:semiHidden/>
    <w:rsid w:val="00BD3AA6"/>
    <w:pPr>
      <w:keepNext w:val="0"/>
      <w:tabs>
        <w:tab w:val="right" w:pos="4176"/>
      </w:tabs>
      <w:ind w:left="198" w:hanging="198"/>
    </w:pPr>
    <w:rPr>
      <w:rFonts w:ascii="Garamond" w:hAnsi="Garamond"/>
    </w:rPr>
  </w:style>
  <w:style w:type="paragraph" w:styleId="IndexHeading">
    <w:name w:val="index heading"/>
    <w:basedOn w:val="Normal"/>
    <w:next w:val="Index1"/>
    <w:semiHidden/>
    <w:rsid w:val="00BD3AA6"/>
    <w:pPr>
      <w:spacing w:before="120" w:after="120"/>
    </w:pPr>
    <w:rPr>
      <w:rFonts w:ascii="Arial" w:hAnsi="Arial"/>
      <w:b/>
      <w:color w:val="918585"/>
      <w:sz w:val="24"/>
    </w:rPr>
  </w:style>
  <w:style w:type="paragraph" w:styleId="Header">
    <w:name w:val="header"/>
    <w:basedOn w:val="Normal"/>
    <w:link w:val="HeaderChar"/>
    <w:rsid w:val="00BD3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AA6"/>
    <w:rPr>
      <w:rFonts w:ascii="Times New Roman" w:eastAsia="Times New Roman" w:hAnsi="Times New Roman" w:cs="Times New Roman"/>
      <w:sz w:val="16"/>
      <w:szCs w:val="20"/>
      <w:lang w:val="en-GB" w:eastAsia="en-US"/>
    </w:rPr>
  </w:style>
  <w:style w:type="paragraph" w:customStyle="1" w:styleId="Chapter">
    <w:name w:val="Chapter"/>
    <w:basedOn w:val="Normal"/>
    <w:rsid w:val="00BD3AA6"/>
    <w:pPr>
      <w:spacing w:before="240"/>
    </w:pPr>
    <w:rPr>
      <w:rFonts w:ascii="Times New Roman" w:hAnsi="Times New Roman"/>
      <w:smallCaps/>
      <w:spacing w:val="80"/>
      <w:sz w:val="28"/>
    </w:rPr>
  </w:style>
  <w:style w:type="paragraph" w:customStyle="1" w:styleId="InChapter">
    <w:name w:val="InChapter"/>
    <w:basedOn w:val="Heading3"/>
    <w:rsid w:val="00BD3AA6"/>
    <w:pPr>
      <w:spacing w:after="240"/>
      <w:outlineLvl w:val="9"/>
    </w:pPr>
    <w:rPr>
      <w:noProof/>
    </w:rPr>
  </w:style>
  <w:style w:type="paragraph" w:styleId="Index2">
    <w:name w:val="index 2"/>
    <w:basedOn w:val="Normal"/>
    <w:next w:val="Normal"/>
    <w:semiHidden/>
    <w:rsid w:val="00BD3AA6"/>
    <w:pPr>
      <w:tabs>
        <w:tab w:val="right" w:pos="4176"/>
      </w:tabs>
      <w:ind w:left="568" w:hanging="284"/>
    </w:pPr>
    <w:rPr>
      <w:rFonts w:ascii="Garamond" w:hAnsi="Garamond"/>
    </w:rPr>
  </w:style>
  <w:style w:type="paragraph" w:customStyle="1" w:styleId="Byline">
    <w:name w:val="Byline"/>
    <w:rsid w:val="00BD3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AA6"/>
    <w:pPr>
      <w:tabs>
        <w:tab w:val="clear" w:pos="3600"/>
        <w:tab w:val="clear" w:pos="3958"/>
      </w:tabs>
      <w:jc w:val="right"/>
    </w:pPr>
  </w:style>
  <w:style w:type="character" w:styleId="Emphasis">
    <w:name w:val="Emphasis"/>
    <w:basedOn w:val="DefaultParagraphFont"/>
    <w:qFormat/>
    <w:rsid w:val="00BD3AA6"/>
    <w:rPr>
      <w:i/>
    </w:rPr>
  </w:style>
  <w:style w:type="paragraph" w:styleId="Caption">
    <w:name w:val="caption"/>
    <w:basedOn w:val="BodyText"/>
    <w:next w:val="Normal"/>
    <w:qFormat/>
    <w:rsid w:val="00BD3AA6"/>
    <w:pPr>
      <w:framePr w:w="2268" w:hSpace="181" w:vSpace="181" w:wrap="around" w:vAnchor="text" w:hAnchor="page" w:x="1135" w:y="285" w:anchorLock="1"/>
    </w:pPr>
    <w:rPr>
      <w:i/>
    </w:rPr>
  </w:style>
  <w:style w:type="paragraph" w:customStyle="1" w:styleId="MiniTOCTitle">
    <w:name w:val="MiniTOCTitle"/>
    <w:basedOn w:val="Heading4"/>
    <w:rsid w:val="00BD3AA6"/>
    <w:pPr>
      <w:spacing w:before="240"/>
      <w:outlineLvl w:val="9"/>
    </w:pPr>
    <w:rPr>
      <w:noProof/>
      <w:sz w:val="24"/>
    </w:rPr>
  </w:style>
  <w:style w:type="paragraph" w:customStyle="1" w:styleId="MiniTOCItem">
    <w:name w:val="MiniTOCItem"/>
    <w:basedOn w:val="ListBullet"/>
    <w:rsid w:val="00BD3AA6"/>
    <w:pPr>
      <w:numPr>
        <w:numId w:val="0"/>
      </w:numPr>
      <w:tabs>
        <w:tab w:val="right" w:leader="dot" w:pos="6521"/>
      </w:tabs>
      <w:spacing w:before="0" w:after="0"/>
    </w:pPr>
  </w:style>
  <w:style w:type="paragraph" w:customStyle="1" w:styleId="TOFTitle">
    <w:name w:val="TOFTitle"/>
    <w:basedOn w:val="TOCTitle"/>
    <w:rsid w:val="00BD3AA6"/>
  </w:style>
  <w:style w:type="paragraph" w:styleId="TableofFigures">
    <w:name w:val="table of figures"/>
    <w:basedOn w:val="Normal"/>
    <w:next w:val="Normal"/>
    <w:semiHidden/>
    <w:rsid w:val="00BD3AA6"/>
    <w:pPr>
      <w:tabs>
        <w:tab w:val="right" w:leader="dot" w:pos="9072"/>
      </w:tabs>
      <w:ind w:left="970" w:hanging="403"/>
    </w:pPr>
    <w:rPr>
      <w:rFonts w:ascii="Times New Roman" w:hAnsi="Times New Roman"/>
      <w:b/>
    </w:rPr>
  </w:style>
  <w:style w:type="paragraph" w:styleId="ListNumber">
    <w:name w:val="List Number"/>
    <w:basedOn w:val="List"/>
    <w:rsid w:val="00BD3AA6"/>
    <w:pPr>
      <w:numPr>
        <w:numId w:val="14"/>
      </w:numPr>
      <w:tabs>
        <w:tab w:val="clear" w:pos="340"/>
      </w:tabs>
    </w:pPr>
  </w:style>
  <w:style w:type="character" w:customStyle="1" w:styleId="WingdingSymbols">
    <w:name w:val="Wingding Symbols"/>
    <w:rsid w:val="00BD3AA6"/>
    <w:rPr>
      <w:rFonts w:ascii="Wingdings" w:hAnsi="Wingdings"/>
    </w:rPr>
  </w:style>
  <w:style w:type="character" w:customStyle="1" w:styleId="HotSpot">
    <w:name w:val="HotSpot"/>
    <w:rsid w:val="00BD3AA6"/>
    <w:rPr>
      <w:color w:val="0033CC"/>
      <w:u w:val="none"/>
    </w:rPr>
  </w:style>
  <w:style w:type="paragraph" w:customStyle="1" w:styleId="BodyTextRight">
    <w:name w:val="Body Text Right"/>
    <w:basedOn w:val="BodyText"/>
    <w:rsid w:val="00BD3AA6"/>
    <w:pPr>
      <w:spacing w:before="0" w:after="0"/>
      <w:jc w:val="right"/>
    </w:pPr>
  </w:style>
  <w:style w:type="paragraph" w:styleId="Index3">
    <w:name w:val="index 3"/>
    <w:basedOn w:val="ListNumber2"/>
    <w:next w:val="Normal"/>
    <w:semiHidden/>
    <w:rsid w:val="00BD3AA6"/>
    <w:pPr>
      <w:numPr>
        <w:numId w:val="0"/>
      </w:numPr>
      <w:tabs>
        <w:tab w:val="right" w:leader="dot" w:pos="4176"/>
      </w:tabs>
    </w:pPr>
  </w:style>
  <w:style w:type="paragraph" w:styleId="ListNumber2">
    <w:name w:val="List Number 2"/>
    <w:basedOn w:val="List2"/>
    <w:rsid w:val="00BD3AA6"/>
    <w:pPr>
      <w:numPr>
        <w:numId w:val="9"/>
      </w:numPr>
      <w:tabs>
        <w:tab w:val="clear" w:pos="1060"/>
      </w:tabs>
    </w:pPr>
  </w:style>
  <w:style w:type="paragraph" w:customStyle="1" w:styleId="MarginNote">
    <w:name w:val="Margin Note"/>
    <w:basedOn w:val="BodyText"/>
    <w:rsid w:val="00BD3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AA6"/>
    <w:rPr>
      <w:sz w:val="32"/>
    </w:rPr>
  </w:style>
  <w:style w:type="paragraph" w:customStyle="1" w:styleId="HeadingProcedure">
    <w:name w:val="Heading Procedure"/>
    <w:basedOn w:val="HeadingBase"/>
    <w:next w:val="Normal"/>
    <w:rsid w:val="00BD3AA6"/>
    <w:pPr>
      <w:tabs>
        <w:tab w:val="left" w:pos="0"/>
      </w:tabs>
      <w:spacing w:before="120" w:after="60"/>
    </w:pPr>
    <w:rPr>
      <w:i/>
      <w:color w:val="918585"/>
      <w:sz w:val="22"/>
    </w:rPr>
  </w:style>
  <w:style w:type="paragraph" w:customStyle="1" w:styleId="TableBodyText">
    <w:name w:val="Table Body Text"/>
    <w:basedOn w:val="BodyText"/>
    <w:rsid w:val="00BD3AA6"/>
    <w:pPr>
      <w:spacing w:before="60" w:after="60"/>
    </w:pPr>
  </w:style>
  <w:style w:type="paragraph" w:styleId="ListContinue">
    <w:name w:val="List Continue"/>
    <w:basedOn w:val="List"/>
    <w:rsid w:val="00BD3AA6"/>
    <w:pPr>
      <w:ind w:firstLine="0"/>
    </w:pPr>
  </w:style>
  <w:style w:type="paragraph" w:customStyle="1" w:styleId="ListNote">
    <w:name w:val="List Note"/>
    <w:basedOn w:val="List"/>
    <w:rsid w:val="00BD3AA6"/>
    <w:pPr>
      <w:pBdr>
        <w:top w:val="single" w:sz="6" w:space="2" w:color="918585"/>
        <w:bottom w:val="single" w:sz="6" w:space="2" w:color="918585"/>
      </w:pBdr>
      <w:tabs>
        <w:tab w:val="left" w:pos="1021"/>
      </w:tabs>
      <w:ind w:firstLine="0"/>
    </w:pPr>
  </w:style>
  <w:style w:type="paragraph" w:customStyle="1" w:styleId="Warning">
    <w:name w:val="Warning"/>
    <w:basedOn w:val="BodyText"/>
    <w:rsid w:val="00BD3AA6"/>
    <w:pPr>
      <w:shd w:val="clear" w:color="auto" w:fill="D9D9D9"/>
      <w:tabs>
        <w:tab w:val="left" w:pos="992"/>
      </w:tabs>
      <w:ind w:left="119" w:right="119"/>
    </w:pPr>
    <w:rPr>
      <w:sz w:val="20"/>
    </w:rPr>
  </w:style>
  <w:style w:type="paragraph" w:customStyle="1" w:styleId="MarginIcons">
    <w:name w:val="Margin Icons"/>
    <w:basedOn w:val="BodyText"/>
    <w:rsid w:val="00BD3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AA6"/>
    <w:rPr>
      <w:rFonts w:ascii="Courier New" w:hAnsi="Courier New"/>
    </w:rPr>
  </w:style>
  <w:style w:type="paragraph" w:customStyle="1" w:styleId="NoteBullet">
    <w:name w:val="Note Bullet"/>
    <w:basedOn w:val="Note"/>
    <w:rsid w:val="00BD3AA6"/>
    <w:pPr>
      <w:tabs>
        <w:tab w:val="clear" w:pos="680"/>
      </w:tabs>
      <w:spacing w:before="60" w:after="60"/>
    </w:pPr>
  </w:style>
  <w:style w:type="paragraph" w:customStyle="1" w:styleId="SubHeading2">
    <w:name w:val="SubHeading2"/>
    <w:basedOn w:val="HeadingBase"/>
    <w:rsid w:val="00BD3AA6"/>
    <w:pPr>
      <w:spacing w:before="240" w:after="60"/>
    </w:pPr>
    <w:rPr>
      <w:sz w:val="20"/>
    </w:rPr>
  </w:style>
  <w:style w:type="paragraph" w:customStyle="1" w:styleId="SubHeading1">
    <w:name w:val="SubHeading1"/>
    <w:basedOn w:val="HeadingBase"/>
    <w:rsid w:val="00BD3AA6"/>
    <w:pPr>
      <w:spacing w:before="240" w:after="60"/>
    </w:pPr>
    <w:rPr>
      <w:color w:val="918585"/>
      <w:sz w:val="22"/>
    </w:rPr>
  </w:style>
  <w:style w:type="paragraph" w:customStyle="1" w:styleId="SideHeading">
    <w:name w:val="Side Heading"/>
    <w:basedOn w:val="HeadingBase"/>
    <w:rsid w:val="00BD3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AA6"/>
    <w:pPr>
      <w:numPr>
        <w:numId w:val="10"/>
      </w:numPr>
    </w:pPr>
  </w:style>
  <w:style w:type="paragraph" w:styleId="PlainText">
    <w:name w:val="Plain Text"/>
    <w:basedOn w:val="Normal"/>
    <w:link w:val="PlainTextChar"/>
    <w:rsid w:val="00BD3AA6"/>
    <w:rPr>
      <w:sz w:val="20"/>
    </w:rPr>
  </w:style>
  <w:style w:type="character" w:customStyle="1" w:styleId="PlainTextChar">
    <w:name w:val="Plain Text Char"/>
    <w:basedOn w:val="DefaultParagraphFont"/>
    <w:link w:val="PlainText"/>
    <w:rsid w:val="00BD3AA6"/>
    <w:rPr>
      <w:rFonts w:ascii="Courier New" w:eastAsia="Times New Roman" w:hAnsi="Courier New" w:cs="Times New Roman"/>
      <w:sz w:val="20"/>
      <w:szCs w:val="20"/>
      <w:lang w:eastAsia="en-US"/>
    </w:rPr>
  </w:style>
  <w:style w:type="character" w:customStyle="1" w:styleId="MenuOption">
    <w:name w:val="Menu Option"/>
    <w:basedOn w:val="DefaultParagraphFont"/>
    <w:rsid w:val="00BD3AA6"/>
    <w:rPr>
      <w:b/>
      <w:smallCaps/>
    </w:rPr>
  </w:style>
  <w:style w:type="paragraph" w:customStyle="1" w:styleId="TableListNumber">
    <w:name w:val="Table List Number"/>
    <w:basedOn w:val="ListNumber"/>
    <w:rsid w:val="00BD3AA6"/>
    <w:pPr>
      <w:numPr>
        <w:numId w:val="0"/>
      </w:numPr>
    </w:pPr>
  </w:style>
  <w:style w:type="paragraph" w:styleId="TOC4">
    <w:name w:val="toc 4"/>
    <w:basedOn w:val="TOCBase"/>
    <w:next w:val="Normal"/>
    <w:semiHidden/>
    <w:rsid w:val="00BD3AA6"/>
    <w:pPr>
      <w:tabs>
        <w:tab w:val="right" w:leader="dot" w:pos="9071"/>
      </w:tabs>
      <w:ind w:left="1701"/>
    </w:pPr>
  </w:style>
  <w:style w:type="paragraph" w:customStyle="1" w:styleId="ListAlpha">
    <w:name w:val="List Alpha"/>
    <w:basedOn w:val="List"/>
    <w:rsid w:val="00BD3AA6"/>
    <w:pPr>
      <w:numPr>
        <w:numId w:val="8"/>
      </w:numPr>
    </w:pPr>
  </w:style>
  <w:style w:type="paragraph" w:customStyle="1" w:styleId="ListAlpha2">
    <w:name w:val="List Alpha 2"/>
    <w:basedOn w:val="List2"/>
    <w:rsid w:val="00BD3AA6"/>
    <w:pPr>
      <w:numPr>
        <w:numId w:val="7"/>
      </w:numPr>
    </w:pPr>
  </w:style>
  <w:style w:type="paragraph" w:styleId="List2">
    <w:name w:val="List 2"/>
    <w:basedOn w:val="BodyText"/>
    <w:rsid w:val="00BD3AA6"/>
    <w:pPr>
      <w:tabs>
        <w:tab w:val="left" w:pos="680"/>
      </w:tabs>
      <w:spacing w:before="60" w:after="60"/>
      <w:ind w:left="680" w:hanging="340"/>
    </w:pPr>
  </w:style>
  <w:style w:type="paragraph" w:styleId="List3">
    <w:name w:val="List 3"/>
    <w:basedOn w:val="BodyText"/>
    <w:rsid w:val="00BD3AA6"/>
    <w:pPr>
      <w:tabs>
        <w:tab w:val="left" w:pos="1021"/>
      </w:tabs>
      <w:spacing w:before="60" w:after="60"/>
      <w:ind w:left="1020" w:hanging="340"/>
    </w:pPr>
  </w:style>
  <w:style w:type="paragraph" w:styleId="List4">
    <w:name w:val="List 4"/>
    <w:basedOn w:val="BodyText"/>
    <w:rsid w:val="00BD3AA6"/>
    <w:pPr>
      <w:tabs>
        <w:tab w:val="left" w:pos="1361"/>
      </w:tabs>
      <w:spacing w:before="60" w:after="60"/>
      <w:ind w:left="1361" w:hanging="340"/>
    </w:pPr>
  </w:style>
  <w:style w:type="paragraph" w:styleId="List5">
    <w:name w:val="List 5"/>
    <w:basedOn w:val="BodyText"/>
    <w:rsid w:val="00BD3AA6"/>
    <w:pPr>
      <w:tabs>
        <w:tab w:val="left" w:pos="1701"/>
      </w:tabs>
      <w:spacing w:before="60" w:after="60"/>
      <w:ind w:left="1701" w:hanging="340"/>
    </w:pPr>
  </w:style>
  <w:style w:type="paragraph" w:styleId="ListBullet3">
    <w:name w:val="List Bullet 3"/>
    <w:basedOn w:val="List3"/>
    <w:rsid w:val="00BD3AA6"/>
    <w:pPr>
      <w:numPr>
        <w:numId w:val="13"/>
      </w:numPr>
      <w:tabs>
        <w:tab w:val="clear" w:pos="1021"/>
      </w:tabs>
      <w:ind w:left="1037" w:hanging="357"/>
    </w:pPr>
  </w:style>
  <w:style w:type="paragraph" w:styleId="ListBullet4">
    <w:name w:val="List Bullet 4"/>
    <w:basedOn w:val="List4"/>
    <w:rsid w:val="00BD3AA6"/>
    <w:pPr>
      <w:numPr>
        <w:numId w:val="2"/>
      </w:numPr>
      <w:tabs>
        <w:tab w:val="clear" w:pos="1361"/>
      </w:tabs>
    </w:pPr>
  </w:style>
  <w:style w:type="paragraph" w:styleId="ListBullet5">
    <w:name w:val="List Bullet 5"/>
    <w:basedOn w:val="List5"/>
    <w:rsid w:val="00BD3AA6"/>
    <w:pPr>
      <w:numPr>
        <w:numId w:val="3"/>
      </w:numPr>
    </w:pPr>
  </w:style>
  <w:style w:type="paragraph" w:styleId="ListContinue2">
    <w:name w:val="List Continue 2"/>
    <w:basedOn w:val="List2"/>
    <w:rsid w:val="00BD3AA6"/>
    <w:pPr>
      <w:ind w:firstLine="0"/>
    </w:pPr>
  </w:style>
  <w:style w:type="paragraph" w:styleId="ListContinue3">
    <w:name w:val="List Continue 3"/>
    <w:basedOn w:val="List3"/>
    <w:rsid w:val="00BD3AA6"/>
    <w:pPr>
      <w:ind w:left="1021" w:firstLine="0"/>
    </w:pPr>
  </w:style>
  <w:style w:type="paragraph" w:styleId="ListContinue4">
    <w:name w:val="List Continue 4"/>
    <w:basedOn w:val="List4"/>
    <w:rsid w:val="00BD3AA6"/>
    <w:pPr>
      <w:ind w:firstLine="0"/>
    </w:pPr>
  </w:style>
  <w:style w:type="paragraph" w:styleId="ListContinue5">
    <w:name w:val="List Continue 5"/>
    <w:basedOn w:val="List5"/>
    <w:rsid w:val="00BD3AA6"/>
    <w:pPr>
      <w:ind w:firstLine="0"/>
    </w:pPr>
  </w:style>
  <w:style w:type="paragraph" w:styleId="ListNumber3">
    <w:name w:val="List Number 3"/>
    <w:basedOn w:val="List3"/>
    <w:rsid w:val="00BD3AA6"/>
    <w:pPr>
      <w:numPr>
        <w:numId w:val="4"/>
      </w:numPr>
    </w:pPr>
  </w:style>
  <w:style w:type="paragraph" w:styleId="ListNumber4">
    <w:name w:val="List Number 4"/>
    <w:basedOn w:val="List4"/>
    <w:rsid w:val="00BD3AA6"/>
    <w:pPr>
      <w:numPr>
        <w:numId w:val="5"/>
      </w:numPr>
    </w:pPr>
  </w:style>
  <w:style w:type="paragraph" w:styleId="ListNumber5">
    <w:name w:val="List Number 5"/>
    <w:basedOn w:val="List5"/>
    <w:rsid w:val="00BD3AA6"/>
    <w:pPr>
      <w:numPr>
        <w:numId w:val="6"/>
      </w:numPr>
    </w:pPr>
  </w:style>
  <w:style w:type="paragraph" w:styleId="BlockText">
    <w:name w:val="Block Text"/>
    <w:basedOn w:val="Normal"/>
    <w:rsid w:val="00BD3AA6"/>
    <w:pPr>
      <w:spacing w:after="120"/>
      <w:ind w:left="1440" w:right="1440"/>
    </w:pPr>
  </w:style>
  <w:style w:type="character" w:customStyle="1" w:styleId="Subscript">
    <w:name w:val="Subscript"/>
    <w:basedOn w:val="DefaultParagraphFont"/>
    <w:rsid w:val="00BD3AA6"/>
    <w:rPr>
      <w:sz w:val="16"/>
      <w:vertAlign w:val="subscript"/>
    </w:rPr>
  </w:style>
  <w:style w:type="character" w:customStyle="1" w:styleId="Superscript">
    <w:name w:val="Superscript"/>
    <w:basedOn w:val="DefaultParagraphFont"/>
    <w:rsid w:val="00BD3AA6"/>
    <w:rPr>
      <w:sz w:val="16"/>
      <w:vertAlign w:val="superscript"/>
    </w:rPr>
  </w:style>
  <w:style w:type="character" w:customStyle="1" w:styleId="Symbols">
    <w:name w:val="Symbols"/>
    <w:basedOn w:val="DefaultParagraphFont"/>
    <w:rsid w:val="00BD3AA6"/>
    <w:rPr>
      <w:rFonts w:ascii="Symbol" w:hAnsi="Symbol"/>
    </w:rPr>
  </w:style>
  <w:style w:type="character" w:customStyle="1" w:styleId="MenuOptions">
    <w:name w:val="Menu Options"/>
    <w:basedOn w:val="DefaultParagraphFont"/>
    <w:rsid w:val="00BD3AA6"/>
    <w:rPr>
      <w:rFonts w:ascii="Arial Narrow" w:hAnsi="Arial Narrow"/>
      <w:smallCaps/>
    </w:rPr>
  </w:style>
  <w:style w:type="character" w:customStyle="1" w:styleId="Buttons">
    <w:name w:val="Buttons"/>
    <w:basedOn w:val="DefaultParagraphFont"/>
    <w:rsid w:val="00BD3AA6"/>
    <w:rPr>
      <w:b/>
    </w:rPr>
  </w:style>
  <w:style w:type="character" w:customStyle="1" w:styleId="Underlined">
    <w:name w:val="Underlined"/>
    <w:basedOn w:val="DefaultParagraphFont"/>
    <w:rsid w:val="00BD3AA6"/>
    <w:rPr>
      <w:u w:val="single"/>
    </w:rPr>
  </w:style>
  <w:style w:type="paragraph" w:customStyle="1" w:styleId="TableBodyTextRight">
    <w:name w:val="Table Body Text Right"/>
    <w:basedOn w:val="TableBodyText"/>
    <w:rsid w:val="00BD3AA6"/>
    <w:pPr>
      <w:widowControl w:val="0"/>
      <w:autoSpaceDE w:val="0"/>
      <w:autoSpaceDN w:val="0"/>
      <w:adjustRightInd w:val="0"/>
      <w:jc w:val="right"/>
    </w:pPr>
    <w:rPr>
      <w:rFonts w:cs="Arial"/>
      <w:szCs w:val="18"/>
    </w:rPr>
  </w:style>
  <w:style w:type="paragraph" w:customStyle="1" w:styleId="CopyrightText">
    <w:name w:val="Copyright Text"/>
    <w:basedOn w:val="BodyText"/>
    <w:rsid w:val="00BD3AA6"/>
    <w:rPr>
      <w:sz w:val="18"/>
    </w:rPr>
  </w:style>
  <w:style w:type="paragraph" w:customStyle="1" w:styleId="BodySmallRight">
    <w:name w:val="Body Small Right"/>
    <w:basedOn w:val="BodyTextRight"/>
    <w:rsid w:val="00BD3AA6"/>
    <w:rPr>
      <w:sz w:val="18"/>
      <w:szCs w:val="18"/>
    </w:rPr>
  </w:style>
  <w:style w:type="paragraph" w:customStyle="1" w:styleId="MarginEdition">
    <w:name w:val="Margin Edition"/>
    <w:basedOn w:val="MarginNote"/>
    <w:rsid w:val="00BD3AA6"/>
    <w:pPr>
      <w:spacing w:before="0" w:after="0"/>
    </w:pPr>
    <w:rPr>
      <w:rFonts w:ascii="Times New Roman" w:hAnsi="Times New Roman"/>
      <w:color w:val="999999"/>
    </w:rPr>
  </w:style>
  <w:style w:type="paragraph" w:customStyle="1" w:styleId="Spacer">
    <w:name w:val="Spacer"/>
    <w:basedOn w:val="Normal"/>
    <w:rsid w:val="00BD3AA6"/>
    <w:rPr>
      <w:sz w:val="2"/>
      <w:szCs w:val="2"/>
    </w:rPr>
  </w:style>
  <w:style w:type="character" w:customStyle="1" w:styleId="Small">
    <w:name w:val="Small"/>
    <w:basedOn w:val="DefaultParagraphFont"/>
    <w:rsid w:val="00BD3AA6"/>
    <w:rPr>
      <w:sz w:val="16"/>
    </w:rPr>
  </w:style>
  <w:style w:type="paragraph" w:customStyle="1" w:styleId="WideTable">
    <w:name w:val="Wide Table"/>
    <w:basedOn w:val="Normal"/>
    <w:rsid w:val="00BD3AA6"/>
    <w:pPr>
      <w:ind w:left="-1418"/>
    </w:pPr>
    <w:rPr>
      <w:sz w:val="2"/>
      <w:szCs w:val="2"/>
    </w:rPr>
  </w:style>
  <w:style w:type="character" w:styleId="PageNumber">
    <w:name w:val="page number"/>
    <w:basedOn w:val="DefaultParagraphFont"/>
    <w:rsid w:val="00BD3AA6"/>
  </w:style>
  <w:style w:type="paragraph" w:styleId="Quote">
    <w:name w:val="Quote"/>
    <w:basedOn w:val="Heading1"/>
    <w:link w:val="QuoteChar"/>
    <w:qFormat/>
    <w:rsid w:val="00BD3AA6"/>
    <w:rPr>
      <w:b w:val="0"/>
      <w:sz w:val="72"/>
      <w:szCs w:val="72"/>
      <w:lang w:val="en-NZ"/>
    </w:rPr>
  </w:style>
  <w:style w:type="character" w:customStyle="1" w:styleId="QuoteChar">
    <w:name w:val="Quote Char"/>
    <w:basedOn w:val="DefaultParagraphFont"/>
    <w:link w:val="Quote"/>
    <w:rsid w:val="00BD3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AA6"/>
    <w:pPr>
      <w:pageBreakBefore/>
    </w:pPr>
  </w:style>
  <w:style w:type="paragraph" w:customStyle="1" w:styleId="Border">
    <w:name w:val="Border"/>
    <w:basedOn w:val="Normal"/>
    <w:qFormat/>
    <w:rsid w:val="00BD3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AA6"/>
    <w:rPr>
      <w:b/>
      <w:bCs/>
      <w:i/>
      <w:iCs/>
      <w:color w:val="auto"/>
    </w:rPr>
  </w:style>
  <w:style w:type="paragraph" w:styleId="IntenseQuote">
    <w:name w:val="Intense Quote"/>
    <w:basedOn w:val="Normal"/>
    <w:next w:val="Normal"/>
    <w:link w:val="IntenseQuoteChar"/>
    <w:uiPriority w:val="30"/>
    <w:qFormat/>
    <w:rsid w:val="00BD3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AA6"/>
    <w:rPr>
      <w:smallCaps/>
      <w:color w:val="auto"/>
      <w:u w:val="single"/>
    </w:rPr>
  </w:style>
  <w:style w:type="character" w:styleId="IntenseReference">
    <w:name w:val="Intense Reference"/>
    <w:basedOn w:val="DefaultParagraphFont"/>
    <w:uiPriority w:val="32"/>
    <w:qFormat/>
    <w:rsid w:val="00BD3AA6"/>
    <w:rPr>
      <w:b/>
      <w:bCs/>
      <w:smallCaps/>
      <w:color w:val="auto"/>
      <w:spacing w:val="5"/>
      <w:u w:val="single"/>
    </w:rPr>
  </w:style>
  <w:style w:type="paragraph" w:customStyle="1" w:styleId="2ColumnHeading">
    <w:name w:val="2Column Heading"/>
    <w:basedOn w:val="BodyText"/>
    <w:qFormat/>
    <w:rsid w:val="00BD3AA6"/>
    <w:pPr>
      <w:spacing w:after="60"/>
      <w:ind w:left="-2268"/>
    </w:pPr>
    <w:rPr>
      <w:b/>
    </w:rPr>
  </w:style>
  <w:style w:type="paragraph" w:customStyle="1" w:styleId="Heading1TOC">
    <w:name w:val="Heading1 TOC"/>
    <w:basedOn w:val="Normal"/>
    <w:qFormat/>
    <w:rsid w:val="00BD3AA6"/>
    <w:pPr>
      <w:spacing w:before="240" w:after="120"/>
    </w:pPr>
    <w:rPr>
      <w:rFonts w:ascii="Times New Roman" w:hAnsi="Times New Roman"/>
      <w:b/>
      <w:sz w:val="32"/>
    </w:rPr>
  </w:style>
  <w:style w:type="paragraph" w:customStyle="1" w:styleId="Heading2TOC">
    <w:name w:val="Heading2 TOC"/>
    <w:basedOn w:val="Normal"/>
    <w:qFormat/>
    <w:rsid w:val="00BD3AA6"/>
    <w:pPr>
      <w:spacing w:before="240" w:after="60"/>
    </w:pPr>
    <w:rPr>
      <w:rFonts w:ascii="Times New Roman" w:hAnsi="Times New Roman"/>
      <w:b/>
      <w:sz w:val="28"/>
    </w:rPr>
  </w:style>
  <w:style w:type="character" w:customStyle="1" w:styleId="Underline">
    <w:name w:val="Underline"/>
    <w:basedOn w:val="DefaultParagraphFont"/>
    <w:qFormat/>
    <w:rsid w:val="00BD3AA6"/>
    <w:rPr>
      <w:u w:val="single"/>
    </w:rPr>
  </w:style>
  <w:style w:type="character" w:customStyle="1" w:styleId="BoldandItalics">
    <w:name w:val="Bold and Italics"/>
    <w:qFormat/>
    <w:rsid w:val="00BD3AA6"/>
    <w:rPr>
      <w:b/>
      <w:i/>
      <w:u w:val="none"/>
    </w:rPr>
  </w:style>
  <w:style w:type="paragraph" w:styleId="BalloonText">
    <w:name w:val="Balloon Text"/>
    <w:basedOn w:val="Normal"/>
    <w:link w:val="BalloonTextChar"/>
    <w:rsid w:val="00BD3AA6"/>
    <w:rPr>
      <w:rFonts w:ascii="Tahoma" w:hAnsi="Tahoma" w:cs="Tahoma"/>
      <w:sz w:val="16"/>
      <w:szCs w:val="16"/>
    </w:rPr>
  </w:style>
  <w:style w:type="character" w:customStyle="1" w:styleId="BalloonTextChar">
    <w:name w:val="Balloon Text Char"/>
    <w:basedOn w:val="DefaultParagraphFont"/>
    <w:link w:val="BalloonText"/>
    <w:rsid w:val="00BD3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AA6"/>
    <w:rPr>
      <w:b/>
      <w:color w:val="660033"/>
      <w:spacing w:val="0"/>
    </w:rPr>
  </w:style>
  <w:style w:type="paragraph" w:customStyle="1" w:styleId="Nameditemlist">
    <w:name w:val="Named item list"/>
    <w:basedOn w:val="BodyText"/>
    <w:qFormat/>
    <w:rsid w:val="00BD3AA6"/>
    <w:pPr>
      <w:tabs>
        <w:tab w:val="left" w:pos="2835"/>
      </w:tabs>
      <w:ind w:left="2835" w:hanging="2835"/>
    </w:pPr>
  </w:style>
  <w:style w:type="paragraph" w:customStyle="1" w:styleId="BodyTextnopadding">
    <w:name w:val="Body Text no padding"/>
    <w:basedOn w:val="BodyText"/>
    <w:qFormat/>
    <w:rsid w:val="00BD3AA6"/>
    <w:pPr>
      <w:spacing w:before="0" w:after="0"/>
    </w:pPr>
  </w:style>
  <w:style w:type="paragraph" w:customStyle="1" w:styleId="BodyTextBold">
    <w:name w:val="Body Text Bold"/>
    <w:basedOn w:val="BodyText"/>
    <w:qFormat/>
    <w:rsid w:val="00BD3AA6"/>
    <w:rPr>
      <w:b/>
    </w:rPr>
  </w:style>
  <w:style w:type="character" w:styleId="Hyperlink">
    <w:name w:val="Hyperlink"/>
    <w:basedOn w:val="DefaultParagraphFont"/>
    <w:uiPriority w:val="99"/>
    <w:unhideWhenUsed/>
    <w:rsid w:val="002131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Words>
  <Characters>4319</Characters>
  <Application>Microsoft Office Word</Application>
  <DocSecurity>0</DocSecurity>
  <Lines>130</Lines>
  <Paragraphs>82</Paragraphs>
  <ScaleCrop>false</ScaleCrop>
  <Company>Author-it Software Corporation Ltd.</Company>
  <LinksUpToDate>false</LinksUpToDate>
  <CharactersWithSpaces>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DEFSEA004 Defend persons using firearms</dc:title>
  <dc:subject>Approved</dc:subject>
  <dc:creator>Public Skills Australia</dc:creator>
  <cp:keywords>Release: 1</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